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707D" w:rsidRPr="004650D3" w:rsidRDefault="004C707D" w:rsidP="004C707D">
      <w:pPr>
        <w:rPr>
          <w:b/>
        </w:rPr>
      </w:pPr>
      <w:r w:rsidRPr="004650D3">
        <w:rPr>
          <w:b/>
        </w:rPr>
        <w:t xml:space="preserve">Title </w:t>
      </w:r>
      <w:r>
        <w:rPr>
          <w:b/>
        </w:rPr>
        <w:t>P</w:t>
      </w:r>
      <w:r w:rsidRPr="004650D3">
        <w:rPr>
          <w:b/>
        </w:rPr>
        <w:t xml:space="preserve">age </w:t>
      </w:r>
    </w:p>
    <w:p w:rsidR="004C707D" w:rsidRDefault="004C707D" w:rsidP="004C707D"/>
    <w:p w:rsidR="004C707D" w:rsidRPr="004650D3" w:rsidRDefault="004C707D" w:rsidP="004C707D">
      <w:pPr>
        <w:rPr>
          <w:b/>
        </w:rPr>
      </w:pPr>
      <w:r w:rsidRPr="004650D3">
        <w:rPr>
          <w:b/>
        </w:rPr>
        <w:t xml:space="preserve">Title of Manuscript </w:t>
      </w:r>
    </w:p>
    <w:p w:rsidR="004C707D" w:rsidRDefault="004C707D" w:rsidP="004C707D">
      <w:r w:rsidRPr="00596292">
        <w:t xml:space="preserve">Handedness, Lesion Laterality, and Surgical Outcomes in Intracranial Neurosurgical Patients in Ado-Ekiti, Nigeria </w:t>
      </w:r>
    </w:p>
    <w:p w:rsidR="004C707D" w:rsidRDefault="004C707D" w:rsidP="004C707D"/>
    <w:p w:rsidR="004C707D" w:rsidRPr="004650D3" w:rsidRDefault="004C707D" w:rsidP="004C707D">
      <w:pPr>
        <w:rPr>
          <w:b/>
        </w:rPr>
      </w:pPr>
      <w:r>
        <w:rPr>
          <w:b/>
        </w:rPr>
        <w:t xml:space="preserve">Authors and Affiliations </w:t>
      </w:r>
    </w:p>
    <w:p w:rsidR="004C707D" w:rsidRDefault="004C707D" w:rsidP="004C707D">
      <w:r w:rsidRPr="00E93D3F">
        <w:rPr>
          <w:u w:val="single"/>
        </w:rPr>
        <w:t>Dada</w:t>
      </w:r>
      <w:r>
        <w:t xml:space="preserve"> Oluwamuyiwa Adeniyi</w:t>
      </w:r>
      <w:r w:rsidR="00E93D3F" w:rsidRPr="00E93D3F">
        <w:rPr>
          <w:vertAlign w:val="superscript"/>
        </w:rPr>
        <w:t>1, 2</w:t>
      </w:r>
      <w:r w:rsidRPr="00596292">
        <w:t xml:space="preserve"> </w:t>
      </w:r>
    </w:p>
    <w:p w:rsidR="004C707D" w:rsidRDefault="004C707D" w:rsidP="004C707D">
      <w:r w:rsidRPr="00E93D3F">
        <w:rPr>
          <w:u w:val="single"/>
        </w:rPr>
        <w:t>Afolayan</w:t>
      </w:r>
      <w:r>
        <w:t xml:space="preserve"> Jide Michael</w:t>
      </w:r>
      <w:r w:rsidR="00E93D3F" w:rsidRPr="00E93D3F">
        <w:rPr>
          <w:vertAlign w:val="superscript"/>
        </w:rPr>
        <w:t>3, 4</w:t>
      </w:r>
    </w:p>
    <w:p w:rsidR="004C707D" w:rsidRDefault="004C707D" w:rsidP="004C707D">
      <w:r w:rsidRPr="00E93D3F">
        <w:rPr>
          <w:u w:val="single"/>
        </w:rPr>
        <w:t>Okunlola</w:t>
      </w:r>
      <w:r>
        <w:t xml:space="preserve"> Abiodun Idowu</w:t>
      </w:r>
      <w:r w:rsidR="00E93D3F" w:rsidRPr="00E93D3F">
        <w:rPr>
          <w:vertAlign w:val="superscript"/>
        </w:rPr>
        <w:t>5, 6</w:t>
      </w:r>
    </w:p>
    <w:p w:rsidR="004C707D" w:rsidRDefault="004C707D" w:rsidP="004C707D"/>
    <w:p w:rsidR="004C707D" w:rsidRPr="004650D3" w:rsidRDefault="004C707D" w:rsidP="004C707D">
      <w:pPr>
        <w:rPr>
          <w:b/>
        </w:rPr>
      </w:pPr>
      <w:r w:rsidRPr="004650D3">
        <w:rPr>
          <w:b/>
        </w:rPr>
        <w:t xml:space="preserve">Affiliations </w:t>
      </w:r>
    </w:p>
    <w:p w:rsidR="004C707D" w:rsidRDefault="004C707D" w:rsidP="004C707D">
      <w:pPr>
        <w:numPr>
          <w:ilvl w:val="0"/>
          <w:numId w:val="6"/>
        </w:numPr>
      </w:pPr>
      <w:r w:rsidRPr="00596292">
        <w:t xml:space="preserve">Department of Surgery, Faculty of Clinical Sciences, College of Medicine, Ekiti State University, Ado-Ekiti, Ekiti State, Nigeria </w:t>
      </w:r>
    </w:p>
    <w:p w:rsidR="004C707D" w:rsidRDefault="004C707D" w:rsidP="004C707D">
      <w:pPr>
        <w:numPr>
          <w:ilvl w:val="0"/>
          <w:numId w:val="6"/>
        </w:numPr>
      </w:pPr>
      <w:r w:rsidRPr="00596292">
        <w:t xml:space="preserve">Neurosurgery Unit, Department of Surgery, Ekiti State University Teaching Hospital, Ado-Ekiti, Ekiti State, Nigeria </w:t>
      </w:r>
    </w:p>
    <w:p w:rsidR="00E93D3F" w:rsidRDefault="00E93D3F" w:rsidP="004C707D">
      <w:pPr>
        <w:numPr>
          <w:ilvl w:val="0"/>
          <w:numId w:val="6"/>
        </w:numPr>
      </w:pPr>
      <w:r>
        <w:t xml:space="preserve">Department of </w:t>
      </w:r>
      <w:proofErr w:type="spellStart"/>
      <w:r>
        <w:t>Anaesthesia</w:t>
      </w:r>
      <w:proofErr w:type="spellEnd"/>
      <w:r>
        <w:t>,</w:t>
      </w:r>
      <w:r w:rsidRPr="00E93D3F">
        <w:t xml:space="preserve"> </w:t>
      </w:r>
      <w:r w:rsidRPr="00596292">
        <w:t>Faculty of Clinical Sciences, College of Medicine, Ekiti State University, Ado-Ekiti, Ekiti State, Nigeria</w:t>
      </w:r>
      <w:r>
        <w:t xml:space="preserve"> </w:t>
      </w:r>
    </w:p>
    <w:p w:rsidR="00E93D3F" w:rsidRDefault="00E93D3F" w:rsidP="00E93D3F">
      <w:pPr>
        <w:numPr>
          <w:ilvl w:val="0"/>
          <w:numId w:val="6"/>
        </w:numPr>
      </w:pPr>
      <w:r>
        <w:t xml:space="preserve">Department of </w:t>
      </w:r>
      <w:proofErr w:type="spellStart"/>
      <w:r>
        <w:t>Anaesthesia</w:t>
      </w:r>
      <w:proofErr w:type="spellEnd"/>
      <w:r w:rsidRPr="00596292">
        <w:t xml:space="preserve">, Ekiti State University Teaching Hospital, Ado-Ekiti, Ekiti State, Nigeria </w:t>
      </w:r>
    </w:p>
    <w:p w:rsidR="00E93D3F" w:rsidRDefault="00E93D3F" w:rsidP="004C707D">
      <w:pPr>
        <w:numPr>
          <w:ilvl w:val="0"/>
          <w:numId w:val="6"/>
        </w:numPr>
      </w:pPr>
      <w:r>
        <w:t xml:space="preserve">Department of Surgery, Federal Teaching Hospital, </w:t>
      </w:r>
      <w:proofErr w:type="spellStart"/>
      <w:r>
        <w:t>Ido</w:t>
      </w:r>
      <w:proofErr w:type="spellEnd"/>
      <w:r>
        <w:t>-Ekiti, Ekiti State, Nigeria</w:t>
      </w:r>
    </w:p>
    <w:p w:rsidR="00E93D3F" w:rsidRDefault="00E93D3F" w:rsidP="004C707D">
      <w:pPr>
        <w:numPr>
          <w:ilvl w:val="0"/>
          <w:numId w:val="6"/>
        </w:numPr>
      </w:pPr>
      <w:r>
        <w:t xml:space="preserve">Department of Surgery, </w:t>
      </w:r>
      <w:proofErr w:type="spellStart"/>
      <w:r>
        <w:t>Afe</w:t>
      </w:r>
      <w:proofErr w:type="spellEnd"/>
      <w:r>
        <w:t xml:space="preserve"> </w:t>
      </w:r>
      <w:proofErr w:type="spellStart"/>
      <w:r>
        <w:t>Babalola</w:t>
      </w:r>
      <w:proofErr w:type="spellEnd"/>
      <w:r>
        <w:t xml:space="preserve"> University, Ado-Ekiti, Ekiti State, Nigeria </w:t>
      </w:r>
    </w:p>
    <w:p w:rsidR="004C707D" w:rsidRDefault="004C707D" w:rsidP="004C707D"/>
    <w:p w:rsidR="004C707D" w:rsidRPr="004650D3" w:rsidRDefault="004C707D" w:rsidP="004C707D">
      <w:pPr>
        <w:rPr>
          <w:b/>
        </w:rPr>
      </w:pPr>
      <w:r w:rsidRPr="004650D3">
        <w:rPr>
          <w:b/>
        </w:rPr>
        <w:t xml:space="preserve">Corresponding Author </w:t>
      </w:r>
    </w:p>
    <w:p w:rsidR="004C707D" w:rsidRDefault="004C707D" w:rsidP="004C707D">
      <w:r w:rsidRPr="00596292">
        <w:t>Dr. Dada O</w:t>
      </w:r>
      <w:r w:rsidR="004C2F01">
        <w:t>luwamuyiwa</w:t>
      </w:r>
      <w:r w:rsidR="00E93D3F">
        <w:t xml:space="preserve"> </w:t>
      </w:r>
      <w:r w:rsidRPr="00596292">
        <w:t>A</w:t>
      </w:r>
      <w:r w:rsidR="004C2F01">
        <w:t>deniyi</w:t>
      </w:r>
      <w:bookmarkStart w:id="0" w:name="_GoBack"/>
      <w:bookmarkEnd w:id="0"/>
    </w:p>
    <w:p w:rsidR="004C707D" w:rsidRDefault="004C707D" w:rsidP="004C707D">
      <w:r>
        <w:t>Department of Surgery</w:t>
      </w:r>
      <w:r w:rsidRPr="00596292">
        <w:t xml:space="preserve"> </w:t>
      </w:r>
    </w:p>
    <w:p w:rsidR="004C707D" w:rsidRDefault="004C707D" w:rsidP="004C707D">
      <w:r>
        <w:t>Ekiti State University</w:t>
      </w:r>
    </w:p>
    <w:p w:rsidR="004C707D" w:rsidRDefault="004C707D" w:rsidP="004C707D">
      <w:r w:rsidRPr="00596292">
        <w:t xml:space="preserve">Ado-Ekiti, Nigeria </w:t>
      </w:r>
    </w:p>
    <w:p w:rsidR="004C707D" w:rsidRDefault="004C707D" w:rsidP="004C707D">
      <w:r>
        <w:t>Phone: +2349035742824</w:t>
      </w:r>
    </w:p>
    <w:p w:rsidR="004C707D" w:rsidRDefault="004C707D" w:rsidP="004C707D">
      <w:r w:rsidRPr="00596292">
        <w:t xml:space="preserve">Email: muyiwadada15@yahoo.com </w:t>
      </w:r>
    </w:p>
    <w:p w:rsidR="00E93D3F" w:rsidRPr="004145CD" w:rsidRDefault="004C707D" w:rsidP="00E93D3F">
      <w:pPr>
        <w:rPr>
          <w:rFonts w:ascii="Times New Roman" w:hAnsi="Times New Roman" w:cs="Times New Roman"/>
        </w:rPr>
      </w:pPr>
      <w:r>
        <w:t>ORCID:</w:t>
      </w:r>
      <w:r w:rsidR="00E93D3F" w:rsidRPr="00E93D3F">
        <w:rPr>
          <w:rFonts w:ascii="Times New Roman" w:hAnsi="Times New Roman" w:cs="Times New Roman"/>
        </w:rPr>
        <w:t xml:space="preserve"> </w:t>
      </w:r>
      <w:r w:rsidR="00E93D3F" w:rsidRPr="004145CD">
        <w:rPr>
          <w:rFonts w:ascii="Times New Roman" w:hAnsi="Times New Roman" w:cs="Times New Roman"/>
        </w:rPr>
        <w:t>0009-0009-1950-6195</w:t>
      </w:r>
    </w:p>
    <w:p w:rsidR="004C707D" w:rsidRDefault="004C707D" w:rsidP="004C707D"/>
    <w:p w:rsidR="004C707D" w:rsidRDefault="004C707D" w:rsidP="004C707D">
      <w:pPr>
        <w:rPr>
          <w:b/>
        </w:rPr>
      </w:pPr>
    </w:p>
    <w:p w:rsidR="004C707D" w:rsidRPr="004650D3" w:rsidRDefault="004C707D" w:rsidP="004C707D">
      <w:pPr>
        <w:rPr>
          <w:b/>
        </w:rPr>
      </w:pPr>
      <w:r w:rsidRPr="004650D3">
        <w:rPr>
          <w:b/>
        </w:rPr>
        <w:t xml:space="preserve">Running Title </w:t>
      </w:r>
    </w:p>
    <w:p w:rsidR="004C707D" w:rsidRDefault="004C707D" w:rsidP="004C707D">
      <w:r w:rsidRPr="00596292">
        <w:t xml:space="preserve">Handedness and Neurosurgical Outcomes in Ado-Ekiti </w:t>
      </w:r>
    </w:p>
    <w:p w:rsidR="004C707D" w:rsidRDefault="004C707D" w:rsidP="004C707D"/>
    <w:p w:rsidR="004C707D" w:rsidRPr="004650D3" w:rsidRDefault="004C707D" w:rsidP="004C707D">
      <w:pPr>
        <w:rPr>
          <w:b/>
        </w:rPr>
      </w:pPr>
      <w:r w:rsidRPr="004650D3">
        <w:rPr>
          <w:b/>
        </w:rPr>
        <w:t xml:space="preserve">Keywords </w:t>
      </w:r>
    </w:p>
    <w:p w:rsidR="004C707D" w:rsidRDefault="004C707D" w:rsidP="004C707D">
      <w:r>
        <w:t xml:space="preserve">Handedness, Cerebral lateralization, </w:t>
      </w:r>
      <w:proofErr w:type="gramStart"/>
      <w:r>
        <w:t>Intracranial</w:t>
      </w:r>
      <w:proofErr w:type="gramEnd"/>
      <w:r>
        <w:t xml:space="preserve"> neurosurgery, Lesion laterality, Surgical outcomes, </w:t>
      </w:r>
      <w:r w:rsidRPr="00596292">
        <w:t xml:space="preserve">Nigeria </w:t>
      </w:r>
    </w:p>
    <w:p w:rsidR="004C707D" w:rsidRDefault="004C707D" w:rsidP="004C707D"/>
    <w:p w:rsidR="004C707D" w:rsidRDefault="004C707D" w:rsidP="004C707D">
      <w:r w:rsidRPr="004650D3">
        <w:rPr>
          <w:b/>
        </w:rPr>
        <w:t>Word Count</w:t>
      </w:r>
      <w:r w:rsidRPr="00596292">
        <w:t xml:space="preserve"> </w:t>
      </w:r>
    </w:p>
    <w:p w:rsidR="004C707D" w:rsidRDefault="004C707D" w:rsidP="004C707D">
      <w:r>
        <w:t>Abstract</w:t>
      </w:r>
      <w:r w:rsidR="00E93D3F">
        <w:t xml:space="preserve"> 200</w:t>
      </w:r>
      <w:r>
        <w:t xml:space="preserve"> </w:t>
      </w:r>
    </w:p>
    <w:p w:rsidR="004C707D" w:rsidRDefault="004C707D" w:rsidP="004C707D">
      <w:r>
        <w:t>Main Text</w:t>
      </w:r>
      <w:r w:rsidR="00E93D3F">
        <w:t xml:space="preserve"> 2130</w:t>
      </w:r>
    </w:p>
    <w:p w:rsidR="004C707D" w:rsidRDefault="004C707D" w:rsidP="004C707D">
      <w:r w:rsidRPr="00596292">
        <w:t xml:space="preserve"> </w:t>
      </w:r>
    </w:p>
    <w:p w:rsidR="004C707D" w:rsidRPr="004650D3" w:rsidRDefault="004C707D" w:rsidP="004C707D">
      <w:pPr>
        <w:rPr>
          <w:b/>
        </w:rPr>
      </w:pPr>
      <w:r w:rsidRPr="004650D3">
        <w:rPr>
          <w:b/>
        </w:rPr>
        <w:t xml:space="preserve">Number of Tables  </w:t>
      </w:r>
    </w:p>
    <w:p w:rsidR="004C707D" w:rsidRDefault="004C707D" w:rsidP="004C707D">
      <w:r w:rsidRPr="00596292">
        <w:t xml:space="preserve">6 </w:t>
      </w:r>
    </w:p>
    <w:p w:rsidR="004C707D" w:rsidRDefault="004C707D" w:rsidP="004C707D">
      <w:pPr>
        <w:rPr>
          <w:b/>
        </w:rPr>
      </w:pPr>
    </w:p>
    <w:p w:rsidR="004C707D" w:rsidRPr="004650D3" w:rsidRDefault="004C707D" w:rsidP="004C707D">
      <w:pPr>
        <w:rPr>
          <w:b/>
        </w:rPr>
      </w:pPr>
      <w:r w:rsidRPr="004650D3">
        <w:rPr>
          <w:b/>
        </w:rPr>
        <w:t>Number of Figures</w:t>
      </w:r>
    </w:p>
    <w:p w:rsidR="004C707D" w:rsidRDefault="004C707D" w:rsidP="004C707D">
      <w:r w:rsidRPr="00596292">
        <w:t xml:space="preserve">0 </w:t>
      </w:r>
    </w:p>
    <w:p w:rsidR="004C707D" w:rsidRDefault="004C707D" w:rsidP="004C707D"/>
    <w:p w:rsidR="004C707D" w:rsidRPr="004650D3" w:rsidRDefault="004C707D" w:rsidP="004C707D">
      <w:pPr>
        <w:rPr>
          <w:b/>
        </w:rPr>
      </w:pPr>
      <w:r w:rsidRPr="004650D3">
        <w:rPr>
          <w:b/>
        </w:rPr>
        <w:t xml:space="preserve">Conflict of Interest Statement </w:t>
      </w:r>
    </w:p>
    <w:p w:rsidR="004C707D" w:rsidRDefault="004C707D" w:rsidP="004C707D"/>
    <w:p w:rsidR="004C707D" w:rsidRDefault="004C707D" w:rsidP="004C707D">
      <w:r w:rsidRPr="00596292">
        <w:lastRenderedPageBreak/>
        <w:t>The author</w:t>
      </w:r>
      <w:r>
        <w:t>s</w:t>
      </w:r>
      <w:r w:rsidRPr="00596292">
        <w:t xml:space="preserve"> declare no conflict of interest. </w:t>
      </w:r>
    </w:p>
    <w:p w:rsidR="004C707D" w:rsidRDefault="004C707D" w:rsidP="004C707D"/>
    <w:p w:rsidR="004C707D" w:rsidRPr="004650D3" w:rsidRDefault="004C707D" w:rsidP="004C707D">
      <w:pPr>
        <w:rPr>
          <w:b/>
        </w:rPr>
      </w:pPr>
      <w:r w:rsidRPr="004650D3">
        <w:rPr>
          <w:b/>
        </w:rPr>
        <w:t xml:space="preserve">Funding Statement </w:t>
      </w:r>
    </w:p>
    <w:p w:rsidR="004C707D" w:rsidRDefault="004C707D" w:rsidP="004C707D">
      <w:r w:rsidRPr="00596292">
        <w:t xml:space="preserve">This research received no external funding. </w:t>
      </w:r>
    </w:p>
    <w:p w:rsidR="004C707D" w:rsidRDefault="004C707D" w:rsidP="004C707D"/>
    <w:p w:rsidR="004C707D" w:rsidRPr="004650D3" w:rsidRDefault="004C707D" w:rsidP="004C707D">
      <w:pPr>
        <w:rPr>
          <w:b/>
        </w:rPr>
      </w:pPr>
      <w:r w:rsidRPr="004650D3">
        <w:rPr>
          <w:b/>
        </w:rPr>
        <w:t xml:space="preserve">Ethical Approval </w:t>
      </w:r>
    </w:p>
    <w:p w:rsidR="004C707D" w:rsidRDefault="004C707D" w:rsidP="004C707D">
      <w:r w:rsidRPr="00596292">
        <w:t xml:space="preserve">Ethical approval was obtained from the Ethics and Research Committee of Ekiti State University Teaching Hospital, Ado-Ekiti. </w:t>
      </w:r>
    </w:p>
    <w:p w:rsidR="004C707D" w:rsidRDefault="004C707D" w:rsidP="004C707D"/>
    <w:p w:rsidR="004C707D" w:rsidRDefault="004C707D" w:rsidP="004C707D">
      <w:pPr>
        <w:rPr>
          <w:rFonts w:ascii="Times New Roman" w:hAnsi="Times New Roman" w:cs="Times New Roman"/>
          <w:b/>
        </w:rPr>
      </w:pPr>
    </w:p>
    <w:p w:rsidR="004C707D" w:rsidRDefault="004C707D"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E93D3F" w:rsidRDefault="00E93D3F" w:rsidP="006954B5">
      <w:pPr>
        <w:jc w:val="center"/>
        <w:rPr>
          <w:rFonts w:ascii="Times New Roman" w:hAnsi="Times New Roman" w:cs="Times New Roman"/>
          <w:b/>
        </w:rPr>
      </w:pPr>
    </w:p>
    <w:p w:rsidR="006954B5" w:rsidRPr="000746F1" w:rsidRDefault="006954B5" w:rsidP="006954B5">
      <w:pPr>
        <w:jc w:val="center"/>
        <w:rPr>
          <w:rFonts w:ascii="Times New Roman" w:hAnsi="Times New Roman" w:cs="Times New Roman"/>
          <w:b/>
        </w:rPr>
      </w:pPr>
      <w:r w:rsidRPr="000746F1">
        <w:rPr>
          <w:rFonts w:ascii="Times New Roman" w:hAnsi="Times New Roman" w:cs="Times New Roman"/>
          <w:b/>
        </w:rPr>
        <w:lastRenderedPageBreak/>
        <w:t>Handedness</w:t>
      </w:r>
      <w:r>
        <w:rPr>
          <w:rFonts w:ascii="Times New Roman" w:hAnsi="Times New Roman" w:cs="Times New Roman"/>
          <w:b/>
        </w:rPr>
        <w:t>,</w:t>
      </w:r>
      <w:r w:rsidRPr="000746F1">
        <w:rPr>
          <w:rFonts w:ascii="Times New Roman" w:hAnsi="Times New Roman" w:cs="Times New Roman"/>
          <w:b/>
        </w:rPr>
        <w:t xml:space="preserve"> </w:t>
      </w:r>
      <w:r>
        <w:rPr>
          <w:rFonts w:ascii="Times New Roman" w:hAnsi="Times New Roman" w:cs="Times New Roman"/>
          <w:b/>
        </w:rPr>
        <w:t xml:space="preserve">Lesion Laterality and Surgical Outcomes in Intracranial Neurosurgical </w:t>
      </w:r>
      <w:r w:rsidRPr="000746F1">
        <w:rPr>
          <w:rFonts w:ascii="Times New Roman" w:hAnsi="Times New Roman" w:cs="Times New Roman"/>
          <w:b/>
        </w:rPr>
        <w:t xml:space="preserve">Patients </w:t>
      </w:r>
      <w:r>
        <w:rPr>
          <w:rFonts w:ascii="Times New Roman" w:hAnsi="Times New Roman" w:cs="Times New Roman"/>
          <w:b/>
        </w:rPr>
        <w:t>in Ado-Ekiti, Nigeria</w:t>
      </w:r>
    </w:p>
    <w:p w:rsidR="006954B5" w:rsidRPr="000746F1" w:rsidRDefault="006954B5" w:rsidP="006954B5">
      <w:pPr>
        <w:jc w:val="both"/>
        <w:rPr>
          <w:rFonts w:ascii="Times New Roman" w:hAnsi="Times New Roman" w:cs="Times New Roman"/>
          <w:b/>
        </w:rPr>
      </w:pPr>
    </w:p>
    <w:p w:rsidR="006954B5" w:rsidRPr="00730E5D" w:rsidRDefault="006954B5" w:rsidP="006954B5">
      <w:pPr>
        <w:jc w:val="both"/>
        <w:rPr>
          <w:b/>
        </w:rPr>
      </w:pPr>
      <w:r w:rsidRPr="00730E5D">
        <w:rPr>
          <w:b/>
        </w:rPr>
        <w:t xml:space="preserve">Abstract </w:t>
      </w:r>
    </w:p>
    <w:p w:rsidR="006954B5" w:rsidRDefault="006954B5" w:rsidP="006954B5">
      <w:pPr>
        <w:jc w:val="both"/>
      </w:pPr>
      <w:r w:rsidRPr="004C191D">
        <w:rPr>
          <w:b/>
        </w:rPr>
        <w:t>Background:</w:t>
      </w:r>
      <w:r w:rsidRPr="00596292">
        <w:t xml:space="preserve"> Handedness is a manifestation of cerebral lateralisation and may provide a simple indicator of hemispheric dominance, particularly in resource-limited neurosurgical settings. However, its clinical relevance among neurosurgical patients in sub-Saharan Africa remains poorly understood. </w:t>
      </w:r>
    </w:p>
    <w:p w:rsidR="006954B5" w:rsidRDefault="006954B5" w:rsidP="006954B5">
      <w:pPr>
        <w:jc w:val="both"/>
      </w:pPr>
      <w:r w:rsidRPr="004C191D">
        <w:rPr>
          <w:b/>
        </w:rPr>
        <w:t xml:space="preserve">Objective: </w:t>
      </w:r>
      <w:r w:rsidRPr="00596292">
        <w:t xml:space="preserve">To determine the distribution of handedness and assess its association with lesion laterality and surgical outcomes among intracranial neurosurgical patients in Ado-Ekiti, Nigeria. </w:t>
      </w:r>
    </w:p>
    <w:p w:rsidR="006954B5" w:rsidRDefault="006954B5" w:rsidP="006954B5">
      <w:pPr>
        <w:jc w:val="both"/>
      </w:pPr>
      <w:r w:rsidRPr="004C191D">
        <w:rPr>
          <w:b/>
        </w:rPr>
        <w:t>Methods:</w:t>
      </w:r>
      <w:r w:rsidRPr="00596292">
        <w:t xml:space="preserve"> A retrospective descriptive and analytical study was conducted among patients managed for intracranial neurosurgical conditions at Ekiti State University Teaching Hospital, Ado-Ekiti, between January 2023 and December 2025. Data on demographic characteristics, handedness, diagnosis, lesion laterality, surgical intervention, and outcomes were obtained from clinical records. Statistical analysis was performed using SPSS version 25.0, with associations evaluated using the chi-square test. </w:t>
      </w:r>
    </w:p>
    <w:p w:rsidR="006954B5" w:rsidRDefault="006954B5" w:rsidP="006954B5">
      <w:pPr>
        <w:jc w:val="both"/>
      </w:pPr>
      <w:r w:rsidRPr="004C191D">
        <w:rPr>
          <w:b/>
        </w:rPr>
        <w:t>Results:</w:t>
      </w:r>
      <w:r w:rsidRPr="00596292">
        <w:t xml:space="preserve"> Among 329 patients, 85.1% were right-handed, 11.2% </w:t>
      </w:r>
      <w:proofErr w:type="gramStart"/>
      <w:r w:rsidRPr="00596292">
        <w:t>left-handed,</w:t>
      </w:r>
      <w:proofErr w:type="gramEnd"/>
      <w:r w:rsidRPr="00596292">
        <w:t xml:space="preserve"> and 3.7% mixed-handed. Left hemispheric lesions were the most common (46.5%). Although right-handed patients more frequently had left-sided lesions, no significant association was found between handedness and lesion laterality (χ² = 3.98, p = 0.68). Among 222 surgical patients, 65.3% improved, while mortality was 5.0%. Postoperative outcomes did not differ significantly across handedness groups (χ² = 5.21, p = 0.52). </w:t>
      </w:r>
    </w:p>
    <w:p w:rsidR="006954B5" w:rsidRPr="00596292" w:rsidRDefault="006954B5" w:rsidP="006954B5">
      <w:pPr>
        <w:jc w:val="both"/>
      </w:pPr>
      <w:r w:rsidRPr="004C191D">
        <w:rPr>
          <w:b/>
        </w:rPr>
        <w:t>Conclusion:</w:t>
      </w:r>
      <w:r w:rsidRPr="00596292">
        <w:t xml:space="preserve"> Handedness distribution was consistent with global patterns. Although it reflects cerebral </w:t>
      </w:r>
      <w:proofErr w:type="spellStart"/>
      <w:r w:rsidRPr="00596292">
        <w:t>lateralisation</w:t>
      </w:r>
      <w:proofErr w:type="spellEnd"/>
      <w:r w:rsidRPr="00596292">
        <w:t xml:space="preserve">, it was not significantly associated with lesion laterality or short-term surgical outcomes. </w:t>
      </w:r>
    </w:p>
    <w:p w:rsidR="006954B5" w:rsidRPr="000746F1" w:rsidRDefault="006954B5" w:rsidP="006954B5">
      <w:pPr>
        <w:jc w:val="both"/>
        <w:rPr>
          <w:rFonts w:ascii="Times New Roman" w:hAnsi="Times New Roman" w:cs="Times New Roman"/>
        </w:rPr>
      </w:pPr>
    </w:p>
    <w:p w:rsidR="006954B5" w:rsidRPr="000746F1" w:rsidRDefault="006954B5" w:rsidP="006954B5">
      <w:pPr>
        <w:jc w:val="both"/>
        <w:rPr>
          <w:rFonts w:ascii="Times New Roman" w:hAnsi="Times New Roman" w:cs="Times New Roman"/>
        </w:rPr>
      </w:pPr>
      <w:r w:rsidRPr="000746F1">
        <w:rPr>
          <w:rFonts w:ascii="Times New Roman" w:hAnsi="Times New Roman" w:cs="Times New Roman"/>
          <w:b/>
        </w:rPr>
        <w:t>Keywords</w:t>
      </w:r>
      <w:r w:rsidR="00937B07">
        <w:rPr>
          <w:rFonts w:ascii="Times New Roman" w:hAnsi="Times New Roman" w:cs="Times New Roman"/>
        </w:rPr>
        <w:t xml:space="preserve">: Handedness, Cerebral </w:t>
      </w:r>
      <w:proofErr w:type="spellStart"/>
      <w:r w:rsidR="00937B07">
        <w:rPr>
          <w:rFonts w:ascii="Times New Roman" w:hAnsi="Times New Roman" w:cs="Times New Roman"/>
        </w:rPr>
        <w:t>lateralis</w:t>
      </w:r>
      <w:r>
        <w:rPr>
          <w:rFonts w:ascii="Times New Roman" w:hAnsi="Times New Roman" w:cs="Times New Roman"/>
        </w:rPr>
        <w:t>ation</w:t>
      </w:r>
      <w:proofErr w:type="spellEnd"/>
      <w:r>
        <w:rPr>
          <w:rFonts w:ascii="Times New Roman" w:hAnsi="Times New Roman" w:cs="Times New Roman"/>
        </w:rPr>
        <w:t>,</w:t>
      </w:r>
      <w:r w:rsidRPr="000746F1">
        <w:rPr>
          <w:rFonts w:ascii="Times New Roman" w:hAnsi="Times New Roman" w:cs="Times New Roman"/>
        </w:rPr>
        <w:t xml:space="preserve"> </w:t>
      </w:r>
      <w:proofErr w:type="gramStart"/>
      <w:r w:rsidRPr="000746F1">
        <w:rPr>
          <w:rFonts w:ascii="Times New Roman" w:hAnsi="Times New Roman" w:cs="Times New Roman"/>
        </w:rPr>
        <w:t>I</w:t>
      </w:r>
      <w:r>
        <w:rPr>
          <w:rFonts w:ascii="Times New Roman" w:hAnsi="Times New Roman" w:cs="Times New Roman"/>
        </w:rPr>
        <w:t>ntracranial</w:t>
      </w:r>
      <w:proofErr w:type="gramEnd"/>
      <w:r>
        <w:rPr>
          <w:rFonts w:ascii="Times New Roman" w:hAnsi="Times New Roman" w:cs="Times New Roman"/>
        </w:rPr>
        <w:t xml:space="preserve"> neurosurgery, Lesion laterality, Surgical outcomes,</w:t>
      </w:r>
      <w:r w:rsidRPr="000746F1">
        <w:rPr>
          <w:rFonts w:ascii="Times New Roman" w:hAnsi="Times New Roman" w:cs="Times New Roman"/>
        </w:rPr>
        <w:t xml:space="preserve"> Nigeria </w:t>
      </w:r>
    </w:p>
    <w:p w:rsidR="006954B5" w:rsidRPr="000746F1" w:rsidRDefault="006954B5" w:rsidP="006954B5">
      <w:pPr>
        <w:jc w:val="both"/>
        <w:rPr>
          <w:rFonts w:ascii="Times New Roman" w:hAnsi="Times New Roman" w:cs="Times New Roman"/>
          <w:b/>
        </w:rPr>
      </w:pPr>
    </w:p>
    <w:p w:rsidR="006954B5" w:rsidRPr="00C66D7F" w:rsidRDefault="006954B5" w:rsidP="006954B5">
      <w:pPr>
        <w:jc w:val="both"/>
        <w:rPr>
          <w:rFonts w:ascii="Times New Roman" w:hAnsi="Times New Roman" w:cs="Times New Roman"/>
          <w:b/>
        </w:rPr>
      </w:pPr>
      <w:r w:rsidRPr="00C66D7F">
        <w:rPr>
          <w:rFonts w:ascii="Times New Roman" w:hAnsi="Times New Roman" w:cs="Times New Roman"/>
          <w:b/>
        </w:rPr>
        <w:t xml:space="preserve">1. Introduction </w:t>
      </w:r>
    </w:p>
    <w:p w:rsidR="006954B5" w:rsidRPr="00C66D7F" w:rsidRDefault="006954B5" w:rsidP="006954B5">
      <w:pPr>
        <w:jc w:val="both"/>
        <w:rPr>
          <w:rFonts w:ascii="Times New Roman" w:hAnsi="Times New Roman" w:cs="Times New Roman"/>
        </w:rPr>
      </w:pPr>
      <w:r w:rsidRPr="00C66D7F">
        <w:rPr>
          <w:rFonts w:ascii="Times New Roman" w:hAnsi="Times New Roman" w:cs="Times New Roman"/>
        </w:rPr>
        <w:t xml:space="preserve">Handedness, defined as the preferential use of one hand for skilled motor tasks, is a fundamental </w:t>
      </w:r>
      <w:r w:rsidR="00937B07">
        <w:rPr>
          <w:rFonts w:ascii="Times New Roman" w:hAnsi="Times New Roman" w:cs="Times New Roman"/>
        </w:rPr>
        <w:t xml:space="preserve">expression of cerebral </w:t>
      </w:r>
      <w:proofErr w:type="spellStart"/>
      <w:r w:rsidR="00937B07">
        <w:rPr>
          <w:rFonts w:ascii="Times New Roman" w:hAnsi="Times New Roman" w:cs="Times New Roman"/>
        </w:rPr>
        <w:t>lateralis</w:t>
      </w:r>
      <w:r w:rsidRPr="00C66D7F">
        <w:rPr>
          <w:rFonts w:ascii="Times New Roman" w:hAnsi="Times New Roman" w:cs="Times New Roman"/>
        </w:rPr>
        <w:t>ation</w:t>
      </w:r>
      <w:proofErr w:type="spellEnd"/>
      <w:r w:rsidRPr="00C66D7F">
        <w:rPr>
          <w:rFonts w:ascii="Times New Roman" w:hAnsi="Times New Roman" w:cs="Times New Roman"/>
        </w:rPr>
        <w:t xml:space="preserve"> and reflects the functional asymmetry of the human brain (</w:t>
      </w:r>
      <w:proofErr w:type="spellStart"/>
      <w:r w:rsidRPr="00C66D7F">
        <w:rPr>
          <w:rFonts w:ascii="Times New Roman" w:hAnsi="Times New Roman" w:cs="Times New Roman"/>
        </w:rPr>
        <w:t>Corballis</w:t>
      </w:r>
      <w:proofErr w:type="spellEnd"/>
      <w:r w:rsidRPr="00C66D7F">
        <w:rPr>
          <w:rFonts w:ascii="Times New Roman" w:hAnsi="Times New Roman" w:cs="Times New Roman"/>
        </w:rPr>
        <w:t>, 2009). In most individuals, motor dominance is</w:t>
      </w:r>
      <w:r w:rsidR="00937B07">
        <w:rPr>
          <w:rFonts w:ascii="Times New Roman" w:hAnsi="Times New Roman" w:cs="Times New Roman"/>
        </w:rPr>
        <w:t xml:space="preserve"> linked to hemispheric </w:t>
      </w:r>
      <w:proofErr w:type="spellStart"/>
      <w:r w:rsidR="00937B07">
        <w:rPr>
          <w:rFonts w:ascii="Times New Roman" w:hAnsi="Times New Roman" w:cs="Times New Roman"/>
        </w:rPr>
        <w:t>specialis</w:t>
      </w:r>
      <w:r w:rsidRPr="00C66D7F">
        <w:rPr>
          <w:rFonts w:ascii="Times New Roman" w:hAnsi="Times New Roman" w:cs="Times New Roman"/>
        </w:rPr>
        <w:t>ation</w:t>
      </w:r>
      <w:proofErr w:type="spellEnd"/>
      <w:r w:rsidRPr="00C66D7F">
        <w:rPr>
          <w:rFonts w:ascii="Times New Roman" w:hAnsi="Times New Roman" w:cs="Times New Roman"/>
        </w:rPr>
        <w:t>, with the left cerebral hemisphere typically controlling language and fine motor functions, corresponding to right-hand preference (</w:t>
      </w:r>
      <w:proofErr w:type="spellStart"/>
      <w:r w:rsidRPr="00C66D7F">
        <w:rPr>
          <w:rFonts w:ascii="Times New Roman" w:hAnsi="Times New Roman" w:cs="Times New Roman"/>
        </w:rPr>
        <w:t>Knecht</w:t>
      </w:r>
      <w:proofErr w:type="spellEnd"/>
      <w:r w:rsidRPr="00C66D7F">
        <w:rPr>
          <w:rFonts w:ascii="Times New Roman" w:hAnsi="Times New Roman" w:cs="Times New Roman"/>
        </w:rPr>
        <w:t xml:space="preserve"> et al., 2000; </w:t>
      </w:r>
      <w:proofErr w:type="spellStart"/>
      <w:r w:rsidRPr="00C66D7F">
        <w:rPr>
          <w:rFonts w:ascii="Times New Roman" w:hAnsi="Times New Roman" w:cs="Times New Roman"/>
        </w:rPr>
        <w:t>Ocklenburg</w:t>
      </w:r>
      <w:proofErr w:type="spellEnd"/>
      <w:r w:rsidRPr="00C66D7F">
        <w:rPr>
          <w:rFonts w:ascii="Times New Roman" w:hAnsi="Times New Roman" w:cs="Times New Roman"/>
        </w:rPr>
        <w:t xml:space="preserve"> and </w:t>
      </w:r>
      <w:proofErr w:type="spellStart"/>
      <w:r w:rsidRPr="00C66D7F">
        <w:rPr>
          <w:rFonts w:ascii="Times New Roman" w:hAnsi="Times New Roman" w:cs="Times New Roman"/>
        </w:rPr>
        <w:t>Güntürkün</w:t>
      </w:r>
      <w:proofErr w:type="spellEnd"/>
      <w:r w:rsidRPr="00C66D7F">
        <w:rPr>
          <w:rFonts w:ascii="Times New Roman" w:hAnsi="Times New Roman" w:cs="Times New Roman"/>
        </w:rPr>
        <w:t>, 2018). Globally, approximately 85–90% of individuals are right-handed, while left-handedness accounts for about 10–12%, with a small proportion exhibiting mixed or ambidextrous patterns (</w:t>
      </w:r>
      <w:proofErr w:type="spellStart"/>
      <w:r w:rsidRPr="00C66D7F">
        <w:rPr>
          <w:rFonts w:ascii="Times New Roman" w:hAnsi="Times New Roman" w:cs="Times New Roman"/>
        </w:rPr>
        <w:t>Papadatou-Pastou</w:t>
      </w:r>
      <w:proofErr w:type="spellEnd"/>
      <w:r w:rsidRPr="00C66D7F">
        <w:rPr>
          <w:rFonts w:ascii="Times New Roman" w:hAnsi="Times New Roman" w:cs="Times New Roman"/>
        </w:rPr>
        <w:t xml:space="preserve"> et al., 2020; </w:t>
      </w:r>
      <w:proofErr w:type="spellStart"/>
      <w:r w:rsidRPr="00C66D7F">
        <w:rPr>
          <w:rFonts w:ascii="Times New Roman" w:hAnsi="Times New Roman" w:cs="Times New Roman"/>
        </w:rPr>
        <w:t>Medland</w:t>
      </w:r>
      <w:proofErr w:type="spellEnd"/>
      <w:r w:rsidRPr="00C66D7F">
        <w:rPr>
          <w:rFonts w:ascii="Times New Roman" w:hAnsi="Times New Roman" w:cs="Times New Roman"/>
        </w:rPr>
        <w:t xml:space="preserve"> et al., 2009). </w:t>
      </w:r>
    </w:p>
    <w:p w:rsidR="006954B5" w:rsidRPr="00C66D7F" w:rsidRDefault="006954B5" w:rsidP="006954B5">
      <w:pPr>
        <w:jc w:val="both"/>
        <w:rPr>
          <w:rFonts w:ascii="Times New Roman" w:hAnsi="Times New Roman" w:cs="Times New Roman"/>
        </w:rPr>
      </w:pPr>
    </w:p>
    <w:p w:rsidR="006954B5" w:rsidRPr="00C66D7F" w:rsidRDefault="006954B5" w:rsidP="006954B5">
      <w:pPr>
        <w:jc w:val="both"/>
        <w:rPr>
          <w:rFonts w:ascii="Times New Roman" w:hAnsi="Times New Roman" w:cs="Times New Roman"/>
        </w:rPr>
      </w:pPr>
      <w:r w:rsidRPr="00C66D7F">
        <w:rPr>
          <w:rFonts w:ascii="Times New Roman" w:hAnsi="Times New Roman" w:cs="Times New Roman"/>
        </w:rPr>
        <w:t>The biological basis of handedness is complex and multifactorial, involving both genetic and environmental influences (</w:t>
      </w:r>
      <w:proofErr w:type="spellStart"/>
      <w:r w:rsidRPr="00C66D7F">
        <w:rPr>
          <w:rFonts w:ascii="Times New Roman" w:hAnsi="Times New Roman" w:cs="Times New Roman"/>
        </w:rPr>
        <w:t>Medland</w:t>
      </w:r>
      <w:proofErr w:type="spellEnd"/>
      <w:r w:rsidRPr="00C66D7F">
        <w:rPr>
          <w:rFonts w:ascii="Times New Roman" w:hAnsi="Times New Roman" w:cs="Times New Roman"/>
        </w:rPr>
        <w:t xml:space="preserve"> et al., 2009; de </w:t>
      </w:r>
      <w:proofErr w:type="spellStart"/>
      <w:r w:rsidRPr="00C66D7F">
        <w:rPr>
          <w:rFonts w:ascii="Times New Roman" w:hAnsi="Times New Roman" w:cs="Times New Roman"/>
        </w:rPr>
        <w:t>Kovel</w:t>
      </w:r>
      <w:proofErr w:type="spellEnd"/>
      <w:r w:rsidRPr="00C66D7F">
        <w:rPr>
          <w:rFonts w:ascii="Times New Roman" w:hAnsi="Times New Roman" w:cs="Times New Roman"/>
        </w:rPr>
        <w:t xml:space="preserve">, </w:t>
      </w:r>
      <w:proofErr w:type="spellStart"/>
      <w:r w:rsidRPr="00C66D7F">
        <w:rPr>
          <w:rFonts w:ascii="Times New Roman" w:hAnsi="Times New Roman" w:cs="Times New Roman"/>
        </w:rPr>
        <w:t>Carrión</w:t>
      </w:r>
      <w:proofErr w:type="spellEnd"/>
      <w:r w:rsidRPr="00C66D7F">
        <w:rPr>
          <w:rFonts w:ascii="Times New Roman" w:hAnsi="Times New Roman" w:cs="Times New Roman"/>
        </w:rPr>
        <w:t xml:space="preserve">-Castillo and </w:t>
      </w:r>
      <w:proofErr w:type="spellStart"/>
      <w:r w:rsidRPr="00C66D7F">
        <w:rPr>
          <w:rFonts w:ascii="Times New Roman" w:hAnsi="Times New Roman" w:cs="Times New Roman"/>
        </w:rPr>
        <w:t>Francks</w:t>
      </w:r>
      <w:proofErr w:type="spellEnd"/>
      <w:r w:rsidRPr="00C66D7F">
        <w:rPr>
          <w:rFonts w:ascii="Times New Roman" w:hAnsi="Times New Roman" w:cs="Times New Roman"/>
        </w:rPr>
        <w:t>, 2019). Large-scale analyses have demonstrated that while the overall distribution of handedness is relatively stable across populations, its expression may be influenced by sociocultural factors (</w:t>
      </w:r>
      <w:proofErr w:type="spellStart"/>
      <w:r w:rsidRPr="00C66D7F">
        <w:rPr>
          <w:rFonts w:ascii="Times New Roman" w:hAnsi="Times New Roman" w:cs="Times New Roman"/>
        </w:rPr>
        <w:t>Papadatou-Pastou</w:t>
      </w:r>
      <w:proofErr w:type="spellEnd"/>
      <w:r w:rsidRPr="00C66D7F">
        <w:rPr>
          <w:rFonts w:ascii="Times New Roman" w:hAnsi="Times New Roman" w:cs="Times New Roman"/>
        </w:rPr>
        <w:t xml:space="preserve"> et al., 2020; </w:t>
      </w:r>
      <w:proofErr w:type="spellStart"/>
      <w:r w:rsidRPr="00C66D7F">
        <w:rPr>
          <w:rFonts w:ascii="Times New Roman" w:hAnsi="Times New Roman" w:cs="Times New Roman"/>
        </w:rPr>
        <w:t>Corballis</w:t>
      </w:r>
      <w:proofErr w:type="spellEnd"/>
      <w:r w:rsidRPr="00C66D7F">
        <w:rPr>
          <w:rFonts w:ascii="Times New Roman" w:hAnsi="Times New Roman" w:cs="Times New Roman"/>
        </w:rPr>
        <w:t>, 2003). In many developing regions, including parts of Africa, sociocultural norms have historically discouraged the use of the left hand, particularly in early childhood, potentially influencing the expression of natural hand preference (</w:t>
      </w:r>
      <w:proofErr w:type="spellStart"/>
      <w:r w:rsidRPr="00C66D7F">
        <w:rPr>
          <w:rFonts w:ascii="Times New Roman" w:hAnsi="Times New Roman" w:cs="Times New Roman"/>
        </w:rPr>
        <w:t>Mandal</w:t>
      </w:r>
      <w:proofErr w:type="spellEnd"/>
      <w:r w:rsidRPr="00C66D7F">
        <w:rPr>
          <w:rFonts w:ascii="Times New Roman" w:hAnsi="Times New Roman" w:cs="Times New Roman"/>
        </w:rPr>
        <w:t xml:space="preserve">, </w:t>
      </w:r>
      <w:proofErr w:type="spellStart"/>
      <w:r w:rsidRPr="00C66D7F">
        <w:rPr>
          <w:rFonts w:ascii="Times New Roman" w:hAnsi="Times New Roman" w:cs="Times New Roman"/>
        </w:rPr>
        <w:t>Pandey</w:t>
      </w:r>
      <w:proofErr w:type="spellEnd"/>
      <w:r w:rsidRPr="00C66D7F">
        <w:rPr>
          <w:rFonts w:ascii="Times New Roman" w:hAnsi="Times New Roman" w:cs="Times New Roman"/>
        </w:rPr>
        <w:t xml:space="preserve"> and Singh, 1992; </w:t>
      </w:r>
      <w:proofErr w:type="spellStart"/>
      <w:r w:rsidRPr="00C66D7F">
        <w:rPr>
          <w:rFonts w:ascii="Times New Roman" w:hAnsi="Times New Roman" w:cs="Times New Roman"/>
        </w:rPr>
        <w:t>Porac</w:t>
      </w:r>
      <w:proofErr w:type="spellEnd"/>
      <w:r w:rsidRPr="00C66D7F">
        <w:rPr>
          <w:rFonts w:ascii="Times New Roman" w:hAnsi="Times New Roman" w:cs="Times New Roman"/>
        </w:rPr>
        <w:t xml:space="preserve"> and </w:t>
      </w:r>
      <w:proofErr w:type="spellStart"/>
      <w:r w:rsidRPr="00C66D7F">
        <w:rPr>
          <w:rFonts w:ascii="Times New Roman" w:hAnsi="Times New Roman" w:cs="Times New Roman"/>
        </w:rPr>
        <w:t>Coren</w:t>
      </w:r>
      <w:proofErr w:type="spellEnd"/>
      <w:r w:rsidRPr="00C66D7F">
        <w:rPr>
          <w:rFonts w:ascii="Times New Roman" w:hAnsi="Times New Roman" w:cs="Times New Roman"/>
        </w:rPr>
        <w:t xml:space="preserve">, 1981). </w:t>
      </w:r>
    </w:p>
    <w:p w:rsidR="006954B5" w:rsidRPr="00C66D7F" w:rsidRDefault="006954B5" w:rsidP="006954B5">
      <w:pPr>
        <w:jc w:val="both"/>
        <w:rPr>
          <w:rFonts w:ascii="Times New Roman" w:hAnsi="Times New Roman" w:cs="Times New Roman"/>
        </w:rPr>
      </w:pPr>
    </w:p>
    <w:p w:rsidR="006954B5" w:rsidRPr="00C66D7F" w:rsidRDefault="006954B5" w:rsidP="006954B5">
      <w:pPr>
        <w:jc w:val="both"/>
        <w:rPr>
          <w:rFonts w:ascii="Times New Roman" w:hAnsi="Times New Roman" w:cs="Times New Roman"/>
        </w:rPr>
      </w:pPr>
      <w:r w:rsidRPr="00C66D7F">
        <w:rPr>
          <w:rFonts w:ascii="Times New Roman" w:hAnsi="Times New Roman" w:cs="Times New Roman"/>
        </w:rPr>
        <w:t>In Nigeria and other sub-Saharan African settings, studies have reported prevalence rates of left-handedness generally ranging between 5% and 12%, depending on methodology and population characteristics (</w:t>
      </w:r>
      <w:proofErr w:type="spellStart"/>
      <w:r w:rsidRPr="00C66D7F">
        <w:rPr>
          <w:rFonts w:ascii="Times New Roman" w:hAnsi="Times New Roman" w:cs="Times New Roman"/>
        </w:rPr>
        <w:t>Uwaezuoke</w:t>
      </w:r>
      <w:proofErr w:type="spellEnd"/>
      <w:r w:rsidRPr="00C66D7F">
        <w:rPr>
          <w:rFonts w:ascii="Times New Roman" w:hAnsi="Times New Roman" w:cs="Times New Roman"/>
        </w:rPr>
        <w:t xml:space="preserve">, Eke and </w:t>
      </w:r>
      <w:proofErr w:type="spellStart"/>
      <w:r w:rsidRPr="00C66D7F">
        <w:rPr>
          <w:rFonts w:ascii="Times New Roman" w:hAnsi="Times New Roman" w:cs="Times New Roman"/>
        </w:rPr>
        <w:t>Nwobi</w:t>
      </w:r>
      <w:proofErr w:type="spellEnd"/>
      <w:r w:rsidRPr="00C66D7F">
        <w:rPr>
          <w:rFonts w:ascii="Times New Roman" w:hAnsi="Times New Roman" w:cs="Times New Roman"/>
        </w:rPr>
        <w:t xml:space="preserve">, 2015; </w:t>
      </w:r>
      <w:proofErr w:type="spellStart"/>
      <w:r w:rsidRPr="00C66D7F">
        <w:rPr>
          <w:rFonts w:ascii="Times New Roman" w:hAnsi="Times New Roman" w:cs="Times New Roman"/>
        </w:rPr>
        <w:t>Iyiola</w:t>
      </w:r>
      <w:proofErr w:type="spellEnd"/>
      <w:r w:rsidRPr="00C66D7F">
        <w:rPr>
          <w:rFonts w:ascii="Times New Roman" w:hAnsi="Times New Roman" w:cs="Times New Roman"/>
        </w:rPr>
        <w:t xml:space="preserve">, </w:t>
      </w:r>
      <w:proofErr w:type="spellStart"/>
      <w:r w:rsidRPr="00C66D7F">
        <w:rPr>
          <w:rFonts w:ascii="Times New Roman" w:hAnsi="Times New Roman" w:cs="Times New Roman"/>
        </w:rPr>
        <w:t>Anifowoshe</w:t>
      </w:r>
      <w:proofErr w:type="spellEnd"/>
      <w:r w:rsidRPr="00C66D7F">
        <w:rPr>
          <w:rFonts w:ascii="Times New Roman" w:hAnsi="Times New Roman" w:cs="Times New Roman"/>
        </w:rPr>
        <w:t xml:space="preserve"> and </w:t>
      </w:r>
      <w:proofErr w:type="spellStart"/>
      <w:r w:rsidRPr="00C66D7F">
        <w:rPr>
          <w:rFonts w:ascii="Times New Roman" w:hAnsi="Times New Roman" w:cs="Times New Roman"/>
        </w:rPr>
        <w:t>Oyeyemi</w:t>
      </w:r>
      <w:proofErr w:type="spellEnd"/>
      <w:r w:rsidRPr="00C66D7F">
        <w:rPr>
          <w:rFonts w:ascii="Times New Roman" w:hAnsi="Times New Roman" w:cs="Times New Roman"/>
        </w:rPr>
        <w:t xml:space="preserve">, 2015). Urban populations tend to demonstrate higher reported rates, likely reflecting greater sociocultural </w:t>
      </w:r>
      <w:r w:rsidRPr="00C66D7F">
        <w:rPr>
          <w:rFonts w:ascii="Times New Roman" w:hAnsi="Times New Roman" w:cs="Times New Roman"/>
        </w:rPr>
        <w:lastRenderedPageBreak/>
        <w:t xml:space="preserve">acceptance (Annett, 1987). These findings underscore the importance of context-specific data when evaluating handedness in African populations. </w:t>
      </w:r>
    </w:p>
    <w:p w:rsidR="006954B5" w:rsidRPr="00C66D7F" w:rsidRDefault="006954B5" w:rsidP="006954B5">
      <w:pPr>
        <w:jc w:val="both"/>
        <w:rPr>
          <w:rFonts w:ascii="Times New Roman" w:hAnsi="Times New Roman" w:cs="Times New Roman"/>
        </w:rPr>
      </w:pPr>
    </w:p>
    <w:p w:rsidR="006954B5" w:rsidRPr="00C66D7F" w:rsidRDefault="006954B5" w:rsidP="006954B5">
      <w:pPr>
        <w:jc w:val="both"/>
        <w:rPr>
          <w:rFonts w:ascii="Times New Roman" w:hAnsi="Times New Roman" w:cs="Times New Roman"/>
        </w:rPr>
      </w:pPr>
      <w:r w:rsidRPr="00C66D7F">
        <w:rPr>
          <w:rFonts w:ascii="Times New Roman" w:hAnsi="Times New Roman" w:cs="Times New Roman"/>
        </w:rPr>
        <w:t xml:space="preserve">Beyond its epidemiological significance, handedness has important clinical implications in neurosurgical practice. It is commonly used as a surrogate marker for cerebral dominance, particularly in settings where advanced functional imaging techniques such as functional magnetic resonance imaging or intraoperative cortical mapping are not readily available (Springer et al., 1999; </w:t>
      </w:r>
      <w:proofErr w:type="spellStart"/>
      <w:r w:rsidRPr="00C66D7F">
        <w:rPr>
          <w:rFonts w:ascii="Times New Roman" w:hAnsi="Times New Roman" w:cs="Times New Roman"/>
        </w:rPr>
        <w:t>Szaflarski</w:t>
      </w:r>
      <w:proofErr w:type="spellEnd"/>
      <w:r w:rsidRPr="00C66D7F">
        <w:rPr>
          <w:rFonts w:ascii="Times New Roman" w:hAnsi="Times New Roman" w:cs="Times New Roman"/>
        </w:rPr>
        <w:t xml:space="preserve"> et al., 2002). Knowledge of handedness may therefore guide surgical planning, risk stratification, and prediction of postoperative functional deficits, especially in procedures involving eloquent cortical regions (</w:t>
      </w:r>
      <w:proofErr w:type="spellStart"/>
      <w:r w:rsidRPr="00C66D7F">
        <w:rPr>
          <w:rFonts w:ascii="Times New Roman" w:hAnsi="Times New Roman" w:cs="Times New Roman"/>
        </w:rPr>
        <w:t>Szaflarski</w:t>
      </w:r>
      <w:proofErr w:type="spellEnd"/>
      <w:r w:rsidRPr="00C66D7F">
        <w:rPr>
          <w:rFonts w:ascii="Times New Roman" w:hAnsi="Times New Roman" w:cs="Times New Roman"/>
        </w:rPr>
        <w:t xml:space="preserve"> et al., 2002; </w:t>
      </w:r>
      <w:proofErr w:type="spellStart"/>
      <w:r w:rsidRPr="00C66D7F">
        <w:rPr>
          <w:rFonts w:ascii="Times New Roman" w:hAnsi="Times New Roman" w:cs="Times New Roman"/>
        </w:rPr>
        <w:t>Duffau</w:t>
      </w:r>
      <w:proofErr w:type="spellEnd"/>
      <w:r w:rsidRPr="00C66D7F">
        <w:rPr>
          <w:rFonts w:ascii="Times New Roman" w:hAnsi="Times New Roman" w:cs="Times New Roman"/>
        </w:rPr>
        <w:t xml:space="preserve">, 2005). </w:t>
      </w:r>
    </w:p>
    <w:p w:rsidR="006954B5" w:rsidRPr="00C66D7F" w:rsidRDefault="006954B5" w:rsidP="006954B5">
      <w:pPr>
        <w:jc w:val="both"/>
        <w:rPr>
          <w:rFonts w:ascii="Times New Roman" w:hAnsi="Times New Roman" w:cs="Times New Roman"/>
        </w:rPr>
      </w:pPr>
    </w:p>
    <w:p w:rsidR="006954B5" w:rsidRPr="00C66D7F" w:rsidRDefault="006954B5" w:rsidP="006954B5">
      <w:pPr>
        <w:jc w:val="both"/>
        <w:rPr>
          <w:rFonts w:ascii="Times New Roman" w:hAnsi="Times New Roman" w:cs="Times New Roman"/>
        </w:rPr>
      </w:pPr>
      <w:r w:rsidRPr="00C66D7F">
        <w:rPr>
          <w:rFonts w:ascii="Times New Roman" w:hAnsi="Times New Roman" w:cs="Times New Roman"/>
        </w:rPr>
        <w:t>Despite its relevance, there remains limited data on handedness in neurosurgical contexts, with most existing studies focusing on surgeons or general populations rather than patient cohorts (</w:t>
      </w:r>
      <w:proofErr w:type="spellStart"/>
      <w:r w:rsidRPr="00C66D7F">
        <w:rPr>
          <w:rFonts w:ascii="Times New Roman" w:hAnsi="Times New Roman" w:cs="Times New Roman"/>
        </w:rPr>
        <w:t>Beehler</w:t>
      </w:r>
      <w:proofErr w:type="spellEnd"/>
      <w:r w:rsidRPr="00C66D7F">
        <w:rPr>
          <w:rFonts w:ascii="Times New Roman" w:hAnsi="Times New Roman" w:cs="Times New Roman"/>
        </w:rPr>
        <w:t xml:space="preserve"> et al., 2018). Furthermore, there is a lack of published data from Nigerian neurosurgical </w:t>
      </w:r>
      <w:proofErr w:type="spellStart"/>
      <w:r w:rsidRPr="00C66D7F">
        <w:rPr>
          <w:rFonts w:ascii="Times New Roman" w:hAnsi="Times New Roman" w:cs="Times New Roman"/>
        </w:rPr>
        <w:t>centres</w:t>
      </w:r>
      <w:proofErr w:type="spellEnd"/>
      <w:r w:rsidRPr="00C66D7F">
        <w:rPr>
          <w:rFonts w:ascii="Times New Roman" w:hAnsi="Times New Roman" w:cs="Times New Roman"/>
        </w:rPr>
        <w:t>, including Ekiti State University Teaching Hospital, Ado-Ekiti. This study therefore aimed to evaluate the distribution of handedness and its association with lesion laterality and postoperative outcomes among intracranial neurosurgical patients in Ado-Ekiti, Nigeria.</w:t>
      </w:r>
    </w:p>
    <w:p w:rsidR="006954B5" w:rsidRPr="00C66D7F" w:rsidRDefault="006954B5" w:rsidP="006954B5">
      <w:pPr>
        <w:tabs>
          <w:tab w:val="left" w:pos="5865"/>
        </w:tabs>
        <w:jc w:val="both"/>
        <w:rPr>
          <w:rFonts w:ascii="Times New Roman" w:hAnsi="Times New Roman" w:cs="Times New Roman"/>
        </w:rPr>
      </w:pPr>
      <w:r w:rsidRPr="00C66D7F">
        <w:rPr>
          <w:rFonts w:ascii="Times New Roman" w:hAnsi="Times New Roman" w:cs="Times New Roman"/>
        </w:rPr>
        <w:t xml:space="preserve"> </w:t>
      </w:r>
      <w:r>
        <w:rPr>
          <w:rFonts w:ascii="Times New Roman" w:hAnsi="Times New Roman" w:cs="Times New Roman"/>
        </w:rPr>
        <w:tab/>
      </w:r>
    </w:p>
    <w:p w:rsidR="006954B5" w:rsidRPr="00C66D7F" w:rsidRDefault="006954B5" w:rsidP="006954B5">
      <w:pPr>
        <w:jc w:val="both"/>
        <w:rPr>
          <w:rFonts w:ascii="Times New Roman" w:hAnsi="Times New Roman" w:cs="Times New Roman"/>
          <w:b/>
        </w:rPr>
      </w:pPr>
      <w:r w:rsidRPr="00C66D7F">
        <w:rPr>
          <w:rFonts w:ascii="Times New Roman" w:hAnsi="Times New Roman" w:cs="Times New Roman"/>
          <w:b/>
        </w:rPr>
        <w:t xml:space="preserve">2. Methodology </w:t>
      </w:r>
    </w:p>
    <w:p w:rsidR="006954B5" w:rsidRPr="00C66D7F" w:rsidRDefault="006954B5" w:rsidP="006954B5">
      <w:pPr>
        <w:jc w:val="both"/>
        <w:rPr>
          <w:rFonts w:ascii="Times New Roman" w:hAnsi="Times New Roman" w:cs="Times New Roman"/>
          <w:b/>
        </w:rPr>
      </w:pPr>
      <w:r w:rsidRPr="00C66D7F">
        <w:rPr>
          <w:rFonts w:ascii="Times New Roman" w:hAnsi="Times New Roman" w:cs="Times New Roman"/>
          <w:b/>
        </w:rPr>
        <w:t xml:space="preserve">2.1. Study Design and Setting  </w:t>
      </w:r>
    </w:p>
    <w:p w:rsidR="006954B5" w:rsidRPr="00C66D7F" w:rsidRDefault="006954B5" w:rsidP="006954B5">
      <w:pPr>
        <w:jc w:val="both"/>
        <w:rPr>
          <w:rFonts w:ascii="Times New Roman" w:hAnsi="Times New Roman" w:cs="Times New Roman"/>
        </w:rPr>
      </w:pPr>
      <w:r w:rsidRPr="00C66D7F">
        <w:rPr>
          <w:rFonts w:ascii="Times New Roman" w:hAnsi="Times New Roman" w:cs="Times New Roman"/>
        </w:rPr>
        <w:t>This study employed a retrospective descriptive and analytical design and was conducted at Ekiti State University Teaching Hospital (EKSUTH), Ado-Ekiti</w:t>
      </w:r>
      <w:r>
        <w:rPr>
          <w:rFonts w:ascii="Times New Roman" w:hAnsi="Times New Roman" w:cs="Times New Roman"/>
        </w:rPr>
        <w:t xml:space="preserve"> over a period of 4 months from February 2026 to May 2026</w:t>
      </w:r>
      <w:r w:rsidRPr="00C66D7F">
        <w:rPr>
          <w:rFonts w:ascii="Times New Roman" w:hAnsi="Times New Roman" w:cs="Times New Roman"/>
        </w:rPr>
        <w:t xml:space="preserve">. EKSUTH is a tertiary healthcare institution that </w:t>
      </w:r>
      <w:r w:rsidR="00D73C0F">
        <w:rPr>
          <w:rFonts w:ascii="Times New Roman" w:hAnsi="Times New Roman" w:cs="Times New Roman"/>
        </w:rPr>
        <w:t xml:space="preserve">serves as a major referral </w:t>
      </w:r>
      <w:proofErr w:type="spellStart"/>
      <w:r w:rsidR="00D73C0F">
        <w:rPr>
          <w:rFonts w:ascii="Times New Roman" w:hAnsi="Times New Roman" w:cs="Times New Roman"/>
        </w:rPr>
        <w:t>centre</w:t>
      </w:r>
      <w:proofErr w:type="spellEnd"/>
      <w:r w:rsidRPr="00C66D7F">
        <w:rPr>
          <w:rFonts w:ascii="Times New Roman" w:hAnsi="Times New Roman" w:cs="Times New Roman"/>
        </w:rPr>
        <w:t xml:space="preserve"> for neurosurgical care in Ekiti State and neighboring regions in Southwestern Nigeria. </w:t>
      </w:r>
    </w:p>
    <w:p w:rsidR="006954B5" w:rsidRPr="00C66D7F" w:rsidRDefault="006954B5" w:rsidP="006954B5">
      <w:pPr>
        <w:jc w:val="both"/>
        <w:rPr>
          <w:rFonts w:ascii="Times New Roman" w:hAnsi="Times New Roman" w:cs="Times New Roman"/>
        </w:rPr>
      </w:pPr>
    </w:p>
    <w:p w:rsidR="006954B5" w:rsidRPr="00C66D7F" w:rsidRDefault="006954B5" w:rsidP="006954B5">
      <w:pPr>
        <w:jc w:val="both"/>
        <w:rPr>
          <w:rFonts w:ascii="Times New Roman" w:hAnsi="Times New Roman" w:cs="Times New Roman"/>
          <w:b/>
        </w:rPr>
      </w:pPr>
      <w:r w:rsidRPr="00C66D7F">
        <w:rPr>
          <w:rFonts w:ascii="Times New Roman" w:hAnsi="Times New Roman" w:cs="Times New Roman"/>
          <w:b/>
        </w:rPr>
        <w:t xml:space="preserve">2.2. Study Population </w:t>
      </w:r>
    </w:p>
    <w:p w:rsidR="006954B5" w:rsidRPr="00C66D7F" w:rsidRDefault="006954B5" w:rsidP="006954B5">
      <w:pPr>
        <w:jc w:val="both"/>
        <w:rPr>
          <w:rFonts w:ascii="Times New Roman" w:hAnsi="Times New Roman" w:cs="Times New Roman"/>
        </w:rPr>
      </w:pPr>
      <w:r w:rsidRPr="00C66D7F">
        <w:rPr>
          <w:rFonts w:ascii="Times New Roman" w:hAnsi="Times New Roman" w:cs="Times New Roman"/>
        </w:rPr>
        <w:t xml:space="preserve">The study population comprised all patients managed for neurosurgical conditions at EKSUTH over a three-year period, from January 2023 to December 2025. Both patients who underwent surgical intervention and those managed conservatively were included in the analysis. </w:t>
      </w:r>
    </w:p>
    <w:p w:rsidR="006954B5" w:rsidRPr="00C66D7F" w:rsidRDefault="006954B5" w:rsidP="006954B5">
      <w:pPr>
        <w:jc w:val="both"/>
        <w:rPr>
          <w:rFonts w:ascii="Times New Roman" w:hAnsi="Times New Roman" w:cs="Times New Roman"/>
        </w:rPr>
      </w:pPr>
    </w:p>
    <w:p w:rsidR="006954B5" w:rsidRPr="00C66D7F" w:rsidRDefault="006954B5" w:rsidP="006954B5">
      <w:pPr>
        <w:jc w:val="both"/>
        <w:rPr>
          <w:rFonts w:ascii="Times New Roman" w:hAnsi="Times New Roman" w:cs="Times New Roman"/>
          <w:b/>
        </w:rPr>
      </w:pPr>
      <w:r w:rsidRPr="00C66D7F">
        <w:rPr>
          <w:rFonts w:ascii="Times New Roman" w:hAnsi="Times New Roman" w:cs="Times New Roman"/>
          <w:b/>
        </w:rPr>
        <w:t>2.3. Eligibility Criteria</w:t>
      </w:r>
    </w:p>
    <w:p w:rsidR="006954B5" w:rsidRPr="000746F1" w:rsidRDefault="006954B5" w:rsidP="006954B5">
      <w:pPr>
        <w:jc w:val="both"/>
        <w:rPr>
          <w:rFonts w:ascii="Times New Roman" w:hAnsi="Times New Roman" w:cs="Times New Roman"/>
        </w:rPr>
      </w:pPr>
      <w:r w:rsidRPr="00C66D7F">
        <w:rPr>
          <w:rFonts w:ascii="Times New Roman" w:hAnsi="Times New Roman" w:cs="Times New Roman"/>
        </w:rPr>
        <w:t>Patients were eligible for inclusion if they had</w:t>
      </w:r>
      <w:r w:rsidRPr="000746F1">
        <w:rPr>
          <w:rFonts w:ascii="Times New Roman" w:hAnsi="Times New Roman" w:cs="Times New Roman"/>
        </w:rPr>
        <w:t xml:space="preserve"> a confirmed diagnos</w:t>
      </w:r>
      <w:r>
        <w:rPr>
          <w:rFonts w:ascii="Times New Roman" w:hAnsi="Times New Roman" w:cs="Times New Roman"/>
        </w:rPr>
        <w:t xml:space="preserve">is of a neurosurgical condition, </w:t>
      </w:r>
      <w:r w:rsidRPr="000746F1">
        <w:rPr>
          <w:rFonts w:ascii="Times New Roman" w:hAnsi="Times New Roman" w:cs="Times New Roman"/>
        </w:rPr>
        <w:t>such as traumatic, neoplastic, degenerative, congenital, vasc</w:t>
      </w:r>
      <w:r>
        <w:rPr>
          <w:rFonts w:ascii="Times New Roman" w:hAnsi="Times New Roman" w:cs="Times New Roman"/>
        </w:rPr>
        <w:t xml:space="preserve">ular, or infectious pathologies, </w:t>
      </w:r>
      <w:r w:rsidRPr="000746F1">
        <w:rPr>
          <w:rFonts w:ascii="Times New Roman" w:hAnsi="Times New Roman" w:cs="Times New Roman"/>
        </w:rPr>
        <w:t xml:space="preserve">and had complete or adequately documented clinical records. </w:t>
      </w:r>
    </w:p>
    <w:p w:rsidR="006954B5" w:rsidRPr="000746F1" w:rsidRDefault="006954B5" w:rsidP="006954B5">
      <w:pPr>
        <w:jc w:val="both"/>
        <w:rPr>
          <w:rFonts w:ascii="Times New Roman" w:hAnsi="Times New Roman" w:cs="Times New Roman"/>
        </w:rPr>
      </w:pPr>
    </w:p>
    <w:p w:rsidR="006954B5" w:rsidRPr="000746F1" w:rsidRDefault="006954B5" w:rsidP="006954B5">
      <w:pPr>
        <w:jc w:val="both"/>
        <w:rPr>
          <w:rFonts w:ascii="Times New Roman" w:hAnsi="Times New Roman" w:cs="Times New Roman"/>
        </w:rPr>
      </w:pPr>
      <w:r w:rsidRPr="000746F1">
        <w:rPr>
          <w:rFonts w:ascii="Times New Roman" w:hAnsi="Times New Roman" w:cs="Times New Roman"/>
        </w:rPr>
        <w:t xml:space="preserve">Patients were excluded if their records were incomplete, particularly where key variables such as handedness were missing, or where clinical documentation was insufficient or ambiguous for reliable data extraction. </w:t>
      </w:r>
    </w:p>
    <w:p w:rsidR="006954B5" w:rsidRPr="000746F1" w:rsidRDefault="006954B5" w:rsidP="006954B5">
      <w:pPr>
        <w:jc w:val="both"/>
        <w:rPr>
          <w:rFonts w:ascii="Times New Roman" w:hAnsi="Times New Roman" w:cs="Times New Roman"/>
        </w:rPr>
      </w:pPr>
    </w:p>
    <w:p w:rsidR="006954B5" w:rsidRPr="000746F1" w:rsidRDefault="006954B5" w:rsidP="006954B5">
      <w:pPr>
        <w:jc w:val="both"/>
        <w:rPr>
          <w:rFonts w:ascii="Times New Roman" w:hAnsi="Times New Roman" w:cs="Times New Roman"/>
          <w:b/>
        </w:rPr>
      </w:pPr>
      <w:r w:rsidRPr="000746F1">
        <w:rPr>
          <w:rFonts w:ascii="Times New Roman" w:hAnsi="Times New Roman" w:cs="Times New Roman"/>
          <w:b/>
        </w:rPr>
        <w:t xml:space="preserve">2.4. Data Collection </w:t>
      </w:r>
    </w:p>
    <w:p w:rsidR="006954B5" w:rsidRPr="000746F1" w:rsidRDefault="006954B5" w:rsidP="006954B5">
      <w:pPr>
        <w:jc w:val="both"/>
        <w:rPr>
          <w:rFonts w:ascii="Times New Roman" w:hAnsi="Times New Roman" w:cs="Times New Roman"/>
        </w:rPr>
      </w:pPr>
      <w:r w:rsidRPr="000746F1">
        <w:rPr>
          <w:rFonts w:ascii="Times New Roman" w:hAnsi="Times New Roman" w:cs="Times New Roman"/>
        </w:rPr>
        <w:t xml:space="preserve">Data were obtained from patient case notes, admission registers, and operative records using a structured data collection </w:t>
      </w:r>
      <w:proofErr w:type="spellStart"/>
      <w:r w:rsidRPr="000746F1">
        <w:rPr>
          <w:rFonts w:ascii="Times New Roman" w:hAnsi="Times New Roman" w:cs="Times New Roman"/>
        </w:rPr>
        <w:t>proforma</w:t>
      </w:r>
      <w:proofErr w:type="spellEnd"/>
      <w:r w:rsidRPr="000746F1">
        <w:rPr>
          <w:rFonts w:ascii="Times New Roman" w:hAnsi="Times New Roman" w:cs="Times New Roman"/>
        </w:rPr>
        <w:t xml:space="preserve"> designed for the study. Information collected included </w:t>
      </w:r>
      <w:proofErr w:type="spellStart"/>
      <w:r w:rsidRPr="000746F1">
        <w:rPr>
          <w:rFonts w:ascii="Times New Roman" w:hAnsi="Times New Roman" w:cs="Times New Roman"/>
        </w:rPr>
        <w:t>sociodemographic</w:t>
      </w:r>
      <w:proofErr w:type="spellEnd"/>
      <w:r w:rsidRPr="000746F1">
        <w:rPr>
          <w:rFonts w:ascii="Times New Roman" w:hAnsi="Times New Roman" w:cs="Times New Roman"/>
        </w:rPr>
        <w:t xml:space="preserve"> characteristics (age and sex), handedness (assessed through dominant, writing, and feeding hand), clinical diagnosis, and diagnostic category. </w:t>
      </w:r>
    </w:p>
    <w:p w:rsidR="006954B5" w:rsidRPr="000746F1" w:rsidRDefault="006954B5" w:rsidP="006954B5">
      <w:pPr>
        <w:jc w:val="both"/>
        <w:rPr>
          <w:rFonts w:ascii="Times New Roman" w:hAnsi="Times New Roman" w:cs="Times New Roman"/>
        </w:rPr>
      </w:pPr>
    </w:p>
    <w:p w:rsidR="006954B5" w:rsidRPr="000746F1" w:rsidRDefault="006954B5" w:rsidP="006954B5">
      <w:pPr>
        <w:jc w:val="both"/>
        <w:rPr>
          <w:rFonts w:ascii="Times New Roman" w:hAnsi="Times New Roman" w:cs="Times New Roman"/>
        </w:rPr>
      </w:pPr>
      <w:r w:rsidRPr="000746F1">
        <w:rPr>
          <w:rFonts w:ascii="Times New Roman" w:hAnsi="Times New Roman" w:cs="Times New Roman"/>
        </w:rPr>
        <w:t xml:space="preserve">Radiological details, including lesion laterality and anatomical location, were also documented, alongside information on surgical interventions and clinical outcomes at discharge. Handedness classification was based on documented or self-reported preference and categorized into right-handed, left-handed, or mixed-handed groups. </w:t>
      </w:r>
    </w:p>
    <w:p w:rsidR="006954B5" w:rsidRPr="000746F1" w:rsidRDefault="006954B5" w:rsidP="006954B5">
      <w:pPr>
        <w:jc w:val="both"/>
        <w:rPr>
          <w:rFonts w:ascii="Times New Roman" w:hAnsi="Times New Roman" w:cs="Times New Roman"/>
        </w:rPr>
      </w:pPr>
    </w:p>
    <w:p w:rsidR="006954B5" w:rsidRPr="000746F1" w:rsidRDefault="006954B5" w:rsidP="006954B5">
      <w:pPr>
        <w:jc w:val="both"/>
        <w:rPr>
          <w:rFonts w:ascii="Times New Roman" w:hAnsi="Times New Roman" w:cs="Times New Roman"/>
        </w:rPr>
      </w:pPr>
    </w:p>
    <w:p w:rsidR="006954B5" w:rsidRPr="000746F1" w:rsidRDefault="006954B5" w:rsidP="006954B5">
      <w:pPr>
        <w:jc w:val="both"/>
        <w:rPr>
          <w:rFonts w:ascii="Times New Roman" w:hAnsi="Times New Roman" w:cs="Times New Roman"/>
          <w:b/>
        </w:rPr>
      </w:pPr>
      <w:r w:rsidRPr="000746F1">
        <w:rPr>
          <w:rFonts w:ascii="Times New Roman" w:hAnsi="Times New Roman" w:cs="Times New Roman"/>
          <w:b/>
        </w:rPr>
        <w:t xml:space="preserve">2.5. Data Analysis </w:t>
      </w:r>
    </w:p>
    <w:p w:rsidR="006954B5" w:rsidRPr="000746F1" w:rsidRDefault="006954B5" w:rsidP="006954B5">
      <w:pPr>
        <w:jc w:val="both"/>
        <w:rPr>
          <w:rFonts w:ascii="Times New Roman" w:hAnsi="Times New Roman" w:cs="Times New Roman"/>
        </w:rPr>
      </w:pPr>
      <w:r w:rsidRPr="000746F1">
        <w:rPr>
          <w:rFonts w:ascii="Times New Roman" w:hAnsi="Times New Roman" w:cs="Times New Roman"/>
        </w:rPr>
        <w:lastRenderedPageBreak/>
        <w:t>Data w</w:t>
      </w:r>
      <w:r w:rsidR="00D73C0F">
        <w:rPr>
          <w:rFonts w:ascii="Times New Roman" w:hAnsi="Times New Roman" w:cs="Times New Roman"/>
        </w:rPr>
        <w:t>ere entered, cleaned, and analys</w:t>
      </w:r>
      <w:r w:rsidRPr="000746F1">
        <w:rPr>
          <w:rFonts w:ascii="Times New Roman" w:hAnsi="Times New Roman" w:cs="Times New Roman"/>
        </w:rPr>
        <w:t xml:space="preserve">ed using IBM SPSS Statistics. Descriptive statistics were used to summarize the study variables, with categorical data presented as frequencies and percentages. </w:t>
      </w:r>
    </w:p>
    <w:p w:rsidR="006954B5" w:rsidRPr="000746F1" w:rsidRDefault="006954B5" w:rsidP="006954B5">
      <w:pPr>
        <w:jc w:val="both"/>
        <w:rPr>
          <w:rFonts w:ascii="Times New Roman" w:hAnsi="Times New Roman" w:cs="Times New Roman"/>
        </w:rPr>
      </w:pPr>
    </w:p>
    <w:p w:rsidR="006954B5" w:rsidRPr="000746F1" w:rsidRDefault="006954B5" w:rsidP="006954B5">
      <w:pPr>
        <w:jc w:val="both"/>
        <w:rPr>
          <w:rFonts w:ascii="Times New Roman" w:hAnsi="Times New Roman" w:cs="Times New Roman"/>
        </w:rPr>
      </w:pPr>
      <w:r w:rsidRPr="000746F1">
        <w:rPr>
          <w:rFonts w:ascii="Times New Roman" w:hAnsi="Times New Roman" w:cs="Times New Roman"/>
        </w:rPr>
        <w:t xml:space="preserve">Analytical evaluation was performed to explore relationships between handedness and key clinical variables, including lesion laterality and clinical outcomes. These associations were examined using cross-tabulations. </w:t>
      </w:r>
      <w:proofErr w:type="gramStart"/>
      <w:r w:rsidRPr="000746F1">
        <w:rPr>
          <w:rFonts w:ascii="Times New Roman" w:hAnsi="Times New Roman" w:cs="Times New Roman"/>
        </w:rPr>
        <w:t>Where appropriate, inferential statistical tests such as the chi-square test were applied to assess the significance of observed associations, with a p-value of less than 0.05 considered statistically significant.</w:t>
      </w:r>
      <w:proofErr w:type="gramEnd"/>
      <w:r w:rsidRPr="000746F1">
        <w:rPr>
          <w:rFonts w:ascii="Times New Roman" w:hAnsi="Times New Roman" w:cs="Times New Roman"/>
        </w:rPr>
        <w:t xml:space="preserve"> </w:t>
      </w:r>
    </w:p>
    <w:p w:rsidR="006954B5" w:rsidRPr="000746F1" w:rsidRDefault="006954B5" w:rsidP="006954B5">
      <w:pPr>
        <w:jc w:val="both"/>
        <w:rPr>
          <w:rFonts w:ascii="Times New Roman" w:hAnsi="Times New Roman" w:cs="Times New Roman"/>
          <w:b/>
        </w:rPr>
      </w:pPr>
    </w:p>
    <w:p w:rsidR="006954B5" w:rsidRPr="000746F1" w:rsidRDefault="006954B5" w:rsidP="006954B5">
      <w:pPr>
        <w:jc w:val="both"/>
        <w:rPr>
          <w:rFonts w:ascii="Times New Roman" w:hAnsi="Times New Roman" w:cs="Times New Roman"/>
          <w:b/>
        </w:rPr>
      </w:pPr>
      <w:r w:rsidRPr="000746F1">
        <w:rPr>
          <w:rFonts w:ascii="Times New Roman" w:hAnsi="Times New Roman" w:cs="Times New Roman"/>
          <w:b/>
        </w:rPr>
        <w:t xml:space="preserve">2.6. Ethical Consideration </w:t>
      </w:r>
    </w:p>
    <w:p w:rsidR="006954B5" w:rsidRPr="000746F1" w:rsidRDefault="006954B5" w:rsidP="006954B5">
      <w:pPr>
        <w:jc w:val="both"/>
        <w:rPr>
          <w:rFonts w:ascii="Times New Roman" w:hAnsi="Times New Roman" w:cs="Times New Roman"/>
        </w:rPr>
      </w:pPr>
      <w:r w:rsidRPr="000746F1">
        <w:rPr>
          <w:rFonts w:ascii="Times New Roman" w:hAnsi="Times New Roman" w:cs="Times New Roman"/>
        </w:rPr>
        <w:t xml:space="preserve">Ethical approval was obtained from the institutional ethics and research committee of EKSUTH. Patient confidentiality was maintained throughout the study, and no identifying information was recorded. </w:t>
      </w:r>
    </w:p>
    <w:p w:rsidR="006954B5" w:rsidRPr="000746F1" w:rsidRDefault="006954B5" w:rsidP="006954B5">
      <w:pPr>
        <w:jc w:val="both"/>
        <w:rPr>
          <w:rFonts w:ascii="Times New Roman" w:hAnsi="Times New Roman" w:cs="Times New Roman"/>
        </w:rPr>
      </w:pPr>
    </w:p>
    <w:p w:rsidR="006954B5" w:rsidRPr="00982527" w:rsidRDefault="006954B5" w:rsidP="006954B5">
      <w:pPr>
        <w:rPr>
          <w:b/>
        </w:rPr>
      </w:pPr>
      <w:r w:rsidRPr="00982527">
        <w:rPr>
          <w:b/>
        </w:rPr>
        <w:t xml:space="preserve">3. Results </w:t>
      </w:r>
    </w:p>
    <w:p w:rsidR="006954B5" w:rsidRDefault="006954B5" w:rsidP="006954B5">
      <w:r w:rsidRPr="00596292">
        <w:t xml:space="preserve">A total of 329 patients with intracranial neurosurgical conditions were included in this study. </w:t>
      </w:r>
    </w:p>
    <w:p w:rsidR="006954B5" w:rsidRPr="00BE0E4B" w:rsidRDefault="006954B5" w:rsidP="006954B5">
      <w:pPr>
        <w:rPr>
          <w:b/>
        </w:rPr>
      </w:pPr>
      <w:r w:rsidRPr="00BE0E4B">
        <w:rPr>
          <w:b/>
        </w:rPr>
        <w:t xml:space="preserve">3.1. Socio-demographic Characteristics </w:t>
      </w:r>
    </w:p>
    <w:p w:rsidR="006954B5" w:rsidRDefault="006954B5" w:rsidP="006954B5">
      <w:r w:rsidRPr="00596292">
        <w:t xml:space="preserve">The study population demonstrated a clear male predominance, with males accounting for 203 patients (61.7%), while females constituted 126 patients (38.3%) </w:t>
      </w:r>
      <w:proofErr w:type="gramStart"/>
      <w:r w:rsidRPr="00596292">
        <w:t>(Table 1).</w:t>
      </w:r>
      <w:proofErr w:type="gramEnd"/>
      <w:r w:rsidRPr="00596292">
        <w:t xml:space="preserve"> </w:t>
      </w:r>
    </w:p>
    <w:p w:rsidR="006954B5" w:rsidRDefault="006954B5" w:rsidP="006954B5"/>
    <w:p w:rsidR="006954B5" w:rsidRDefault="006954B5" w:rsidP="006954B5">
      <w:r w:rsidRPr="00596292">
        <w:t>Age distribution showed that the largest proportion</w:t>
      </w:r>
      <w:r>
        <w:t xml:space="preserve"> of patients fell within the 40-</w:t>
      </w:r>
      <w:r w:rsidRPr="00596292">
        <w:t>59 year age group, representing 105 patients (31.9%). This was cl</w:t>
      </w:r>
      <w:r>
        <w:t>osely followed by those aged 20-</w:t>
      </w:r>
      <w:r w:rsidRPr="00596292">
        <w:t xml:space="preserve">39 years, who accounted for 101 patients (30.7%). Patients aged 60 years and above comprised 70 individuals (21.3%), </w:t>
      </w:r>
      <w:r>
        <w:t>while the youngest age group (0-</w:t>
      </w:r>
      <w:r w:rsidRPr="00596292">
        <w:t xml:space="preserve">19 years) represented 53 patients (16.1%). Overall, the findings indicate that middle-aged adults, particularly those in the fifth and sixth decades of life, formed the bulk of the study population. </w:t>
      </w:r>
    </w:p>
    <w:p w:rsidR="006954B5" w:rsidRDefault="006954B5" w:rsidP="006954B5"/>
    <w:p w:rsidR="006954B5" w:rsidRPr="00BE0E4B" w:rsidRDefault="006954B5" w:rsidP="006954B5">
      <w:pPr>
        <w:rPr>
          <w:b/>
        </w:rPr>
      </w:pPr>
      <w:r w:rsidRPr="00BE0E4B">
        <w:rPr>
          <w:b/>
        </w:rPr>
        <w:t xml:space="preserve">3.2. Distribution of Handedness </w:t>
      </w:r>
    </w:p>
    <w:p w:rsidR="006954B5" w:rsidRDefault="006954B5" w:rsidP="006954B5">
      <w:r w:rsidRPr="00596292">
        <w:t xml:space="preserve">Right-handedness was overwhelmingly predominant among the study population, observed in 280 patients (85.1%). Left-handed individuals accounted for 37 patients (11.2%), while mixed or ambidextrous handedness was relatively uncommon, seen in only 12 patients (3.7%) </w:t>
      </w:r>
      <w:proofErr w:type="gramStart"/>
      <w:r w:rsidRPr="00596292">
        <w:t>(Table 2).</w:t>
      </w:r>
      <w:proofErr w:type="gramEnd"/>
      <w:r w:rsidRPr="00596292">
        <w:t xml:space="preserve"> </w:t>
      </w:r>
    </w:p>
    <w:p w:rsidR="006954B5" w:rsidRDefault="006954B5" w:rsidP="006954B5"/>
    <w:p w:rsidR="006954B5" w:rsidRDefault="006954B5" w:rsidP="006954B5">
      <w:r w:rsidRPr="00596292">
        <w:t xml:space="preserve">This distribution reflects a clear dominance of right-handedness, with left-handed and mixed-handed individuals forming a relatively small proportion of the cohort. </w:t>
      </w:r>
    </w:p>
    <w:p w:rsidR="006954B5" w:rsidRDefault="006954B5" w:rsidP="006954B5"/>
    <w:p w:rsidR="006954B5" w:rsidRPr="00BE0E4B" w:rsidRDefault="006954B5" w:rsidP="006954B5">
      <w:pPr>
        <w:rPr>
          <w:b/>
        </w:rPr>
      </w:pPr>
      <w:r w:rsidRPr="00BE0E4B">
        <w:rPr>
          <w:b/>
        </w:rPr>
        <w:t xml:space="preserve">3.3. Clinical Spectrum of Neurosurgical Conditions </w:t>
      </w:r>
    </w:p>
    <w:p w:rsidR="006954B5" w:rsidRDefault="006954B5" w:rsidP="006954B5">
      <w:r w:rsidRPr="00596292">
        <w:t xml:space="preserve">Traumatic brain injury emerged as the most common clinical presentation, affecting 142 patients (43.2%) </w:t>
      </w:r>
      <w:proofErr w:type="gramStart"/>
      <w:r w:rsidRPr="00596292">
        <w:t>(Table 3).</w:t>
      </w:r>
      <w:proofErr w:type="gramEnd"/>
      <w:r w:rsidRPr="00596292">
        <w:t xml:space="preserve"> Tumors were the second most frequent diagnosis, accounting for 96 patients (29.2%). </w:t>
      </w:r>
    </w:p>
    <w:p w:rsidR="006954B5" w:rsidRDefault="006954B5" w:rsidP="006954B5"/>
    <w:p w:rsidR="006954B5" w:rsidRDefault="006954B5" w:rsidP="006954B5">
      <w:r w:rsidRPr="00596292">
        <w:t>Vascular conditions were identified in 41 patients (12.5%), while congenital anomalies and infections accounted for 27 pa</w:t>
      </w:r>
      <w:r>
        <w:t>tients (8.2%) and 23 patients (6.9</w:t>
      </w:r>
      <w:r w:rsidRPr="00596292">
        <w:t xml:space="preserve">%), respectively. </w:t>
      </w:r>
    </w:p>
    <w:p w:rsidR="006954B5" w:rsidRDefault="006954B5" w:rsidP="006954B5"/>
    <w:p w:rsidR="006954B5" w:rsidRDefault="006954B5" w:rsidP="006954B5">
      <w:r w:rsidRPr="00596292">
        <w:t xml:space="preserve">Overall, the clinical spectrum was dominated by trauma and neoplastic conditions, which together constituted the majority of cases managed during the study period. </w:t>
      </w:r>
    </w:p>
    <w:p w:rsidR="006954B5" w:rsidRDefault="006954B5" w:rsidP="006954B5"/>
    <w:p w:rsidR="006954B5" w:rsidRPr="00BE0E4B" w:rsidRDefault="006954B5" w:rsidP="006954B5">
      <w:pPr>
        <w:rPr>
          <w:b/>
        </w:rPr>
      </w:pPr>
      <w:r w:rsidRPr="00BE0E4B">
        <w:rPr>
          <w:b/>
        </w:rPr>
        <w:t xml:space="preserve">3.4. Handedness and Lesion Laterality </w:t>
      </w:r>
    </w:p>
    <w:p w:rsidR="006954B5" w:rsidRDefault="006954B5" w:rsidP="006954B5">
      <w:r w:rsidRPr="00596292">
        <w:t xml:space="preserve">Analysis of lesion laterality showed that left hemispheric lesions were the most common, occurring in 153 patients (46.5%), followed by right hemispheric lesions in 121 patients (36.8%) </w:t>
      </w:r>
      <w:proofErr w:type="gramStart"/>
      <w:r w:rsidRPr="00596292">
        <w:t>(Table 4).</w:t>
      </w:r>
      <w:proofErr w:type="gramEnd"/>
      <w:r w:rsidRPr="00596292">
        <w:t xml:space="preserve"> Bilateral and midline lesions were less frequent, accounting for 31 patients (9.4%) and 24 patients (7.3%), respectively. </w:t>
      </w:r>
    </w:p>
    <w:p w:rsidR="006954B5" w:rsidRDefault="006954B5" w:rsidP="006954B5"/>
    <w:p w:rsidR="006954B5" w:rsidRDefault="006954B5" w:rsidP="006954B5">
      <w:r w:rsidRPr="00596292">
        <w:t xml:space="preserve">Among right-handed patients, nearly half (47.5%) had lesions located in the left hemisphere, compared to 36.8% in the right hemisphere. In contrast, left-handed and mixed-handed individuals demonstrated a more evenly distributed pattern of lesion laterality, without a clear hemispheric predominance. </w:t>
      </w:r>
    </w:p>
    <w:p w:rsidR="006954B5" w:rsidRDefault="006954B5" w:rsidP="006954B5"/>
    <w:p w:rsidR="006954B5" w:rsidRDefault="006954B5" w:rsidP="006954B5">
      <w:r w:rsidRPr="00596292">
        <w:t xml:space="preserve">Despite these observable trends, statistical analysis showed no significant association between handedness and lesion laterality (χ² = 3.98, </w:t>
      </w:r>
      <w:proofErr w:type="spellStart"/>
      <w:proofErr w:type="gramStart"/>
      <w:r w:rsidRPr="00596292">
        <w:t>df</w:t>
      </w:r>
      <w:proofErr w:type="spellEnd"/>
      <w:proofErr w:type="gramEnd"/>
      <w:r w:rsidRPr="00596292">
        <w:t xml:space="preserve"> = 6, p = 0.68), indicating that the distribution of lesions across hemispheres did not differ meaningfully according to handedness. </w:t>
      </w:r>
    </w:p>
    <w:p w:rsidR="006954B5" w:rsidRDefault="006954B5" w:rsidP="006954B5"/>
    <w:p w:rsidR="006954B5" w:rsidRDefault="006954B5" w:rsidP="006954B5">
      <w:r w:rsidRPr="00BE0E4B">
        <w:rPr>
          <w:b/>
        </w:rPr>
        <w:t>3.5. Surgical Intervention and Outcomes</w:t>
      </w:r>
      <w:r w:rsidRPr="00596292">
        <w:t xml:space="preserve"> </w:t>
      </w:r>
    </w:p>
    <w:p w:rsidR="006954B5" w:rsidRDefault="006954B5" w:rsidP="006954B5">
      <w:r w:rsidRPr="00596292">
        <w:t xml:space="preserve">Out of the total study population, 222 patients (67.5%) underwent surgical intervention, while 107 patients (32.5%) were managed non-operatively (Table 5). </w:t>
      </w:r>
    </w:p>
    <w:p w:rsidR="006954B5" w:rsidRDefault="006954B5" w:rsidP="006954B5"/>
    <w:p w:rsidR="006954B5" w:rsidRDefault="006954B5" w:rsidP="006954B5">
      <w:r w:rsidRPr="00596292">
        <w:t xml:space="preserve">Among patients who underwent surgery, the majority experienced clinical improvement at discharge, accounting for 145 patients (65.3%). A further 42 patients (18.9%) showed no significant change in clinical status. Deterioration was observed in 24 patients (10.8%), while 11 patients (5.0%) died. </w:t>
      </w:r>
    </w:p>
    <w:p w:rsidR="006954B5" w:rsidRDefault="006954B5" w:rsidP="006954B5"/>
    <w:p w:rsidR="006954B5" w:rsidRDefault="006954B5" w:rsidP="006954B5">
      <w:r w:rsidRPr="00596292">
        <w:t xml:space="preserve">These findings indicate that surgical intervention was associated with favorable short-term outcomes in a substantial proportion of patients, with nearly two-thirds demonstrating improvement. </w:t>
      </w:r>
    </w:p>
    <w:p w:rsidR="006954B5" w:rsidRDefault="006954B5" w:rsidP="006954B5"/>
    <w:p w:rsidR="006954B5" w:rsidRPr="00BE0E4B" w:rsidRDefault="006954B5" w:rsidP="006954B5">
      <w:pPr>
        <w:rPr>
          <w:b/>
        </w:rPr>
      </w:pPr>
      <w:r w:rsidRPr="00BE0E4B">
        <w:rPr>
          <w:b/>
        </w:rPr>
        <w:t xml:space="preserve">3.6. Association between Handedness and Postoperative Outcomes </w:t>
      </w:r>
    </w:p>
    <w:p w:rsidR="006954B5" w:rsidRDefault="006954B5" w:rsidP="006954B5">
      <w:r w:rsidRPr="00596292">
        <w:t xml:space="preserve">Postoperative outcomes were broadly similar across all handedness groups (Table 6). Clinical improvement was observed in 66.3% of right-handed patients, 60.9% of left-handed patients, and 55.6% of mixed-handed patients. </w:t>
      </w:r>
    </w:p>
    <w:p w:rsidR="006954B5" w:rsidRDefault="006954B5" w:rsidP="006954B5"/>
    <w:p w:rsidR="006954B5" w:rsidRDefault="006954B5" w:rsidP="006954B5">
      <w:r w:rsidRPr="00596292">
        <w:t>The proportion of patients whose condition remained unchanged was comparabl</w:t>
      </w:r>
      <w:r>
        <w:t>e across groups, occurring in 19.0</w:t>
      </w:r>
      <w:r w:rsidRPr="00596292">
        <w:t xml:space="preserve">% of right-handed, 17.4% of left-handed, and 22.2% of mixed-handed individuals. Similarly, worsening of clinical status was observed in 10.5% of right-handed patients, 13.0% of left-handed patients, and 11.1% of mixed-handed patients. </w:t>
      </w:r>
    </w:p>
    <w:p w:rsidR="006954B5" w:rsidRDefault="006954B5" w:rsidP="006954B5"/>
    <w:p w:rsidR="006954B5" w:rsidRDefault="006954B5" w:rsidP="006954B5">
      <w:r w:rsidRPr="00596292">
        <w:t xml:space="preserve">Mortality rates were slightly higher among left-handed (8.7%) and mixed-handed patients (11.1%) compared to right-handed patients (4.2%), although the absolute numbers were small. </w:t>
      </w:r>
    </w:p>
    <w:p w:rsidR="006954B5" w:rsidRDefault="006954B5" w:rsidP="006954B5"/>
    <w:p w:rsidR="006954B5" w:rsidRPr="00112784" w:rsidRDefault="006954B5" w:rsidP="006954B5">
      <w:pPr>
        <w:jc w:val="both"/>
        <w:rPr>
          <w:rFonts w:ascii="Times New Roman" w:hAnsi="Times New Roman" w:cs="Times New Roman"/>
        </w:rPr>
      </w:pPr>
      <w:r w:rsidRPr="00596292">
        <w:t xml:space="preserve">Overall, statistical analysis demonstrated no significant association between handedness and postoperative outcomes (χ² = 5.21, </w:t>
      </w:r>
      <w:proofErr w:type="spellStart"/>
      <w:proofErr w:type="gramStart"/>
      <w:r w:rsidRPr="00596292">
        <w:t>df</w:t>
      </w:r>
      <w:proofErr w:type="spellEnd"/>
      <w:proofErr w:type="gramEnd"/>
      <w:r w:rsidRPr="00596292">
        <w:t xml:space="preserve"> = 6, p = 0.52), indicating that handedness did not have a meaningful influence on short-term surgical outcomes in this cohort.</w:t>
      </w:r>
    </w:p>
    <w:p w:rsidR="006954B5" w:rsidRDefault="006954B5" w:rsidP="006954B5">
      <w:pPr>
        <w:jc w:val="both"/>
        <w:rPr>
          <w:rFonts w:ascii="Times New Roman" w:hAnsi="Times New Roman" w:cs="Times New Roman"/>
          <w:b/>
        </w:rPr>
      </w:pPr>
    </w:p>
    <w:p w:rsidR="006954B5" w:rsidRPr="00D76571" w:rsidRDefault="006954B5" w:rsidP="006954B5">
      <w:pPr>
        <w:jc w:val="both"/>
        <w:rPr>
          <w:rFonts w:ascii="Times New Roman" w:hAnsi="Times New Roman" w:cs="Times New Roman"/>
          <w:b/>
        </w:rPr>
      </w:pPr>
      <w:r w:rsidRPr="00D76571">
        <w:rPr>
          <w:rFonts w:ascii="Times New Roman" w:hAnsi="Times New Roman" w:cs="Times New Roman"/>
          <w:b/>
        </w:rPr>
        <w:t xml:space="preserve">4. Discussion </w:t>
      </w:r>
    </w:p>
    <w:p w:rsidR="006954B5" w:rsidRPr="00994D5E" w:rsidRDefault="006954B5" w:rsidP="006954B5">
      <w:pPr>
        <w:jc w:val="both"/>
        <w:rPr>
          <w:rFonts w:ascii="Times New Roman" w:hAnsi="Times New Roman" w:cs="Times New Roman"/>
        </w:rPr>
      </w:pPr>
      <w:r w:rsidRPr="00D76571">
        <w:rPr>
          <w:rFonts w:ascii="Times New Roman" w:hAnsi="Times New Roman" w:cs="Times New Roman"/>
          <w:b/>
        </w:rPr>
        <w:t xml:space="preserve">4.1. Overview of Key Findings </w:t>
      </w:r>
    </w:p>
    <w:p w:rsidR="006954B5" w:rsidRPr="00994D5E" w:rsidRDefault="006954B5" w:rsidP="006954B5">
      <w:pPr>
        <w:jc w:val="both"/>
        <w:rPr>
          <w:rFonts w:ascii="Times New Roman" w:hAnsi="Times New Roman" w:cs="Times New Roman"/>
        </w:rPr>
      </w:pPr>
      <w:r w:rsidRPr="00994D5E">
        <w:rPr>
          <w:rFonts w:ascii="Times New Roman" w:hAnsi="Times New Roman" w:cs="Times New Roman"/>
        </w:rPr>
        <w:t>This study evaluated the distribution of handedness and its clinical relevance among patients with intracranial neurosurgical conditions in a resource-limited setting. The findings demonstrate a predominance of right-handedness, a higher frequency of left hemispheric lesions, and no statistically significant association between handedness and either lesion laterality or postoperative outcomes. These observations are consistent with established principles of brain asymmetry and clinical variability in neurological populations (</w:t>
      </w:r>
      <w:proofErr w:type="spellStart"/>
      <w:r w:rsidRPr="00994D5E">
        <w:rPr>
          <w:rFonts w:ascii="Times New Roman" w:hAnsi="Times New Roman" w:cs="Times New Roman"/>
        </w:rPr>
        <w:t>Corballis</w:t>
      </w:r>
      <w:proofErr w:type="spellEnd"/>
      <w:r w:rsidRPr="00994D5E">
        <w:rPr>
          <w:rFonts w:ascii="Times New Roman" w:hAnsi="Times New Roman" w:cs="Times New Roman"/>
        </w:rPr>
        <w:t xml:space="preserve">, 2009; </w:t>
      </w:r>
      <w:proofErr w:type="spellStart"/>
      <w:r w:rsidRPr="00994D5E">
        <w:rPr>
          <w:rFonts w:ascii="Times New Roman" w:hAnsi="Times New Roman" w:cs="Times New Roman"/>
        </w:rPr>
        <w:t>Knecht</w:t>
      </w:r>
      <w:proofErr w:type="spellEnd"/>
      <w:r w:rsidRPr="00994D5E">
        <w:rPr>
          <w:rFonts w:ascii="Times New Roman" w:hAnsi="Times New Roman" w:cs="Times New Roman"/>
        </w:rPr>
        <w:t xml:space="preserve"> et al., 2000; </w:t>
      </w:r>
      <w:proofErr w:type="spellStart"/>
      <w:r w:rsidRPr="00994D5E">
        <w:rPr>
          <w:rFonts w:ascii="Times New Roman" w:hAnsi="Times New Roman" w:cs="Times New Roman"/>
        </w:rPr>
        <w:t>Ocklenburg</w:t>
      </w:r>
      <w:proofErr w:type="spellEnd"/>
      <w:r w:rsidRPr="00994D5E">
        <w:rPr>
          <w:rFonts w:ascii="Times New Roman" w:hAnsi="Times New Roman" w:cs="Times New Roman"/>
        </w:rPr>
        <w:t xml:space="preserve"> and </w:t>
      </w:r>
      <w:proofErr w:type="spellStart"/>
      <w:r w:rsidRPr="00994D5E">
        <w:rPr>
          <w:rFonts w:ascii="Times New Roman" w:hAnsi="Times New Roman" w:cs="Times New Roman"/>
        </w:rPr>
        <w:t>Güntürkün</w:t>
      </w:r>
      <w:proofErr w:type="spellEnd"/>
      <w:r w:rsidRPr="00994D5E">
        <w:rPr>
          <w:rFonts w:ascii="Times New Roman" w:hAnsi="Times New Roman" w:cs="Times New Roman"/>
        </w:rPr>
        <w:t xml:space="preserve">, 2018). </w:t>
      </w:r>
    </w:p>
    <w:p w:rsidR="006954B5" w:rsidRPr="00994D5E" w:rsidRDefault="006954B5" w:rsidP="006954B5">
      <w:pPr>
        <w:jc w:val="both"/>
        <w:rPr>
          <w:rFonts w:ascii="Times New Roman" w:hAnsi="Times New Roman" w:cs="Times New Roman"/>
        </w:rPr>
      </w:pPr>
    </w:p>
    <w:p w:rsidR="006954B5" w:rsidRPr="00D76571" w:rsidRDefault="006954B5" w:rsidP="006954B5">
      <w:pPr>
        <w:jc w:val="both"/>
        <w:rPr>
          <w:rFonts w:ascii="Times New Roman" w:hAnsi="Times New Roman" w:cs="Times New Roman"/>
          <w:b/>
        </w:rPr>
      </w:pPr>
      <w:r w:rsidRPr="00D76571">
        <w:rPr>
          <w:rFonts w:ascii="Times New Roman" w:hAnsi="Times New Roman" w:cs="Times New Roman"/>
          <w:b/>
        </w:rPr>
        <w:t xml:space="preserve">4.2. Socio-demographic Profile and Disease Pattern </w:t>
      </w:r>
    </w:p>
    <w:p w:rsidR="006954B5" w:rsidRPr="00994D5E" w:rsidRDefault="006954B5" w:rsidP="006954B5">
      <w:pPr>
        <w:jc w:val="both"/>
        <w:rPr>
          <w:rFonts w:ascii="Times New Roman" w:hAnsi="Times New Roman" w:cs="Times New Roman"/>
        </w:rPr>
      </w:pPr>
      <w:r w:rsidRPr="00994D5E">
        <w:rPr>
          <w:rFonts w:ascii="Times New Roman" w:hAnsi="Times New Roman" w:cs="Times New Roman"/>
        </w:rPr>
        <w:t xml:space="preserve">The observed male predominance and peak age distribution in the fourth to sixth decades are </w:t>
      </w:r>
      <w:r w:rsidRPr="00994D5E">
        <w:rPr>
          <w:rFonts w:ascii="Times New Roman" w:hAnsi="Times New Roman" w:cs="Times New Roman"/>
        </w:rPr>
        <w:lastRenderedPageBreak/>
        <w:t>consistent with patterns reported in neurosurgical practice across low- and middle-income countries, where trauma and tumors constitute major contributors to disease burden (</w:t>
      </w:r>
      <w:proofErr w:type="spellStart"/>
      <w:r w:rsidRPr="00994D5E">
        <w:rPr>
          <w:rFonts w:ascii="Times New Roman" w:hAnsi="Times New Roman" w:cs="Times New Roman"/>
        </w:rPr>
        <w:t>Rabiu</w:t>
      </w:r>
      <w:proofErr w:type="spellEnd"/>
      <w:r w:rsidRPr="00994D5E">
        <w:rPr>
          <w:rFonts w:ascii="Times New Roman" w:hAnsi="Times New Roman" w:cs="Times New Roman"/>
        </w:rPr>
        <w:t xml:space="preserve"> and </w:t>
      </w:r>
      <w:proofErr w:type="spellStart"/>
      <w:r w:rsidRPr="00994D5E">
        <w:rPr>
          <w:rFonts w:ascii="Times New Roman" w:hAnsi="Times New Roman" w:cs="Times New Roman"/>
        </w:rPr>
        <w:t>Komolafe</w:t>
      </w:r>
      <w:proofErr w:type="spellEnd"/>
      <w:r w:rsidRPr="00994D5E">
        <w:rPr>
          <w:rFonts w:ascii="Times New Roman" w:hAnsi="Times New Roman" w:cs="Times New Roman"/>
        </w:rPr>
        <w:t xml:space="preserve">, 2016). Traumatic brain injury was the leading diagnosis in this study, reflecting its continued predominance in developing regions. The substantial proportion of tumors and vascular lesions further highlights the growing impact of non-communicable neurological disorders. </w:t>
      </w:r>
    </w:p>
    <w:p w:rsidR="006954B5" w:rsidRPr="00994D5E" w:rsidRDefault="006954B5" w:rsidP="006954B5">
      <w:pPr>
        <w:jc w:val="both"/>
        <w:rPr>
          <w:rFonts w:ascii="Times New Roman" w:hAnsi="Times New Roman" w:cs="Times New Roman"/>
        </w:rPr>
      </w:pPr>
    </w:p>
    <w:p w:rsidR="006954B5" w:rsidRPr="00D76571" w:rsidRDefault="006954B5" w:rsidP="006954B5">
      <w:pPr>
        <w:jc w:val="both"/>
        <w:rPr>
          <w:rFonts w:ascii="Times New Roman" w:hAnsi="Times New Roman" w:cs="Times New Roman"/>
          <w:b/>
        </w:rPr>
      </w:pPr>
      <w:r w:rsidRPr="00D76571">
        <w:rPr>
          <w:rFonts w:ascii="Times New Roman" w:hAnsi="Times New Roman" w:cs="Times New Roman"/>
          <w:b/>
        </w:rPr>
        <w:t xml:space="preserve">4.3. Distribution of Handedness </w:t>
      </w:r>
    </w:p>
    <w:p w:rsidR="006954B5" w:rsidRPr="00994D5E" w:rsidRDefault="006954B5" w:rsidP="006954B5">
      <w:pPr>
        <w:jc w:val="both"/>
        <w:rPr>
          <w:rFonts w:ascii="Times New Roman" w:hAnsi="Times New Roman" w:cs="Times New Roman"/>
        </w:rPr>
      </w:pPr>
      <w:r w:rsidRPr="00994D5E">
        <w:rPr>
          <w:rFonts w:ascii="Times New Roman" w:hAnsi="Times New Roman" w:cs="Times New Roman"/>
        </w:rPr>
        <w:t>The predominance of right-handedness (85.1%) observed in this study aligns with global estimates of approximately 85–90% reported in large population-based analyses (</w:t>
      </w:r>
      <w:proofErr w:type="spellStart"/>
      <w:r w:rsidRPr="00994D5E">
        <w:rPr>
          <w:rFonts w:ascii="Times New Roman" w:hAnsi="Times New Roman" w:cs="Times New Roman"/>
        </w:rPr>
        <w:t>Papadatou-Pastou</w:t>
      </w:r>
      <w:proofErr w:type="spellEnd"/>
      <w:r w:rsidRPr="00994D5E">
        <w:rPr>
          <w:rFonts w:ascii="Times New Roman" w:hAnsi="Times New Roman" w:cs="Times New Roman"/>
        </w:rPr>
        <w:t xml:space="preserve"> et al., 2020; </w:t>
      </w:r>
      <w:proofErr w:type="spellStart"/>
      <w:r w:rsidRPr="00994D5E">
        <w:rPr>
          <w:rFonts w:ascii="Times New Roman" w:hAnsi="Times New Roman" w:cs="Times New Roman"/>
        </w:rPr>
        <w:t>Medland</w:t>
      </w:r>
      <w:proofErr w:type="spellEnd"/>
      <w:r w:rsidRPr="00994D5E">
        <w:rPr>
          <w:rFonts w:ascii="Times New Roman" w:hAnsi="Times New Roman" w:cs="Times New Roman"/>
        </w:rPr>
        <w:t xml:space="preserve"> et al., 2009). Similar distributions have been documented in Nigerian populations, although reported prevalence may vary depending on age group and sociocultural influences (</w:t>
      </w:r>
      <w:proofErr w:type="spellStart"/>
      <w:r w:rsidRPr="00994D5E">
        <w:rPr>
          <w:rFonts w:ascii="Times New Roman" w:hAnsi="Times New Roman" w:cs="Times New Roman"/>
        </w:rPr>
        <w:t>Uwaezuoke</w:t>
      </w:r>
      <w:proofErr w:type="spellEnd"/>
      <w:r w:rsidRPr="00994D5E">
        <w:rPr>
          <w:rFonts w:ascii="Times New Roman" w:hAnsi="Times New Roman" w:cs="Times New Roman"/>
        </w:rPr>
        <w:t xml:space="preserve">, Eke and </w:t>
      </w:r>
      <w:proofErr w:type="spellStart"/>
      <w:r w:rsidRPr="00994D5E">
        <w:rPr>
          <w:rFonts w:ascii="Times New Roman" w:hAnsi="Times New Roman" w:cs="Times New Roman"/>
        </w:rPr>
        <w:t>Nwobi</w:t>
      </w:r>
      <w:proofErr w:type="spellEnd"/>
      <w:r w:rsidRPr="00994D5E">
        <w:rPr>
          <w:rFonts w:ascii="Times New Roman" w:hAnsi="Times New Roman" w:cs="Times New Roman"/>
        </w:rPr>
        <w:t xml:space="preserve">, 2015; </w:t>
      </w:r>
      <w:proofErr w:type="spellStart"/>
      <w:r w:rsidRPr="00994D5E">
        <w:rPr>
          <w:rFonts w:ascii="Times New Roman" w:hAnsi="Times New Roman" w:cs="Times New Roman"/>
        </w:rPr>
        <w:t>Iyiola</w:t>
      </w:r>
      <w:proofErr w:type="spellEnd"/>
      <w:r w:rsidRPr="00994D5E">
        <w:rPr>
          <w:rFonts w:ascii="Times New Roman" w:hAnsi="Times New Roman" w:cs="Times New Roman"/>
        </w:rPr>
        <w:t xml:space="preserve">, </w:t>
      </w:r>
      <w:proofErr w:type="spellStart"/>
      <w:r w:rsidRPr="00994D5E">
        <w:rPr>
          <w:rFonts w:ascii="Times New Roman" w:hAnsi="Times New Roman" w:cs="Times New Roman"/>
        </w:rPr>
        <w:t>Anifowoshe</w:t>
      </w:r>
      <w:proofErr w:type="spellEnd"/>
      <w:r w:rsidRPr="00994D5E">
        <w:rPr>
          <w:rFonts w:ascii="Times New Roman" w:hAnsi="Times New Roman" w:cs="Times New Roman"/>
        </w:rPr>
        <w:t xml:space="preserve"> and </w:t>
      </w:r>
      <w:proofErr w:type="spellStart"/>
      <w:r w:rsidRPr="00994D5E">
        <w:rPr>
          <w:rFonts w:ascii="Times New Roman" w:hAnsi="Times New Roman" w:cs="Times New Roman"/>
        </w:rPr>
        <w:t>Oyeyemi</w:t>
      </w:r>
      <w:proofErr w:type="spellEnd"/>
      <w:r w:rsidRPr="00994D5E">
        <w:rPr>
          <w:rFonts w:ascii="Times New Roman" w:hAnsi="Times New Roman" w:cs="Times New Roman"/>
        </w:rPr>
        <w:t xml:space="preserve">, 2015). </w:t>
      </w:r>
    </w:p>
    <w:p w:rsidR="006954B5" w:rsidRPr="00994D5E" w:rsidRDefault="006954B5" w:rsidP="006954B5">
      <w:pPr>
        <w:jc w:val="both"/>
        <w:rPr>
          <w:rFonts w:ascii="Times New Roman" w:hAnsi="Times New Roman" w:cs="Times New Roman"/>
        </w:rPr>
      </w:pPr>
    </w:p>
    <w:p w:rsidR="006954B5" w:rsidRPr="00994D5E" w:rsidRDefault="006954B5" w:rsidP="006954B5">
      <w:pPr>
        <w:jc w:val="both"/>
        <w:rPr>
          <w:rFonts w:ascii="Times New Roman" w:hAnsi="Times New Roman" w:cs="Times New Roman"/>
        </w:rPr>
      </w:pPr>
      <w:r w:rsidRPr="00994D5E">
        <w:rPr>
          <w:rFonts w:ascii="Times New Roman" w:hAnsi="Times New Roman" w:cs="Times New Roman"/>
        </w:rPr>
        <w:t>Handedness is widely regarded as a multifactorial trait influenced by genetic and developmental factors rather than being purely genetically determined (</w:t>
      </w:r>
      <w:proofErr w:type="spellStart"/>
      <w:r w:rsidRPr="00994D5E">
        <w:rPr>
          <w:rFonts w:ascii="Times New Roman" w:hAnsi="Times New Roman" w:cs="Times New Roman"/>
        </w:rPr>
        <w:t>Medland</w:t>
      </w:r>
      <w:proofErr w:type="spellEnd"/>
      <w:r w:rsidRPr="00994D5E">
        <w:rPr>
          <w:rFonts w:ascii="Times New Roman" w:hAnsi="Times New Roman" w:cs="Times New Roman"/>
        </w:rPr>
        <w:t xml:space="preserve"> et al., 2009; de </w:t>
      </w:r>
      <w:proofErr w:type="spellStart"/>
      <w:r w:rsidRPr="00994D5E">
        <w:rPr>
          <w:rFonts w:ascii="Times New Roman" w:hAnsi="Times New Roman" w:cs="Times New Roman"/>
        </w:rPr>
        <w:t>Kovel</w:t>
      </w:r>
      <w:proofErr w:type="spellEnd"/>
      <w:r w:rsidRPr="00994D5E">
        <w:rPr>
          <w:rFonts w:ascii="Times New Roman" w:hAnsi="Times New Roman" w:cs="Times New Roman"/>
        </w:rPr>
        <w:t xml:space="preserve">, </w:t>
      </w:r>
      <w:proofErr w:type="spellStart"/>
      <w:r w:rsidRPr="00994D5E">
        <w:rPr>
          <w:rFonts w:ascii="Times New Roman" w:hAnsi="Times New Roman" w:cs="Times New Roman"/>
        </w:rPr>
        <w:t>Carrión</w:t>
      </w:r>
      <w:proofErr w:type="spellEnd"/>
      <w:r w:rsidRPr="00994D5E">
        <w:rPr>
          <w:rFonts w:ascii="Times New Roman" w:hAnsi="Times New Roman" w:cs="Times New Roman"/>
        </w:rPr>
        <w:t xml:space="preserve">-Castillo and </w:t>
      </w:r>
      <w:proofErr w:type="spellStart"/>
      <w:r w:rsidRPr="00994D5E">
        <w:rPr>
          <w:rFonts w:ascii="Times New Roman" w:hAnsi="Times New Roman" w:cs="Times New Roman"/>
        </w:rPr>
        <w:t>Francks</w:t>
      </w:r>
      <w:proofErr w:type="spellEnd"/>
      <w:r w:rsidRPr="00994D5E">
        <w:rPr>
          <w:rFonts w:ascii="Times New Roman" w:hAnsi="Times New Roman" w:cs="Times New Roman"/>
        </w:rPr>
        <w:t>, 2019). While sociocultural pressures, particularly in some African settings, may influence the expression of left-handedness, they do not substantially alter the overall population distribution (</w:t>
      </w:r>
      <w:proofErr w:type="spellStart"/>
      <w:r w:rsidRPr="00994D5E">
        <w:rPr>
          <w:rFonts w:ascii="Times New Roman" w:hAnsi="Times New Roman" w:cs="Times New Roman"/>
        </w:rPr>
        <w:t>Corballis</w:t>
      </w:r>
      <w:proofErr w:type="spellEnd"/>
      <w:r w:rsidRPr="00994D5E">
        <w:rPr>
          <w:rFonts w:ascii="Times New Roman" w:hAnsi="Times New Roman" w:cs="Times New Roman"/>
        </w:rPr>
        <w:t xml:space="preserve">, 2003; </w:t>
      </w:r>
      <w:proofErr w:type="spellStart"/>
      <w:r w:rsidRPr="00994D5E">
        <w:rPr>
          <w:rFonts w:ascii="Times New Roman" w:hAnsi="Times New Roman" w:cs="Times New Roman"/>
        </w:rPr>
        <w:t>Mandal</w:t>
      </w:r>
      <w:proofErr w:type="spellEnd"/>
      <w:r w:rsidRPr="00994D5E">
        <w:rPr>
          <w:rFonts w:ascii="Times New Roman" w:hAnsi="Times New Roman" w:cs="Times New Roman"/>
        </w:rPr>
        <w:t xml:space="preserve">, </w:t>
      </w:r>
      <w:proofErr w:type="spellStart"/>
      <w:r w:rsidRPr="00994D5E">
        <w:rPr>
          <w:rFonts w:ascii="Times New Roman" w:hAnsi="Times New Roman" w:cs="Times New Roman"/>
        </w:rPr>
        <w:t>Pandey</w:t>
      </w:r>
      <w:proofErr w:type="spellEnd"/>
      <w:r w:rsidRPr="00994D5E">
        <w:rPr>
          <w:rFonts w:ascii="Times New Roman" w:hAnsi="Times New Roman" w:cs="Times New Roman"/>
        </w:rPr>
        <w:t xml:space="preserve"> and Singh, 1992; </w:t>
      </w:r>
      <w:proofErr w:type="spellStart"/>
      <w:r w:rsidRPr="00994D5E">
        <w:rPr>
          <w:rFonts w:ascii="Times New Roman" w:hAnsi="Times New Roman" w:cs="Times New Roman"/>
        </w:rPr>
        <w:t>Porac</w:t>
      </w:r>
      <w:proofErr w:type="spellEnd"/>
      <w:r w:rsidRPr="00994D5E">
        <w:rPr>
          <w:rFonts w:ascii="Times New Roman" w:hAnsi="Times New Roman" w:cs="Times New Roman"/>
        </w:rPr>
        <w:t xml:space="preserve"> and </w:t>
      </w:r>
      <w:proofErr w:type="spellStart"/>
      <w:r w:rsidRPr="00994D5E">
        <w:rPr>
          <w:rFonts w:ascii="Times New Roman" w:hAnsi="Times New Roman" w:cs="Times New Roman"/>
        </w:rPr>
        <w:t>Coren</w:t>
      </w:r>
      <w:proofErr w:type="spellEnd"/>
      <w:r w:rsidRPr="00994D5E">
        <w:rPr>
          <w:rFonts w:ascii="Times New Roman" w:hAnsi="Times New Roman" w:cs="Times New Roman"/>
        </w:rPr>
        <w:t xml:space="preserve">, 1981). </w:t>
      </w:r>
    </w:p>
    <w:p w:rsidR="006954B5" w:rsidRPr="00994D5E" w:rsidRDefault="006954B5" w:rsidP="006954B5">
      <w:pPr>
        <w:jc w:val="both"/>
        <w:rPr>
          <w:rFonts w:ascii="Times New Roman" w:hAnsi="Times New Roman" w:cs="Times New Roman"/>
        </w:rPr>
      </w:pPr>
    </w:p>
    <w:p w:rsidR="006954B5" w:rsidRDefault="006954B5" w:rsidP="006954B5">
      <w:pPr>
        <w:jc w:val="both"/>
        <w:rPr>
          <w:rFonts w:ascii="Times New Roman" w:hAnsi="Times New Roman" w:cs="Times New Roman"/>
        </w:rPr>
      </w:pPr>
      <w:r w:rsidRPr="00D76571">
        <w:rPr>
          <w:rFonts w:ascii="Times New Roman" w:hAnsi="Times New Roman" w:cs="Times New Roman"/>
          <w:b/>
        </w:rPr>
        <w:t>4.4. H</w:t>
      </w:r>
      <w:r w:rsidR="00937B07">
        <w:rPr>
          <w:rFonts w:ascii="Times New Roman" w:hAnsi="Times New Roman" w:cs="Times New Roman"/>
          <w:b/>
        </w:rPr>
        <w:t xml:space="preserve">andedness and Cerebral </w:t>
      </w:r>
      <w:proofErr w:type="spellStart"/>
      <w:r w:rsidR="00937B07">
        <w:rPr>
          <w:rFonts w:ascii="Times New Roman" w:hAnsi="Times New Roman" w:cs="Times New Roman"/>
          <w:b/>
        </w:rPr>
        <w:t>Lateralis</w:t>
      </w:r>
      <w:r w:rsidRPr="00D76571">
        <w:rPr>
          <w:rFonts w:ascii="Times New Roman" w:hAnsi="Times New Roman" w:cs="Times New Roman"/>
          <w:b/>
        </w:rPr>
        <w:t>ation</w:t>
      </w:r>
      <w:proofErr w:type="spellEnd"/>
      <w:r w:rsidRPr="00994D5E">
        <w:rPr>
          <w:rFonts w:ascii="Times New Roman" w:hAnsi="Times New Roman" w:cs="Times New Roman"/>
        </w:rPr>
        <w:t xml:space="preserve"> </w:t>
      </w:r>
    </w:p>
    <w:p w:rsidR="006954B5" w:rsidRPr="00994D5E" w:rsidRDefault="006954B5" w:rsidP="006954B5">
      <w:pPr>
        <w:jc w:val="both"/>
        <w:rPr>
          <w:rFonts w:ascii="Times New Roman" w:hAnsi="Times New Roman" w:cs="Times New Roman"/>
        </w:rPr>
      </w:pPr>
      <w:r w:rsidRPr="00994D5E">
        <w:rPr>
          <w:rFonts w:ascii="Times New Roman" w:hAnsi="Times New Roman" w:cs="Times New Roman"/>
        </w:rPr>
        <w:t>The predominance of left hemispheric lesions observed in this study, particularly among right-handed individuals, is consistent with well-established evidence that the left hemisphere is dominant for language and fine motor functions in the majority of right-handed individuals (</w:t>
      </w:r>
      <w:proofErr w:type="spellStart"/>
      <w:r w:rsidRPr="00994D5E">
        <w:rPr>
          <w:rFonts w:ascii="Times New Roman" w:hAnsi="Times New Roman" w:cs="Times New Roman"/>
        </w:rPr>
        <w:t>Knecht</w:t>
      </w:r>
      <w:proofErr w:type="spellEnd"/>
      <w:r w:rsidRPr="00994D5E">
        <w:rPr>
          <w:rFonts w:ascii="Times New Roman" w:hAnsi="Times New Roman" w:cs="Times New Roman"/>
        </w:rPr>
        <w:t xml:space="preserve"> et al., 2000; Springer et al., 1999). Functional imaging studies have demonstrated this relationship consistently in neurologically normal populations (Springer et al., 1999). </w:t>
      </w:r>
    </w:p>
    <w:p w:rsidR="006954B5" w:rsidRPr="00994D5E" w:rsidRDefault="006954B5" w:rsidP="006954B5">
      <w:pPr>
        <w:jc w:val="both"/>
        <w:rPr>
          <w:rFonts w:ascii="Times New Roman" w:hAnsi="Times New Roman" w:cs="Times New Roman"/>
        </w:rPr>
      </w:pPr>
    </w:p>
    <w:p w:rsidR="006954B5" w:rsidRPr="00994D5E" w:rsidRDefault="006954B5" w:rsidP="006954B5">
      <w:pPr>
        <w:jc w:val="both"/>
        <w:rPr>
          <w:rFonts w:ascii="Times New Roman" w:hAnsi="Times New Roman" w:cs="Times New Roman"/>
        </w:rPr>
      </w:pPr>
      <w:r w:rsidRPr="00994D5E">
        <w:rPr>
          <w:rFonts w:ascii="Times New Roman" w:hAnsi="Times New Roman" w:cs="Times New Roman"/>
        </w:rPr>
        <w:t xml:space="preserve">However, inter-individual variability in hemispheric </w:t>
      </w:r>
      <w:proofErr w:type="spellStart"/>
      <w:r w:rsidRPr="00994D5E">
        <w:rPr>
          <w:rFonts w:ascii="Times New Roman" w:hAnsi="Times New Roman" w:cs="Times New Roman"/>
        </w:rPr>
        <w:t>organisation</w:t>
      </w:r>
      <w:proofErr w:type="spellEnd"/>
      <w:r w:rsidRPr="00994D5E">
        <w:rPr>
          <w:rFonts w:ascii="Times New Roman" w:hAnsi="Times New Roman" w:cs="Times New Roman"/>
        </w:rPr>
        <w:t xml:space="preserve"> is well </w:t>
      </w:r>
      <w:proofErr w:type="spellStart"/>
      <w:r w:rsidRPr="00994D5E">
        <w:rPr>
          <w:rFonts w:ascii="Times New Roman" w:hAnsi="Times New Roman" w:cs="Times New Roman"/>
        </w:rPr>
        <w:t>recognised</w:t>
      </w:r>
      <w:proofErr w:type="spellEnd"/>
      <w:r w:rsidRPr="00994D5E">
        <w:rPr>
          <w:rFonts w:ascii="Times New Roman" w:hAnsi="Times New Roman" w:cs="Times New Roman"/>
        </w:rPr>
        <w:t xml:space="preserve"> (</w:t>
      </w:r>
      <w:proofErr w:type="spellStart"/>
      <w:r w:rsidRPr="00994D5E">
        <w:rPr>
          <w:rFonts w:ascii="Times New Roman" w:hAnsi="Times New Roman" w:cs="Times New Roman"/>
        </w:rPr>
        <w:t>Tzourio-Mazoyer</w:t>
      </w:r>
      <w:proofErr w:type="spellEnd"/>
      <w:r w:rsidRPr="00994D5E">
        <w:rPr>
          <w:rFonts w:ascii="Times New Roman" w:hAnsi="Times New Roman" w:cs="Times New Roman"/>
        </w:rPr>
        <w:t xml:space="preserve"> et al., 2015). Left-handed individuals, in particular, are more likely to exhibit atypical patterns of cerebral dominance, including right hemispheric or bilateral representation of language functions (</w:t>
      </w:r>
      <w:proofErr w:type="spellStart"/>
      <w:r w:rsidRPr="00994D5E">
        <w:rPr>
          <w:rFonts w:ascii="Times New Roman" w:hAnsi="Times New Roman" w:cs="Times New Roman"/>
        </w:rPr>
        <w:t>Szaflarski</w:t>
      </w:r>
      <w:proofErr w:type="spellEnd"/>
      <w:r w:rsidRPr="00994D5E">
        <w:rPr>
          <w:rFonts w:ascii="Times New Roman" w:hAnsi="Times New Roman" w:cs="Times New Roman"/>
        </w:rPr>
        <w:t xml:space="preserve"> et al., 2002; </w:t>
      </w:r>
      <w:proofErr w:type="spellStart"/>
      <w:r w:rsidRPr="00994D5E">
        <w:rPr>
          <w:rFonts w:ascii="Times New Roman" w:hAnsi="Times New Roman" w:cs="Times New Roman"/>
        </w:rPr>
        <w:t>Pujol</w:t>
      </w:r>
      <w:proofErr w:type="spellEnd"/>
      <w:r w:rsidRPr="00994D5E">
        <w:rPr>
          <w:rFonts w:ascii="Times New Roman" w:hAnsi="Times New Roman" w:cs="Times New Roman"/>
        </w:rPr>
        <w:t xml:space="preserve"> et al., 1999). This variability may explain the more heterogeneous lesion distribution observed among left-handed and mixed-handed patients in this study. </w:t>
      </w:r>
    </w:p>
    <w:p w:rsidR="006954B5" w:rsidRPr="00994D5E" w:rsidRDefault="006954B5" w:rsidP="006954B5">
      <w:pPr>
        <w:jc w:val="both"/>
        <w:rPr>
          <w:rFonts w:ascii="Times New Roman" w:hAnsi="Times New Roman" w:cs="Times New Roman"/>
        </w:rPr>
      </w:pPr>
    </w:p>
    <w:p w:rsidR="006954B5" w:rsidRPr="00994D5E" w:rsidRDefault="006954B5" w:rsidP="006954B5">
      <w:pPr>
        <w:jc w:val="both"/>
        <w:rPr>
          <w:rFonts w:ascii="Times New Roman" w:hAnsi="Times New Roman" w:cs="Times New Roman"/>
        </w:rPr>
      </w:pPr>
      <w:r w:rsidRPr="00994D5E">
        <w:rPr>
          <w:rFonts w:ascii="Times New Roman" w:hAnsi="Times New Roman" w:cs="Times New Roman"/>
        </w:rPr>
        <w:t>Despite these observable trends, the lack of a statistically significant association between handedness and lesion laterality suggests that handedness alone is an imprecise predictor of cerebral dominance at the individual level. This finding is consistent with previous studies emphasizing that handedness, while corre</w:t>
      </w:r>
      <w:r w:rsidR="0073651B">
        <w:rPr>
          <w:rFonts w:ascii="Times New Roman" w:hAnsi="Times New Roman" w:cs="Times New Roman"/>
        </w:rPr>
        <w:t xml:space="preserve">lated with hemispheric </w:t>
      </w:r>
      <w:proofErr w:type="spellStart"/>
      <w:r w:rsidR="0073651B">
        <w:rPr>
          <w:rFonts w:ascii="Times New Roman" w:hAnsi="Times New Roman" w:cs="Times New Roman"/>
        </w:rPr>
        <w:t>specialis</w:t>
      </w:r>
      <w:r w:rsidRPr="00994D5E">
        <w:rPr>
          <w:rFonts w:ascii="Times New Roman" w:hAnsi="Times New Roman" w:cs="Times New Roman"/>
        </w:rPr>
        <w:t>ation</w:t>
      </w:r>
      <w:proofErr w:type="spellEnd"/>
      <w:r w:rsidRPr="00994D5E">
        <w:rPr>
          <w:rFonts w:ascii="Times New Roman" w:hAnsi="Times New Roman" w:cs="Times New Roman"/>
        </w:rPr>
        <w:t xml:space="preserve">, does not reliably determine functional </w:t>
      </w:r>
      <w:proofErr w:type="spellStart"/>
      <w:r w:rsidRPr="00994D5E">
        <w:rPr>
          <w:rFonts w:ascii="Times New Roman" w:hAnsi="Times New Roman" w:cs="Times New Roman"/>
        </w:rPr>
        <w:t>localisation</w:t>
      </w:r>
      <w:proofErr w:type="spellEnd"/>
      <w:r w:rsidRPr="00994D5E">
        <w:rPr>
          <w:rFonts w:ascii="Times New Roman" w:hAnsi="Times New Roman" w:cs="Times New Roman"/>
        </w:rPr>
        <w:t xml:space="preserve"> in clinical settings (Springer et al., 1999; </w:t>
      </w:r>
      <w:proofErr w:type="spellStart"/>
      <w:r w:rsidRPr="00994D5E">
        <w:rPr>
          <w:rFonts w:ascii="Times New Roman" w:hAnsi="Times New Roman" w:cs="Times New Roman"/>
        </w:rPr>
        <w:t>Szaflarski</w:t>
      </w:r>
      <w:proofErr w:type="spellEnd"/>
      <w:r w:rsidRPr="00994D5E">
        <w:rPr>
          <w:rFonts w:ascii="Times New Roman" w:hAnsi="Times New Roman" w:cs="Times New Roman"/>
        </w:rPr>
        <w:t xml:space="preserve"> et al., 2002). </w:t>
      </w:r>
    </w:p>
    <w:p w:rsidR="006954B5" w:rsidRPr="00994D5E" w:rsidRDefault="006954B5" w:rsidP="006954B5">
      <w:pPr>
        <w:jc w:val="both"/>
        <w:rPr>
          <w:rFonts w:ascii="Times New Roman" w:hAnsi="Times New Roman" w:cs="Times New Roman"/>
        </w:rPr>
      </w:pPr>
    </w:p>
    <w:p w:rsidR="006954B5" w:rsidRPr="00D76571" w:rsidRDefault="006954B5" w:rsidP="006954B5">
      <w:pPr>
        <w:jc w:val="both"/>
        <w:rPr>
          <w:rFonts w:ascii="Times New Roman" w:hAnsi="Times New Roman" w:cs="Times New Roman"/>
          <w:b/>
        </w:rPr>
      </w:pPr>
      <w:r w:rsidRPr="00D76571">
        <w:rPr>
          <w:rFonts w:ascii="Times New Roman" w:hAnsi="Times New Roman" w:cs="Times New Roman"/>
          <w:b/>
        </w:rPr>
        <w:t xml:space="preserve">4.5. Handedness and Surgical Outcomes </w:t>
      </w:r>
    </w:p>
    <w:p w:rsidR="006954B5" w:rsidRPr="00994D5E" w:rsidRDefault="006954B5" w:rsidP="006954B5">
      <w:pPr>
        <w:jc w:val="both"/>
        <w:rPr>
          <w:rFonts w:ascii="Times New Roman" w:hAnsi="Times New Roman" w:cs="Times New Roman"/>
        </w:rPr>
      </w:pPr>
      <w:r w:rsidRPr="00994D5E">
        <w:rPr>
          <w:rFonts w:ascii="Times New Roman" w:hAnsi="Times New Roman" w:cs="Times New Roman"/>
        </w:rPr>
        <w:t xml:space="preserve">This study found no significant association between handedness and postoperative outcomes. Although minor variations in outcome distribution were observed across handedness groups, these differences were small and lacked a consistent pattern. The majority of patients in all groups experienced clinical improvement, indicating that handedness does not meaningfully influence short-term surgical outcomes. </w:t>
      </w:r>
    </w:p>
    <w:p w:rsidR="006954B5" w:rsidRPr="00994D5E" w:rsidRDefault="006954B5" w:rsidP="006954B5">
      <w:pPr>
        <w:jc w:val="both"/>
        <w:rPr>
          <w:rFonts w:ascii="Times New Roman" w:hAnsi="Times New Roman" w:cs="Times New Roman"/>
        </w:rPr>
      </w:pPr>
    </w:p>
    <w:p w:rsidR="006954B5" w:rsidRPr="00994D5E" w:rsidRDefault="006954B5" w:rsidP="006954B5">
      <w:pPr>
        <w:jc w:val="both"/>
        <w:rPr>
          <w:rFonts w:ascii="Times New Roman" w:hAnsi="Times New Roman" w:cs="Times New Roman"/>
        </w:rPr>
      </w:pPr>
      <w:r w:rsidRPr="00994D5E">
        <w:rPr>
          <w:rFonts w:ascii="Times New Roman" w:hAnsi="Times New Roman" w:cs="Times New Roman"/>
        </w:rPr>
        <w:t>These findings are consistent with existing literature suggesting that handedness does not independently influence surgical outcomes. Previous neuroimaging and clinical studies have shown that handedness is an inconsistent predictor of hemispheric dominance and functional recovery (</w:t>
      </w:r>
      <w:proofErr w:type="spellStart"/>
      <w:r w:rsidRPr="00994D5E">
        <w:rPr>
          <w:rFonts w:ascii="Times New Roman" w:hAnsi="Times New Roman" w:cs="Times New Roman"/>
        </w:rPr>
        <w:t>Knecht</w:t>
      </w:r>
      <w:proofErr w:type="spellEnd"/>
      <w:r w:rsidRPr="00994D5E">
        <w:rPr>
          <w:rFonts w:ascii="Times New Roman" w:hAnsi="Times New Roman" w:cs="Times New Roman"/>
        </w:rPr>
        <w:t xml:space="preserve"> et al., 2000; </w:t>
      </w:r>
      <w:proofErr w:type="spellStart"/>
      <w:r w:rsidRPr="00994D5E">
        <w:rPr>
          <w:rFonts w:ascii="Times New Roman" w:hAnsi="Times New Roman" w:cs="Times New Roman"/>
        </w:rPr>
        <w:t>Szaflarski</w:t>
      </w:r>
      <w:proofErr w:type="spellEnd"/>
      <w:r w:rsidRPr="00994D5E">
        <w:rPr>
          <w:rFonts w:ascii="Times New Roman" w:hAnsi="Times New Roman" w:cs="Times New Roman"/>
        </w:rPr>
        <w:t xml:space="preserve"> et al., 2002; </w:t>
      </w:r>
      <w:proofErr w:type="spellStart"/>
      <w:r w:rsidRPr="00994D5E">
        <w:rPr>
          <w:rFonts w:ascii="Times New Roman" w:hAnsi="Times New Roman" w:cs="Times New Roman"/>
        </w:rPr>
        <w:t>Janecek</w:t>
      </w:r>
      <w:proofErr w:type="spellEnd"/>
      <w:r w:rsidRPr="00994D5E">
        <w:rPr>
          <w:rFonts w:ascii="Times New Roman" w:hAnsi="Times New Roman" w:cs="Times New Roman"/>
        </w:rPr>
        <w:t xml:space="preserve"> et al., 2013). </w:t>
      </w:r>
    </w:p>
    <w:p w:rsidR="006954B5" w:rsidRPr="00994D5E" w:rsidRDefault="006954B5" w:rsidP="006954B5">
      <w:pPr>
        <w:jc w:val="both"/>
        <w:rPr>
          <w:rFonts w:ascii="Times New Roman" w:hAnsi="Times New Roman" w:cs="Times New Roman"/>
        </w:rPr>
      </w:pPr>
    </w:p>
    <w:p w:rsidR="006954B5" w:rsidRPr="00994D5E" w:rsidRDefault="006954B5" w:rsidP="006954B5">
      <w:pPr>
        <w:jc w:val="both"/>
        <w:rPr>
          <w:rFonts w:ascii="Times New Roman" w:hAnsi="Times New Roman" w:cs="Times New Roman"/>
        </w:rPr>
      </w:pPr>
      <w:r w:rsidRPr="00994D5E">
        <w:rPr>
          <w:rFonts w:ascii="Times New Roman" w:hAnsi="Times New Roman" w:cs="Times New Roman"/>
        </w:rPr>
        <w:t xml:space="preserve">Furthermore, studies examining handedness among surgeons have demonstrated that left-handed </w:t>
      </w:r>
      <w:r w:rsidRPr="00994D5E">
        <w:rPr>
          <w:rFonts w:ascii="Times New Roman" w:hAnsi="Times New Roman" w:cs="Times New Roman"/>
        </w:rPr>
        <w:lastRenderedPageBreak/>
        <w:t xml:space="preserve">individuals can adapt effectively within predominantly right-handed surgical environments, often developing ambidextrous skills without compromising performance (Powers et al., 2005; </w:t>
      </w:r>
      <w:proofErr w:type="spellStart"/>
      <w:r w:rsidRPr="00994D5E">
        <w:rPr>
          <w:rFonts w:ascii="Times New Roman" w:hAnsi="Times New Roman" w:cs="Times New Roman"/>
        </w:rPr>
        <w:t>Bitar</w:t>
      </w:r>
      <w:proofErr w:type="spellEnd"/>
      <w:r w:rsidRPr="00994D5E">
        <w:rPr>
          <w:rFonts w:ascii="Times New Roman" w:hAnsi="Times New Roman" w:cs="Times New Roman"/>
        </w:rPr>
        <w:t xml:space="preserve"> et al., 2025). Overall, these observations reinforce the concept that handedness is not a primary determinant of clinical outcome in neurosurgical practice. </w:t>
      </w:r>
    </w:p>
    <w:p w:rsidR="006954B5" w:rsidRPr="00994D5E" w:rsidRDefault="006954B5" w:rsidP="006954B5">
      <w:pPr>
        <w:jc w:val="both"/>
        <w:rPr>
          <w:rFonts w:ascii="Times New Roman" w:hAnsi="Times New Roman" w:cs="Times New Roman"/>
        </w:rPr>
      </w:pPr>
    </w:p>
    <w:p w:rsidR="006954B5" w:rsidRDefault="006954B5" w:rsidP="006954B5">
      <w:pPr>
        <w:jc w:val="both"/>
        <w:rPr>
          <w:rFonts w:ascii="Times New Roman" w:hAnsi="Times New Roman" w:cs="Times New Roman"/>
        </w:rPr>
      </w:pPr>
      <w:r w:rsidRPr="00D76571">
        <w:rPr>
          <w:rFonts w:ascii="Times New Roman" w:hAnsi="Times New Roman" w:cs="Times New Roman"/>
          <w:b/>
        </w:rPr>
        <w:t>4.6. Clinical Implications in Resource-Limited Settings</w:t>
      </w:r>
      <w:r w:rsidRPr="00994D5E">
        <w:rPr>
          <w:rFonts w:ascii="Times New Roman" w:hAnsi="Times New Roman" w:cs="Times New Roman"/>
        </w:rPr>
        <w:t xml:space="preserve"> </w:t>
      </w:r>
    </w:p>
    <w:p w:rsidR="006954B5" w:rsidRPr="00994D5E" w:rsidRDefault="006954B5" w:rsidP="006954B5">
      <w:pPr>
        <w:jc w:val="both"/>
        <w:rPr>
          <w:rFonts w:ascii="Times New Roman" w:hAnsi="Times New Roman" w:cs="Times New Roman"/>
        </w:rPr>
      </w:pPr>
      <w:r w:rsidRPr="00994D5E">
        <w:rPr>
          <w:rFonts w:ascii="Times New Roman" w:hAnsi="Times New Roman" w:cs="Times New Roman"/>
        </w:rPr>
        <w:t xml:space="preserve">In resource-limited settings where advanced functional imaging techniques such as functional MRI or intraoperative cortical mapping are not readily available, handedness remains a practical and accessible clinical tool for approximating cerebral dominance (Springer et al., 1999; </w:t>
      </w:r>
      <w:proofErr w:type="spellStart"/>
      <w:r w:rsidRPr="00994D5E">
        <w:rPr>
          <w:rFonts w:ascii="Times New Roman" w:hAnsi="Times New Roman" w:cs="Times New Roman"/>
        </w:rPr>
        <w:t>Szaflarski</w:t>
      </w:r>
      <w:proofErr w:type="spellEnd"/>
      <w:r w:rsidRPr="00994D5E">
        <w:rPr>
          <w:rFonts w:ascii="Times New Roman" w:hAnsi="Times New Roman" w:cs="Times New Roman"/>
        </w:rPr>
        <w:t xml:space="preserve"> et al., 2002). </w:t>
      </w:r>
    </w:p>
    <w:p w:rsidR="006954B5" w:rsidRPr="00994D5E" w:rsidRDefault="006954B5" w:rsidP="006954B5">
      <w:pPr>
        <w:jc w:val="both"/>
        <w:rPr>
          <w:rFonts w:ascii="Times New Roman" w:hAnsi="Times New Roman" w:cs="Times New Roman"/>
        </w:rPr>
      </w:pPr>
    </w:p>
    <w:p w:rsidR="006954B5" w:rsidRPr="00994D5E" w:rsidRDefault="006954B5" w:rsidP="006954B5">
      <w:pPr>
        <w:jc w:val="both"/>
        <w:rPr>
          <w:rFonts w:ascii="Times New Roman" w:hAnsi="Times New Roman" w:cs="Times New Roman"/>
        </w:rPr>
      </w:pPr>
      <w:r w:rsidRPr="00994D5E">
        <w:rPr>
          <w:rFonts w:ascii="Times New Roman" w:hAnsi="Times New Roman" w:cs="Times New Roman"/>
        </w:rPr>
        <w:t xml:space="preserve">However, the findings of this study highlight the limitations of relying solely on handedness. Given its variability and limited predictive accuracy, it should be interpreted in conjunction with clinical and radiological findings rather than used as a standalone determinant in surgical planning. </w:t>
      </w:r>
    </w:p>
    <w:p w:rsidR="006954B5" w:rsidRPr="00994D5E" w:rsidRDefault="006954B5" w:rsidP="006954B5">
      <w:pPr>
        <w:jc w:val="both"/>
        <w:rPr>
          <w:rFonts w:ascii="Times New Roman" w:hAnsi="Times New Roman" w:cs="Times New Roman"/>
        </w:rPr>
      </w:pPr>
    </w:p>
    <w:p w:rsidR="006954B5" w:rsidRPr="00D76571" w:rsidRDefault="006954B5" w:rsidP="006954B5">
      <w:pPr>
        <w:jc w:val="both"/>
        <w:rPr>
          <w:rFonts w:ascii="Times New Roman" w:hAnsi="Times New Roman" w:cs="Times New Roman"/>
          <w:b/>
        </w:rPr>
      </w:pPr>
      <w:r w:rsidRPr="00D76571">
        <w:rPr>
          <w:rFonts w:ascii="Times New Roman" w:hAnsi="Times New Roman" w:cs="Times New Roman"/>
          <w:b/>
        </w:rPr>
        <w:t xml:space="preserve">4.7. Strengths and Limitations </w:t>
      </w:r>
    </w:p>
    <w:p w:rsidR="006954B5" w:rsidRPr="00994D5E" w:rsidRDefault="006954B5" w:rsidP="006954B5">
      <w:pPr>
        <w:jc w:val="both"/>
        <w:rPr>
          <w:rFonts w:ascii="Times New Roman" w:hAnsi="Times New Roman" w:cs="Times New Roman"/>
        </w:rPr>
      </w:pPr>
      <w:r w:rsidRPr="00994D5E">
        <w:rPr>
          <w:rFonts w:ascii="Times New Roman" w:hAnsi="Times New Roman" w:cs="Times New Roman"/>
        </w:rPr>
        <w:t>A key strength of this study is its focused evaluation of intracranial neurosurgical conditions, which enhances its</w:t>
      </w:r>
      <w:r w:rsidR="00937B07">
        <w:rPr>
          <w:rFonts w:ascii="Times New Roman" w:hAnsi="Times New Roman" w:cs="Times New Roman"/>
        </w:rPr>
        <w:t xml:space="preserve"> relevance to cerebral </w:t>
      </w:r>
      <w:proofErr w:type="spellStart"/>
      <w:r w:rsidR="00937B07">
        <w:rPr>
          <w:rFonts w:ascii="Times New Roman" w:hAnsi="Times New Roman" w:cs="Times New Roman"/>
        </w:rPr>
        <w:t>lateralis</w:t>
      </w:r>
      <w:r w:rsidRPr="00994D5E">
        <w:rPr>
          <w:rFonts w:ascii="Times New Roman" w:hAnsi="Times New Roman" w:cs="Times New Roman"/>
        </w:rPr>
        <w:t>ation</w:t>
      </w:r>
      <w:proofErr w:type="spellEnd"/>
      <w:r w:rsidRPr="00994D5E">
        <w:rPr>
          <w:rFonts w:ascii="Times New Roman" w:hAnsi="Times New Roman" w:cs="Times New Roman"/>
        </w:rPr>
        <w:t xml:space="preserve">. It also contributes to the limited body of literature on handedness in neurosurgical populations in sub-Saharan Africa. </w:t>
      </w:r>
    </w:p>
    <w:p w:rsidR="006954B5" w:rsidRPr="00994D5E" w:rsidRDefault="006954B5" w:rsidP="006954B5">
      <w:pPr>
        <w:jc w:val="both"/>
        <w:rPr>
          <w:rFonts w:ascii="Times New Roman" w:hAnsi="Times New Roman" w:cs="Times New Roman"/>
        </w:rPr>
      </w:pPr>
    </w:p>
    <w:p w:rsidR="006954B5" w:rsidRPr="00994D5E" w:rsidRDefault="006954B5" w:rsidP="006954B5">
      <w:pPr>
        <w:jc w:val="both"/>
        <w:rPr>
          <w:rFonts w:ascii="Times New Roman" w:hAnsi="Times New Roman" w:cs="Times New Roman"/>
        </w:rPr>
      </w:pPr>
      <w:r w:rsidRPr="00994D5E">
        <w:rPr>
          <w:rFonts w:ascii="Times New Roman" w:hAnsi="Times New Roman" w:cs="Times New Roman"/>
        </w:rPr>
        <w:t xml:space="preserve">However, the retrospective design introduces inherent limitations, including reliance on documented or self-reported handedness, which may be subject to misclassification bias. The absence of standardized assessment tools limits precision, and the lack of functional imaging data precludes direct evaluation of hemispheric dominance, which may vary independently of handedness (Springer et al., 1999; </w:t>
      </w:r>
      <w:proofErr w:type="spellStart"/>
      <w:r w:rsidRPr="00994D5E">
        <w:rPr>
          <w:rFonts w:ascii="Times New Roman" w:hAnsi="Times New Roman" w:cs="Times New Roman"/>
        </w:rPr>
        <w:t>Szaflarski</w:t>
      </w:r>
      <w:proofErr w:type="spellEnd"/>
      <w:r w:rsidRPr="00994D5E">
        <w:rPr>
          <w:rFonts w:ascii="Times New Roman" w:hAnsi="Times New Roman" w:cs="Times New Roman"/>
        </w:rPr>
        <w:t xml:space="preserve"> et al., 2002). </w:t>
      </w:r>
    </w:p>
    <w:p w:rsidR="006954B5" w:rsidRPr="000746F1" w:rsidRDefault="006954B5" w:rsidP="006954B5">
      <w:pPr>
        <w:jc w:val="both"/>
        <w:rPr>
          <w:rFonts w:ascii="Times New Roman" w:hAnsi="Times New Roman" w:cs="Times New Roman"/>
        </w:rPr>
      </w:pPr>
    </w:p>
    <w:p w:rsidR="006954B5" w:rsidRPr="000746F1" w:rsidRDefault="006954B5" w:rsidP="006954B5">
      <w:pPr>
        <w:jc w:val="both"/>
        <w:rPr>
          <w:rFonts w:ascii="Times New Roman" w:hAnsi="Times New Roman" w:cs="Times New Roman"/>
        </w:rPr>
      </w:pPr>
      <w:r w:rsidRPr="000746F1">
        <w:rPr>
          <w:rFonts w:ascii="Times New Roman" w:hAnsi="Times New Roman" w:cs="Times New Roman"/>
          <w:b/>
        </w:rPr>
        <w:t>5. Conclusion</w:t>
      </w:r>
      <w:r w:rsidRPr="000746F1">
        <w:rPr>
          <w:rFonts w:ascii="Times New Roman" w:hAnsi="Times New Roman" w:cs="Times New Roman"/>
        </w:rPr>
        <w:t xml:space="preserve"> </w:t>
      </w:r>
    </w:p>
    <w:p w:rsidR="006954B5" w:rsidRPr="000746F1" w:rsidRDefault="006954B5" w:rsidP="006954B5">
      <w:pPr>
        <w:jc w:val="both"/>
        <w:rPr>
          <w:rFonts w:ascii="Times New Roman" w:hAnsi="Times New Roman" w:cs="Times New Roman"/>
        </w:rPr>
      </w:pPr>
      <w:r w:rsidRPr="000746F1">
        <w:rPr>
          <w:rFonts w:ascii="Times New Roman" w:hAnsi="Times New Roman" w:cs="Times New Roman"/>
        </w:rPr>
        <w:t>The distribution of handedness among patients with intracranial neurosurgical conditions in this study is consistent with global and regional patterns, with right-handedness predominating. While handedness shows a general rela</w:t>
      </w:r>
      <w:r w:rsidR="00937B07">
        <w:rPr>
          <w:rFonts w:ascii="Times New Roman" w:hAnsi="Times New Roman" w:cs="Times New Roman"/>
        </w:rPr>
        <w:t xml:space="preserve">tionship with cerebral </w:t>
      </w:r>
      <w:proofErr w:type="spellStart"/>
      <w:r w:rsidR="00937B07">
        <w:rPr>
          <w:rFonts w:ascii="Times New Roman" w:hAnsi="Times New Roman" w:cs="Times New Roman"/>
        </w:rPr>
        <w:t>lateralis</w:t>
      </w:r>
      <w:r w:rsidRPr="000746F1">
        <w:rPr>
          <w:rFonts w:ascii="Times New Roman" w:hAnsi="Times New Roman" w:cs="Times New Roman"/>
        </w:rPr>
        <w:t>ation</w:t>
      </w:r>
      <w:proofErr w:type="spellEnd"/>
      <w:r w:rsidRPr="000746F1">
        <w:rPr>
          <w:rFonts w:ascii="Times New Roman" w:hAnsi="Times New Roman" w:cs="Times New Roman"/>
        </w:rPr>
        <w:t xml:space="preserve">, it does not significantly influence postoperative outcomes. Handedness remains a useful but limited clinical indicator and should be interpreted within the broader context of comprehensive neurosurgical assessment. </w:t>
      </w:r>
    </w:p>
    <w:p w:rsidR="006954B5" w:rsidRPr="000746F1" w:rsidRDefault="006954B5" w:rsidP="006954B5">
      <w:pPr>
        <w:jc w:val="both"/>
        <w:rPr>
          <w:rFonts w:ascii="Times New Roman" w:hAnsi="Times New Roman" w:cs="Times New Roman"/>
          <w:b/>
        </w:rPr>
      </w:pPr>
    </w:p>
    <w:p w:rsidR="006954B5" w:rsidRPr="000746F1" w:rsidRDefault="006954B5" w:rsidP="006954B5">
      <w:pPr>
        <w:jc w:val="both"/>
        <w:rPr>
          <w:rFonts w:ascii="Times New Roman" w:hAnsi="Times New Roman" w:cs="Times New Roman"/>
          <w:b/>
        </w:rPr>
      </w:pPr>
      <w:r w:rsidRPr="000746F1">
        <w:rPr>
          <w:rFonts w:ascii="Times New Roman" w:hAnsi="Times New Roman" w:cs="Times New Roman"/>
          <w:b/>
        </w:rPr>
        <w:t>Compliance with ethical standards</w:t>
      </w:r>
    </w:p>
    <w:p w:rsidR="006954B5" w:rsidRPr="000746F1" w:rsidRDefault="006954B5" w:rsidP="006954B5">
      <w:pPr>
        <w:jc w:val="both"/>
        <w:rPr>
          <w:rFonts w:ascii="Times New Roman" w:hAnsi="Times New Roman" w:cs="Times New Roman"/>
          <w:i/>
        </w:rPr>
      </w:pPr>
      <w:r w:rsidRPr="000746F1">
        <w:rPr>
          <w:rFonts w:ascii="Times New Roman" w:hAnsi="Times New Roman" w:cs="Times New Roman"/>
          <w:b/>
          <w:i/>
        </w:rPr>
        <w:t>Author contributions</w:t>
      </w:r>
      <w:r w:rsidRPr="000746F1">
        <w:rPr>
          <w:rFonts w:ascii="Times New Roman" w:hAnsi="Times New Roman" w:cs="Times New Roman"/>
          <w:i/>
        </w:rPr>
        <w:t xml:space="preserve"> </w:t>
      </w:r>
    </w:p>
    <w:p w:rsidR="006954B5" w:rsidRPr="000746F1" w:rsidRDefault="006954B5" w:rsidP="006954B5">
      <w:pPr>
        <w:jc w:val="both"/>
        <w:rPr>
          <w:rFonts w:ascii="Times New Roman" w:hAnsi="Times New Roman" w:cs="Times New Roman"/>
        </w:rPr>
      </w:pPr>
      <w:r>
        <w:rPr>
          <w:rFonts w:ascii="Times New Roman" w:hAnsi="Times New Roman" w:cs="Times New Roman"/>
        </w:rPr>
        <w:t xml:space="preserve">All </w:t>
      </w:r>
      <w:r w:rsidRPr="000746F1">
        <w:rPr>
          <w:rFonts w:ascii="Times New Roman" w:hAnsi="Times New Roman" w:cs="Times New Roman"/>
        </w:rPr>
        <w:t>author</w:t>
      </w:r>
      <w:r>
        <w:rPr>
          <w:rFonts w:ascii="Times New Roman" w:hAnsi="Times New Roman" w:cs="Times New Roman"/>
        </w:rPr>
        <w:t xml:space="preserve">s contributed to the conception and </w:t>
      </w:r>
      <w:r w:rsidRPr="000746F1">
        <w:rPr>
          <w:rFonts w:ascii="Times New Roman" w:hAnsi="Times New Roman" w:cs="Times New Roman"/>
        </w:rPr>
        <w:t xml:space="preserve">design of the study, </w:t>
      </w:r>
      <w:r>
        <w:rPr>
          <w:rFonts w:ascii="Times New Roman" w:hAnsi="Times New Roman" w:cs="Times New Roman"/>
        </w:rPr>
        <w:t>interpretation of data, drafting of the manuscript, and approval of the final version.</w:t>
      </w:r>
      <w:r w:rsidRPr="000746F1">
        <w:rPr>
          <w:rFonts w:ascii="Times New Roman" w:hAnsi="Times New Roman" w:cs="Times New Roman"/>
        </w:rPr>
        <w:t xml:space="preserve"> </w:t>
      </w:r>
    </w:p>
    <w:p w:rsidR="006954B5" w:rsidRPr="000746F1" w:rsidRDefault="006954B5" w:rsidP="006954B5">
      <w:pPr>
        <w:jc w:val="both"/>
        <w:rPr>
          <w:rFonts w:ascii="Times New Roman" w:hAnsi="Times New Roman" w:cs="Times New Roman"/>
        </w:rPr>
      </w:pPr>
      <w:r w:rsidRPr="000746F1">
        <w:rPr>
          <w:rFonts w:ascii="Times New Roman" w:hAnsi="Times New Roman" w:cs="Times New Roman"/>
        </w:rPr>
        <w:t xml:space="preserve"> </w:t>
      </w:r>
    </w:p>
    <w:p w:rsidR="006954B5" w:rsidRPr="000746F1" w:rsidRDefault="006954B5" w:rsidP="006954B5">
      <w:pPr>
        <w:jc w:val="both"/>
        <w:rPr>
          <w:rFonts w:ascii="Times New Roman" w:hAnsi="Times New Roman" w:cs="Times New Roman"/>
          <w:b/>
          <w:i/>
        </w:rPr>
      </w:pPr>
      <w:r w:rsidRPr="000746F1">
        <w:rPr>
          <w:rFonts w:ascii="Times New Roman" w:hAnsi="Times New Roman" w:cs="Times New Roman"/>
          <w:b/>
          <w:i/>
        </w:rPr>
        <w:t>Acknowledgements</w:t>
      </w:r>
    </w:p>
    <w:p w:rsidR="006954B5" w:rsidRPr="000746F1" w:rsidRDefault="006954B5" w:rsidP="006954B5">
      <w:pPr>
        <w:jc w:val="both"/>
        <w:rPr>
          <w:rFonts w:ascii="Times New Roman" w:hAnsi="Times New Roman" w:cs="Times New Roman"/>
        </w:rPr>
      </w:pPr>
      <w:r w:rsidRPr="000746F1">
        <w:rPr>
          <w:rFonts w:ascii="Times New Roman" w:hAnsi="Times New Roman" w:cs="Times New Roman"/>
        </w:rPr>
        <w:t>The author</w:t>
      </w:r>
      <w:r>
        <w:rPr>
          <w:rFonts w:ascii="Times New Roman" w:hAnsi="Times New Roman" w:cs="Times New Roman"/>
        </w:rPr>
        <w:t>s acknowledge</w:t>
      </w:r>
      <w:r w:rsidRPr="000746F1">
        <w:rPr>
          <w:rFonts w:ascii="Times New Roman" w:hAnsi="Times New Roman" w:cs="Times New Roman"/>
        </w:rPr>
        <w:t xml:space="preserve"> the support of the medical, nursing, and records staff of the E</w:t>
      </w:r>
      <w:r>
        <w:rPr>
          <w:rFonts w:ascii="Times New Roman" w:hAnsi="Times New Roman" w:cs="Times New Roman"/>
        </w:rPr>
        <w:t>mergency Departments, Surgical Wards, Intensive Care Unit</w:t>
      </w:r>
      <w:r w:rsidRPr="000746F1">
        <w:rPr>
          <w:rFonts w:ascii="Times New Roman" w:hAnsi="Times New Roman" w:cs="Times New Roman"/>
        </w:rPr>
        <w:t xml:space="preserve"> and Neurosurgical Outpatient Clinic of Ekiti State University Teaching Hospital, Ado-Ekiti, Ekiti State. </w:t>
      </w:r>
    </w:p>
    <w:p w:rsidR="006954B5" w:rsidRPr="000746F1" w:rsidRDefault="006954B5" w:rsidP="006954B5">
      <w:pPr>
        <w:jc w:val="both"/>
        <w:rPr>
          <w:rFonts w:ascii="Times New Roman" w:hAnsi="Times New Roman" w:cs="Times New Roman"/>
        </w:rPr>
      </w:pPr>
    </w:p>
    <w:p w:rsidR="006954B5" w:rsidRPr="000746F1" w:rsidRDefault="006954B5" w:rsidP="006954B5">
      <w:pPr>
        <w:jc w:val="both"/>
        <w:rPr>
          <w:rFonts w:ascii="Times New Roman" w:hAnsi="Times New Roman" w:cs="Times New Roman"/>
          <w:b/>
          <w:i/>
        </w:rPr>
      </w:pPr>
      <w:r w:rsidRPr="000746F1">
        <w:rPr>
          <w:rFonts w:ascii="Times New Roman" w:hAnsi="Times New Roman" w:cs="Times New Roman"/>
          <w:b/>
          <w:i/>
        </w:rPr>
        <w:t xml:space="preserve">Ethical approval statement </w:t>
      </w:r>
    </w:p>
    <w:p w:rsidR="006954B5" w:rsidRPr="000746F1" w:rsidRDefault="006954B5" w:rsidP="006954B5">
      <w:pPr>
        <w:jc w:val="both"/>
        <w:rPr>
          <w:rFonts w:ascii="Times New Roman" w:hAnsi="Times New Roman" w:cs="Times New Roman"/>
        </w:rPr>
      </w:pPr>
      <w:r w:rsidRPr="000746F1">
        <w:rPr>
          <w:rFonts w:ascii="Times New Roman" w:hAnsi="Times New Roman" w:cs="Times New Roman"/>
        </w:rPr>
        <w:t xml:space="preserve">Ethical approval was obtained from the Hospital Research and Ethics Committee prior to </w:t>
      </w:r>
      <w:r>
        <w:rPr>
          <w:rFonts w:ascii="Times New Roman" w:hAnsi="Times New Roman" w:cs="Times New Roman"/>
        </w:rPr>
        <w:t xml:space="preserve">the </w:t>
      </w:r>
      <w:r w:rsidRPr="000746F1">
        <w:rPr>
          <w:rFonts w:ascii="Times New Roman" w:hAnsi="Times New Roman" w:cs="Times New Roman"/>
        </w:rPr>
        <w:t xml:space="preserve">commencement of the study. The study was carried out in accordance with the ethical standards of the institutional research committee and the principles of the Declaration of Helsinki. </w:t>
      </w:r>
    </w:p>
    <w:p w:rsidR="006954B5" w:rsidRPr="000746F1" w:rsidRDefault="006954B5" w:rsidP="006954B5">
      <w:pPr>
        <w:jc w:val="both"/>
        <w:rPr>
          <w:rFonts w:ascii="Times New Roman" w:hAnsi="Times New Roman" w:cs="Times New Roman"/>
        </w:rPr>
      </w:pPr>
    </w:p>
    <w:p w:rsidR="006954B5" w:rsidRPr="000746F1" w:rsidRDefault="006954B5" w:rsidP="006954B5">
      <w:pPr>
        <w:jc w:val="both"/>
        <w:rPr>
          <w:rFonts w:ascii="Times New Roman" w:hAnsi="Times New Roman" w:cs="Times New Roman"/>
          <w:i/>
        </w:rPr>
      </w:pPr>
      <w:r w:rsidRPr="000746F1">
        <w:rPr>
          <w:rFonts w:ascii="Times New Roman" w:hAnsi="Times New Roman" w:cs="Times New Roman"/>
          <w:b/>
          <w:i/>
        </w:rPr>
        <w:t>Conflict of Interest Statement</w:t>
      </w:r>
      <w:r w:rsidRPr="000746F1">
        <w:rPr>
          <w:rFonts w:ascii="Times New Roman" w:hAnsi="Times New Roman" w:cs="Times New Roman"/>
          <w:i/>
        </w:rPr>
        <w:t xml:space="preserve"> </w:t>
      </w:r>
    </w:p>
    <w:p w:rsidR="006954B5" w:rsidRPr="000746F1" w:rsidRDefault="006954B5" w:rsidP="006954B5">
      <w:pPr>
        <w:jc w:val="both"/>
        <w:rPr>
          <w:rFonts w:ascii="Times New Roman" w:hAnsi="Times New Roman" w:cs="Times New Roman"/>
        </w:rPr>
      </w:pPr>
      <w:r w:rsidRPr="000746F1">
        <w:rPr>
          <w:rFonts w:ascii="Times New Roman" w:hAnsi="Times New Roman" w:cs="Times New Roman"/>
        </w:rPr>
        <w:t>The author</w:t>
      </w:r>
      <w:r>
        <w:rPr>
          <w:rFonts w:ascii="Times New Roman" w:hAnsi="Times New Roman" w:cs="Times New Roman"/>
        </w:rPr>
        <w:t>s declare</w:t>
      </w:r>
      <w:r w:rsidRPr="000746F1">
        <w:rPr>
          <w:rFonts w:ascii="Times New Roman" w:hAnsi="Times New Roman" w:cs="Times New Roman"/>
        </w:rPr>
        <w:t xml:space="preserve"> that there are no conflicts of interest regarding the publication of this article. </w:t>
      </w:r>
    </w:p>
    <w:p w:rsidR="006954B5" w:rsidRPr="000746F1" w:rsidRDefault="006954B5" w:rsidP="006954B5">
      <w:pPr>
        <w:jc w:val="both"/>
        <w:rPr>
          <w:rFonts w:ascii="Times New Roman" w:hAnsi="Times New Roman" w:cs="Times New Roman"/>
        </w:rPr>
      </w:pPr>
    </w:p>
    <w:p w:rsidR="006954B5" w:rsidRPr="000746F1" w:rsidRDefault="006954B5" w:rsidP="006954B5">
      <w:pPr>
        <w:jc w:val="both"/>
        <w:rPr>
          <w:rFonts w:ascii="Times New Roman" w:hAnsi="Times New Roman" w:cs="Times New Roman"/>
          <w:b/>
          <w:i/>
        </w:rPr>
      </w:pPr>
      <w:r w:rsidRPr="000746F1">
        <w:rPr>
          <w:rFonts w:ascii="Times New Roman" w:hAnsi="Times New Roman" w:cs="Times New Roman"/>
          <w:b/>
          <w:i/>
        </w:rPr>
        <w:t xml:space="preserve">Funding Statement </w:t>
      </w:r>
    </w:p>
    <w:p w:rsidR="006954B5" w:rsidRDefault="006954B5" w:rsidP="006954B5">
      <w:pPr>
        <w:jc w:val="both"/>
        <w:rPr>
          <w:rFonts w:ascii="Times New Roman" w:hAnsi="Times New Roman" w:cs="Times New Roman"/>
        </w:rPr>
      </w:pPr>
      <w:r w:rsidRPr="000746F1">
        <w:rPr>
          <w:rFonts w:ascii="Times New Roman" w:hAnsi="Times New Roman" w:cs="Times New Roman"/>
        </w:rPr>
        <w:lastRenderedPageBreak/>
        <w:t xml:space="preserve">This research received no external funding. </w:t>
      </w:r>
    </w:p>
    <w:p w:rsidR="006954B5" w:rsidRDefault="006954B5" w:rsidP="006954B5">
      <w:pPr>
        <w:rPr>
          <w:b/>
        </w:rPr>
      </w:pPr>
    </w:p>
    <w:p w:rsidR="006954B5" w:rsidRPr="000746F1" w:rsidRDefault="006954B5" w:rsidP="006954B5">
      <w:pPr>
        <w:jc w:val="both"/>
        <w:rPr>
          <w:rFonts w:ascii="Times New Roman" w:hAnsi="Times New Roman" w:cs="Times New Roman"/>
          <w:i/>
        </w:rPr>
      </w:pPr>
      <w:r w:rsidRPr="000746F1">
        <w:rPr>
          <w:rFonts w:ascii="Times New Roman" w:hAnsi="Times New Roman" w:cs="Times New Roman"/>
          <w:b/>
          <w:i/>
        </w:rPr>
        <w:t>Data Availability Statement</w:t>
      </w:r>
      <w:r w:rsidRPr="000746F1">
        <w:rPr>
          <w:rFonts w:ascii="Times New Roman" w:hAnsi="Times New Roman" w:cs="Times New Roman"/>
          <w:i/>
        </w:rPr>
        <w:t xml:space="preserve"> </w:t>
      </w:r>
    </w:p>
    <w:p w:rsidR="006954B5" w:rsidRPr="000746F1" w:rsidRDefault="006954B5" w:rsidP="006954B5">
      <w:pPr>
        <w:jc w:val="both"/>
        <w:rPr>
          <w:rFonts w:ascii="Times New Roman" w:hAnsi="Times New Roman" w:cs="Times New Roman"/>
        </w:rPr>
      </w:pPr>
      <w:r w:rsidRPr="000746F1">
        <w:rPr>
          <w:rFonts w:ascii="Times New Roman" w:hAnsi="Times New Roman" w:cs="Times New Roman"/>
        </w:rPr>
        <w:t>T</w:t>
      </w:r>
      <w:r w:rsidR="00D73C0F">
        <w:rPr>
          <w:rFonts w:ascii="Times New Roman" w:hAnsi="Times New Roman" w:cs="Times New Roman"/>
        </w:rPr>
        <w:t xml:space="preserve">he datasets generated and </w:t>
      </w:r>
      <w:proofErr w:type="spellStart"/>
      <w:r w:rsidR="00D73C0F">
        <w:rPr>
          <w:rFonts w:ascii="Times New Roman" w:hAnsi="Times New Roman" w:cs="Times New Roman"/>
        </w:rPr>
        <w:t>analys</w:t>
      </w:r>
      <w:r w:rsidRPr="000746F1">
        <w:rPr>
          <w:rFonts w:ascii="Times New Roman" w:hAnsi="Times New Roman" w:cs="Times New Roman"/>
        </w:rPr>
        <w:t>ed</w:t>
      </w:r>
      <w:proofErr w:type="spellEnd"/>
      <w:r w:rsidRPr="000746F1">
        <w:rPr>
          <w:rFonts w:ascii="Times New Roman" w:hAnsi="Times New Roman" w:cs="Times New Roman"/>
        </w:rPr>
        <w:t xml:space="preserve"> during the study are available from the corresponding author upon reasonable request.</w:t>
      </w:r>
    </w:p>
    <w:p w:rsidR="006954B5" w:rsidRPr="000746F1" w:rsidRDefault="006954B5" w:rsidP="006954B5">
      <w:pPr>
        <w:jc w:val="both"/>
        <w:rPr>
          <w:rFonts w:ascii="Times New Roman" w:hAnsi="Times New Roman" w:cs="Times New Roman"/>
        </w:rPr>
      </w:pPr>
    </w:p>
    <w:p w:rsidR="006954B5" w:rsidRPr="00E73B94" w:rsidRDefault="006954B5" w:rsidP="006954B5">
      <w:pPr>
        <w:jc w:val="both"/>
        <w:rPr>
          <w:rFonts w:ascii="Times New Roman" w:hAnsi="Times New Roman" w:cs="Times New Roman"/>
          <w:b/>
        </w:rPr>
      </w:pPr>
      <w:r w:rsidRPr="00E73B94">
        <w:rPr>
          <w:rFonts w:ascii="Times New Roman" w:hAnsi="Times New Roman" w:cs="Times New Roman"/>
          <w:b/>
        </w:rPr>
        <w:t xml:space="preserve">References </w:t>
      </w:r>
    </w:p>
    <w:p w:rsidR="006954B5" w:rsidRDefault="006954B5" w:rsidP="006954B5">
      <w:pPr>
        <w:jc w:val="both"/>
      </w:pPr>
      <w:r w:rsidRPr="00596292">
        <w:t xml:space="preserve">Annett, M. (1987) ‘Left, right, hand and brain: The right shift theory’, Biological Psychology, 25(1), pp. 96–98. </w:t>
      </w:r>
    </w:p>
    <w:p w:rsidR="006954B5" w:rsidRDefault="006954B5" w:rsidP="006954B5">
      <w:pPr>
        <w:jc w:val="both"/>
      </w:pPr>
    </w:p>
    <w:p w:rsidR="006954B5" w:rsidRDefault="006954B5" w:rsidP="006954B5">
      <w:pPr>
        <w:jc w:val="both"/>
      </w:pPr>
      <w:proofErr w:type="spellStart"/>
      <w:proofErr w:type="gramStart"/>
      <w:r w:rsidRPr="00596292">
        <w:t>Beehler</w:t>
      </w:r>
      <w:proofErr w:type="spellEnd"/>
      <w:r w:rsidRPr="00596292">
        <w:t xml:space="preserve">, B., </w:t>
      </w:r>
      <w:proofErr w:type="spellStart"/>
      <w:r w:rsidRPr="00596292">
        <w:t>Kochanski</w:t>
      </w:r>
      <w:proofErr w:type="spellEnd"/>
      <w:r w:rsidRPr="00596292">
        <w:t xml:space="preserve">, R.B., Byrne, R. and </w:t>
      </w:r>
      <w:proofErr w:type="spellStart"/>
      <w:r w:rsidRPr="00596292">
        <w:t>Sani</w:t>
      </w:r>
      <w:proofErr w:type="spellEnd"/>
      <w:r w:rsidRPr="00596292">
        <w:t>, S. (2018) ‘Prevalence and impact of left-handedness in neurosurgery’, World Neurosurgery, 114, pp. e323–e328.</w:t>
      </w:r>
      <w:proofErr w:type="gramEnd"/>
      <w:r w:rsidRPr="00596292">
        <w:t xml:space="preserve"> </w:t>
      </w:r>
    </w:p>
    <w:p w:rsidR="006954B5" w:rsidRDefault="006954B5" w:rsidP="006954B5">
      <w:pPr>
        <w:jc w:val="both"/>
      </w:pPr>
    </w:p>
    <w:p w:rsidR="006954B5" w:rsidRDefault="006954B5" w:rsidP="006954B5">
      <w:pPr>
        <w:jc w:val="both"/>
      </w:pPr>
      <w:proofErr w:type="spellStart"/>
      <w:r w:rsidRPr="00596292">
        <w:t>Bitar</w:t>
      </w:r>
      <w:proofErr w:type="spellEnd"/>
      <w:r w:rsidRPr="00596292">
        <w:t xml:space="preserve">, E.R., </w:t>
      </w:r>
      <w:proofErr w:type="spellStart"/>
      <w:r w:rsidRPr="00596292">
        <w:t>Hassanieh</w:t>
      </w:r>
      <w:proofErr w:type="spellEnd"/>
      <w:r w:rsidRPr="00596292">
        <w:t xml:space="preserve">, J., </w:t>
      </w:r>
      <w:proofErr w:type="spellStart"/>
      <w:r w:rsidRPr="00596292">
        <w:t>Rahhal</w:t>
      </w:r>
      <w:proofErr w:type="spellEnd"/>
      <w:r w:rsidRPr="00596292">
        <w:t xml:space="preserve">, S., </w:t>
      </w:r>
      <w:proofErr w:type="spellStart"/>
      <w:r w:rsidRPr="00596292">
        <w:t>Zaiter</w:t>
      </w:r>
      <w:proofErr w:type="spellEnd"/>
      <w:r w:rsidRPr="00596292">
        <w:t xml:space="preserve">, B. and </w:t>
      </w:r>
      <w:proofErr w:type="spellStart"/>
      <w:r w:rsidRPr="00596292">
        <w:t>Zaghal</w:t>
      </w:r>
      <w:proofErr w:type="spellEnd"/>
      <w:r w:rsidRPr="00596292">
        <w:t xml:space="preserve">, A. (2025) ‘Handedness in surgical education: Evaluating suturing proficiency among left- and right-handed trainees’, Surgical Open Science, 24, pp. 51–57. </w:t>
      </w:r>
    </w:p>
    <w:p w:rsidR="006954B5" w:rsidRDefault="006954B5" w:rsidP="006954B5">
      <w:pPr>
        <w:jc w:val="both"/>
      </w:pPr>
    </w:p>
    <w:p w:rsidR="006954B5" w:rsidRDefault="006954B5" w:rsidP="006954B5">
      <w:pPr>
        <w:jc w:val="both"/>
      </w:pPr>
      <w:proofErr w:type="spellStart"/>
      <w:r w:rsidRPr="00596292">
        <w:t>Corballis</w:t>
      </w:r>
      <w:proofErr w:type="spellEnd"/>
      <w:r w:rsidRPr="00596292">
        <w:t>, M.C. (2003) ‘</w:t>
      </w:r>
      <w:proofErr w:type="gramStart"/>
      <w:r w:rsidRPr="00596292">
        <w:t>From</w:t>
      </w:r>
      <w:proofErr w:type="gramEnd"/>
      <w:r w:rsidRPr="00596292">
        <w:t xml:space="preserve"> mouth to hand: Gesture, speech, and the evolution of right-handedness’, Behavioral and Brain Sciences, 26(2), pp. 199–260. </w:t>
      </w:r>
    </w:p>
    <w:p w:rsidR="006954B5" w:rsidRDefault="006954B5" w:rsidP="006954B5">
      <w:pPr>
        <w:jc w:val="both"/>
      </w:pPr>
    </w:p>
    <w:p w:rsidR="006954B5" w:rsidRDefault="006954B5" w:rsidP="006954B5">
      <w:pPr>
        <w:jc w:val="both"/>
      </w:pPr>
      <w:proofErr w:type="spellStart"/>
      <w:r w:rsidRPr="00596292">
        <w:t>Corballis</w:t>
      </w:r>
      <w:proofErr w:type="spellEnd"/>
      <w:r w:rsidRPr="00596292">
        <w:t xml:space="preserve">, M.C. (2009) ‘The evolution and genetics of cerebral asymmetry’, Philosophical Transactions of the Royal Society B: Biological Sciences, 364(1519), pp. 867–879. </w:t>
      </w:r>
    </w:p>
    <w:p w:rsidR="006954B5" w:rsidRDefault="006954B5" w:rsidP="006954B5">
      <w:pPr>
        <w:jc w:val="both"/>
      </w:pPr>
    </w:p>
    <w:p w:rsidR="006954B5" w:rsidRDefault="006954B5" w:rsidP="006954B5">
      <w:pPr>
        <w:jc w:val="both"/>
      </w:pPr>
      <w:proofErr w:type="gramStart"/>
      <w:r w:rsidRPr="00596292">
        <w:t>de</w:t>
      </w:r>
      <w:proofErr w:type="gramEnd"/>
      <w:r w:rsidRPr="00596292">
        <w:t xml:space="preserve"> </w:t>
      </w:r>
      <w:proofErr w:type="spellStart"/>
      <w:r w:rsidRPr="00596292">
        <w:t>Kovel</w:t>
      </w:r>
      <w:proofErr w:type="spellEnd"/>
      <w:r w:rsidRPr="00596292">
        <w:t xml:space="preserve">, C.G.F., </w:t>
      </w:r>
      <w:proofErr w:type="spellStart"/>
      <w:r w:rsidRPr="00596292">
        <w:t>Carrión</w:t>
      </w:r>
      <w:proofErr w:type="spellEnd"/>
      <w:r w:rsidRPr="00596292">
        <w:t xml:space="preserve">-Castillo, A. and </w:t>
      </w:r>
      <w:proofErr w:type="spellStart"/>
      <w:r w:rsidRPr="00596292">
        <w:t>Francks</w:t>
      </w:r>
      <w:proofErr w:type="spellEnd"/>
      <w:r w:rsidRPr="00596292">
        <w:t xml:space="preserve">, C. (2019) ‘A large-scale population study of early life factors influencing left-handedness’, Scientific Reports, 9, Article 584. </w:t>
      </w:r>
    </w:p>
    <w:p w:rsidR="006954B5" w:rsidRDefault="006954B5" w:rsidP="006954B5">
      <w:pPr>
        <w:jc w:val="both"/>
      </w:pPr>
    </w:p>
    <w:p w:rsidR="006954B5" w:rsidRDefault="006954B5" w:rsidP="006954B5">
      <w:pPr>
        <w:jc w:val="both"/>
      </w:pPr>
      <w:proofErr w:type="spellStart"/>
      <w:r w:rsidRPr="00596292">
        <w:t>Duffau</w:t>
      </w:r>
      <w:proofErr w:type="spellEnd"/>
      <w:r w:rsidRPr="00596292">
        <w:t xml:space="preserve">, H. (2005) ‘Lessons from brain mapping in surgery for low-grade </w:t>
      </w:r>
      <w:proofErr w:type="spellStart"/>
      <w:r w:rsidRPr="00596292">
        <w:t>glioma</w:t>
      </w:r>
      <w:proofErr w:type="spellEnd"/>
      <w:r w:rsidRPr="00596292">
        <w:t xml:space="preserve">: Insights into associations between </w:t>
      </w:r>
      <w:proofErr w:type="spellStart"/>
      <w:r w:rsidRPr="00596292">
        <w:t>tumour</w:t>
      </w:r>
      <w:proofErr w:type="spellEnd"/>
      <w:r w:rsidRPr="00596292">
        <w:t xml:space="preserve"> and brain plasticity’, The Lancet Neurology, 4(8), pp. 476–486. </w:t>
      </w:r>
    </w:p>
    <w:p w:rsidR="006954B5" w:rsidRDefault="006954B5" w:rsidP="006954B5">
      <w:pPr>
        <w:jc w:val="both"/>
      </w:pPr>
    </w:p>
    <w:p w:rsidR="006954B5" w:rsidRDefault="006954B5" w:rsidP="006954B5">
      <w:pPr>
        <w:jc w:val="both"/>
      </w:pPr>
      <w:proofErr w:type="spellStart"/>
      <w:proofErr w:type="gramStart"/>
      <w:r w:rsidRPr="00596292">
        <w:t>Iyiola</w:t>
      </w:r>
      <w:proofErr w:type="spellEnd"/>
      <w:r w:rsidRPr="00596292">
        <w:t xml:space="preserve">, O.A., </w:t>
      </w:r>
      <w:proofErr w:type="spellStart"/>
      <w:r w:rsidRPr="00596292">
        <w:t>Anifowoshe</w:t>
      </w:r>
      <w:proofErr w:type="spellEnd"/>
      <w:r w:rsidRPr="00596292">
        <w:t xml:space="preserve">, A.T. and </w:t>
      </w:r>
      <w:proofErr w:type="spellStart"/>
      <w:r w:rsidRPr="00596292">
        <w:t>Oyeyemi</w:t>
      </w:r>
      <w:proofErr w:type="spellEnd"/>
      <w:r w:rsidRPr="00596292">
        <w:t>, B.F. (2015) ‘Incidence and prevalence of left-handedness in a Nigerian sub-population’, Ilorin Journal of Science, 2(2), pp. 441–454.</w:t>
      </w:r>
      <w:proofErr w:type="gramEnd"/>
      <w:r w:rsidRPr="00596292">
        <w:t xml:space="preserve"> </w:t>
      </w:r>
    </w:p>
    <w:p w:rsidR="006954B5" w:rsidRDefault="006954B5" w:rsidP="006954B5">
      <w:pPr>
        <w:jc w:val="both"/>
      </w:pPr>
    </w:p>
    <w:p w:rsidR="006954B5" w:rsidRDefault="006954B5" w:rsidP="006954B5">
      <w:pPr>
        <w:jc w:val="both"/>
      </w:pPr>
      <w:proofErr w:type="spellStart"/>
      <w:r w:rsidRPr="00596292">
        <w:t>Janecek</w:t>
      </w:r>
      <w:proofErr w:type="spellEnd"/>
      <w:r w:rsidRPr="00596292">
        <w:t xml:space="preserve">, J.K., Swanson, S.J., </w:t>
      </w:r>
      <w:proofErr w:type="spellStart"/>
      <w:r w:rsidRPr="00596292">
        <w:t>Sabsevitz</w:t>
      </w:r>
      <w:proofErr w:type="spellEnd"/>
      <w:r w:rsidRPr="00596292">
        <w:t xml:space="preserve">, D.S., </w:t>
      </w:r>
      <w:proofErr w:type="spellStart"/>
      <w:r w:rsidRPr="00596292">
        <w:t>Hammeke</w:t>
      </w:r>
      <w:proofErr w:type="spellEnd"/>
      <w:r w:rsidRPr="00596292">
        <w:t xml:space="preserve">, T.A., </w:t>
      </w:r>
      <w:proofErr w:type="spellStart"/>
      <w:r w:rsidRPr="00596292">
        <w:t>Raghavan</w:t>
      </w:r>
      <w:proofErr w:type="spellEnd"/>
      <w:r w:rsidRPr="00596292">
        <w:t xml:space="preserve">, M., </w:t>
      </w:r>
      <w:proofErr w:type="spellStart"/>
      <w:r w:rsidRPr="00596292">
        <w:t>Rozman</w:t>
      </w:r>
      <w:proofErr w:type="spellEnd"/>
      <w:r w:rsidRPr="00596292">
        <w:t xml:space="preserve">, M.E. and Binder, J.R. (2013) ‘Language lateralization by fMRI and Wada testing in 229 patients with epilepsy: Rates and predictors of discordance’, </w:t>
      </w:r>
      <w:proofErr w:type="spellStart"/>
      <w:r w:rsidRPr="00596292">
        <w:t>Epilepsia</w:t>
      </w:r>
      <w:proofErr w:type="spellEnd"/>
      <w:r w:rsidRPr="00596292">
        <w:t xml:space="preserve">, 54(2), pp. 314–322. </w:t>
      </w:r>
    </w:p>
    <w:p w:rsidR="006954B5" w:rsidRDefault="006954B5" w:rsidP="006954B5">
      <w:pPr>
        <w:jc w:val="both"/>
      </w:pPr>
    </w:p>
    <w:p w:rsidR="006954B5" w:rsidRDefault="006954B5" w:rsidP="006954B5">
      <w:pPr>
        <w:jc w:val="both"/>
      </w:pPr>
      <w:proofErr w:type="spellStart"/>
      <w:proofErr w:type="gramStart"/>
      <w:r w:rsidRPr="00596292">
        <w:t>Knecht</w:t>
      </w:r>
      <w:proofErr w:type="spellEnd"/>
      <w:r w:rsidRPr="00596292">
        <w:t xml:space="preserve">, S., </w:t>
      </w:r>
      <w:proofErr w:type="spellStart"/>
      <w:r w:rsidRPr="00596292">
        <w:t>Dräger</w:t>
      </w:r>
      <w:proofErr w:type="spellEnd"/>
      <w:r w:rsidRPr="00596292">
        <w:t xml:space="preserve">, B., </w:t>
      </w:r>
      <w:proofErr w:type="spellStart"/>
      <w:r w:rsidRPr="00596292">
        <w:t>Deppe</w:t>
      </w:r>
      <w:proofErr w:type="spellEnd"/>
      <w:r w:rsidRPr="00596292">
        <w:t xml:space="preserve">, M., </w:t>
      </w:r>
      <w:proofErr w:type="spellStart"/>
      <w:r w:rsidRPr="00596292">
        <w:t>Bobe</w:t>
      </w:r>
      <w:proofErr w:type="spellEnd"/>
      <w:r w:rsidRPr="00596292">
        <w:t xml:space="preserve">, L., </w:t>
      </w:r>
      <w:proofErr w:type="spellStart"/>
      <w:r w:rsidRPr="00596292">
        <w:t>Lohmann</w:t>
      </w:r>
      <w:proofErr w:type="spellEnd"/>
      <w:r w:rsidRPr="00596292">
        <w:t xml:space="preserve">, H., </w:t>
      </w:r>
      <w:proofErr w:type="spellStart"/>
      <w:r w:rsidRPr="00596292">
        <w:t>Ringelstein</w:t>
      </w:r>
      <w:proofErr w:type="spellEnd"/>
      <w:r w:rsidRPr="00596292">
        <w:t>, E.B. et al. (2000) ‘Handedness and hemispheric language dominance in healthy humans’, Brain, 123(12), pp. 2512–2518.</w:t>
      </w:r>
      <w:proofErr w:type="gramEnd"/>
      <w:r w:rsidRPr="00596292">
        <w:t xml:space="preserve"> </w:t>
      </w:r>
    </w:p>
    <w:p w:rsidR="006954B5" w:rsidRDefault="006954B5" w:rsidP="006954B5">
      <w:pPr>
        <w:jc w:val="both"/>
      </w:pPr>
    </w:p>
    <w:p w:rsidR="006954B5" w:rsidRDefault="006954B5" w:rsidP="006954B5">
      <w:pPr>
        <w:jc w:val="both"/>
      </w:pPr>
      <w:proofErr w:type="spellStart"/>
      <w:proofErr w:type="gramStart"/>
      <w:r w:rsidRPr="00596292">
        <w:t>Mandal</w:t>
      </w:r>
      <w:proofErr w:type="spellEnd"/>
      <w:r w:rsidRPr="00596292">
        <w:t xml:space="preserve">, M.K., </w:t>
      </w:r>
      <w:proofErr w:type="spellStart"/>
      <w:r w:rsidRPr="00596292">
        <w:t>Pandey</w:t>
      </w:r>
      <w:proofErr w:type="spellEnd"/>
      <w:r w:rsidRPr="00596292">
        <w:t>, G. and Singh, S.K. (1992) ‘Hand preference in India’, International Journal of Psychology, 27, pp. 433–442.</w:t>
      </w:r>
      <w:proofErr w:type="gramEnd"/>
      <w:r w:rsidRPr="00596292">
        <w:t xml:space="preserve"> </w:t>
      </w:r>
    </w:p>
    <w:p w:rsidR="006954B5" w:rsidRDefault="006954B5" w:rsidP="006954B5">
      <w:pPr>
        <w:jc w:val="both"/>
      </w:pPr>
    </w:p>
    <w:p w:rsidR="006954B5" w:rsidRDefault="006954B5" w:rsidP="006954B5">
      <w:pPr>
        <w:jc w:val="both"/>
      </w:pPr>
      <w:proofErr w:type="spellStart"/>
      <w:r w:rsidRPr="00596292">
        <w:t>Medland</w:t>
      </w:r>
      <w:proofErr w:type="spellEnd"/>
      <w:r w:rsidRPr="00596292">
        <w:t xml:space="preserve">, S.E., Duffy, D.L., Wright, M.J., Geffen, G.M., Hay, D.A., Levy, F. et al. (2009) ‘Genetic influences on handedness: Data from 25,732 Australian and Dutch twin families’, </w:t>
      </w:r>
      <w:proofErr w:type="spellStart"/>
      <w:r w:rsidRPr="00596292">
        <w:t>Neuropsychologia</w:t>
      </w:r>
      <w:proofErr w:type="spellEnd"/>
      <w:r w:rsidRPr="00596292">
        <w:t xml:space="preserve">, 47(2), pp. 330–337. </w:t>
      </w:r>
    </w:p>
    <w:p w:rsidR="006954B5" w:rsidRDefault="006954B5" w:rsidP="006954B5">
      <w:pPr>
        <w:jc w:val="both"/>
      </w:pPr>
    </w:p>
    <w:p w:rsidR="006954B5" w:rsidRDefault="006954B5" w:rsidP="006954B5">
      <w:pPr>
        <w:jc w:val="both"/>
      </w:pPr>
      <w:proofErr w:type="spellStart"/>
      <w:r w:rsidRPr="00596292">
        <w:t>Ocklenburg</w:t>
      </w:r>
      <w:proofErr w:type="spellEnd"/>
      <w:r w:rsidRPr="00596292">
        <w:t xml:space="preserve">, S. and </w:t>
      </w:r>
      <w:proofErr w:type="spellStart"/>
      <w:r w:rsidRPr="00596292">
        <w:t>Güntürkün</w:t>
      </w:r>
      <w:proofErr w:type="spellEnd"/>
      <w:r w:rsidRPr="00596292">
        <w:t xml:space="preserve">, O. (2018) </w:t>
      </w:r>
      <w:proofErr w:type="gramStart"/>
      <w:r w:rsidRPr="00596292">
        <w:t>The</w:t>
      </w:r>
      <w:proofErr w:type="gramEnd"/>
      <w:r w:rsidRPr="00596292">
        <w:t xml:space="preserve"> Lateralized Brain: The Neuroscience and Evolution of Hemispheric Asymmetries. London: Academic Press. </w:t>
      </w:r>
    </w:p>
    <w:p w:rsidR="006954B5" w:rsidRDefault="006954B5" w:rsidP="006954B5">
      <w:pPr>
        <w:jc w:val="both"/>
      </w:pPr>
    </w:p>
    <w:p w:rsidR="006954B5" w:rsidRDefault="006954B5" w:rsidP="006954B5">
      <w:pPr>
        <w:jc w:val="both"/>
      </w:pPr>
      <w:proofErr w:type="spellStart"/>
      <w:r w:rsidRPr="00596292">
        <w:t>Papadatou-Pastou</w:t>
      </w:r>
      <w:proofErr w:type="spellEnd"/>
      <w:r w:rsidRPr="00596292">
        <w:t xml:space="preserve">, M., </w:t>
      </w:r>
      <w:proofErr w:type="spellStart"/>
      <w:r w:rsidRPr="00596292">
        <w:t>Ntolka</w:t>
      </w:r>
      <w:proofErr w:type="spellEnd"/>
      <w:r w:rsidRPr="00596292">
        <w:t xml:space="preserve">, E., Schmitz, J., Martin, M., </w:t>
      </w:r>
      <w:proofErr w:type="spellStart"/>
      <w:r w:rsidRPr="00596292">
        <w:t>Munafò</w:t>
      </w:r>
      <w:proofErr w:type="spellEnd"/>
      <w:r w:rsidRPr="00596292">
        <w:t xml:space="preserve">, M.R., </w:t>
      </w:r>
      <w:proofErr w:type="spellStart"/>
      <w:r w:rsidRPr="00596292">
        <w:t>Ocklenburg</w:t>
      </w:r>
      <w:proofErr w:type="spellEnd"/>
      <w:r w:rsidRPr="00596292">
        <w:t xml:space="preserve">, S. et al. (2020) ‘Human handedness: A meta-analysis’, Psychological Bulletin, 146(6), pp. 481–524. </w:t>
      </w:r>
    </w:p>
    <w:p w:rsidR="006954B5" w:rsidRDefault="006954B5" w:rsidP="006954B5">
      <w:pPr>
        <w:jc w:val="both"/>
      </w:pPr>
    </w:p>
    <w:p w:rsidR="006954B5" w:rsidRDefault="006954B5" w:rsidP="006954B5">
      <w:pPr>
        <w:jc w:val="both"/>
      </w:pPr>
      <w:proofErr w:type="spellStart"/>
      <w:r w:rsidRPr="00596292">
        <w:t>Porac</w:t>
      </w:r>
      <w:proofErr w:type="spellEnd"/>
      <w:r w:rsidRPr="00596292">
        <w:t xml:space="preserve">, C. and </w:t>
      </w:r>
      <w:proofErr w:type="spellStart"/>
      <w:r w:rsidRPr="00596292">
        <w:t>Coren</w:t>
      </w:r>
      <w:proofErr w:type="spellEnd"/>
      <w:r w:rsidRPr="00596292">
        <w:t>, S. (1981) Lateral Preferences and Human Behavior. New York: Springer-</w:t>
      </w:r>
      <w:proofErr w:type="spellStart"/>
      <w:r w:rsidRPr="00596292">
        <w:t>Verlag</w:t>
      </w:r>
      <w:proofErr w:type="spellEnd"/>
      <w:r w:rsidRPr="00596292">
        <w:t xml:space="preserve">. </w:t>
      </w:r>
    </w:p>
    <w:p w:rsidR="006954B5" w:rsidRDefault="006954B5" w:rsidP="006954B5">
      <w:pPr>
        <w:jc w:val="both"/>
      </w:pPr>
    </w:p>
    <w:p w:rsidR="006954B5" w:rsidRDefault="006954B5" w:rsidP="006954B5">
      <w:pPr>
        <w:jc w:val="both"/>
      </w:pPr>
      <w:proofErr w:type="gramStart"/>
      <w:r w:rsidRPr="00596292">
        <w:t xml:space="preserve">Powers, T.W., </w:t>
      </w:r>
      <w:proofErr w:type="spellStart"/>
      <w:r w:rsidRPr="00596292">
        <w:t>Bentrem</w:t>
      </w:r>
      <w:proofErr w:type="spellEnd"/>
      <w:r w:rsidRPr="00596292">
        <w:t>, D.J., Nagle, A.P., Toyama, M.T., Murphy, S.A. and Murayama, K.M. (2005) ‘Hand dominance and performance in a laparoscopic skills curriculum’, Surgical Endoscopy, 19(5), pp. 673–677.</w:t>
      </w:r>
      <w:proofErr w:type="gramEnd"/>
      <w:r w:rsidRPr="00596292">
        <w:t xml:space="preserve"> </w:t>
      </w:r>
    </w:p>
    <w:p w:rsidR="006954B5" w:rsidRDefault="006954B5" w:rsidP="006954B5">
      <w:pPr>
        <w:jc w:val="both"/>
      </w:pPr>
    </w:p>
    <w:p w:rsidR="006954B5" w:rsidRDefault="006954B5" w:rsidP="006954B5">
      <w:pPr>
        <w:jc w:val="both"/>
      </w:pPr>
      <w:proofErr w:type="spellStart"/>
      <w:proofErr w:type="gramStart"/>
      <w:r w:rsidRPr="00596292">
        <w:t>Pujol</w:t>
      </w:r>
      <w:proofErr w:type="spellEnd"/>
      <w:r w:rsidRPr="00596292">
        <w:t xml:space="preserve">, J., Deus, J., </w:t>
      </w:r>
      <w:proofErr w:type="spellStart"/>
      <w:r w:rsidRPr="00596292">
        <w:t>Losilla</w:t>
      </w:r>
      <w:proofErr w:type="spellEnd"/>
      <w:r w:rsidRPr="00596292">
        <w:t xml:space="preserve">, J.M. and </w:t>
      </w:r>
      <w:proofErr w:type="spellStart"/>
      <w:r w:rsidRPr="00596292">
        <w:t>Capdevila</w:t>
      </w:r>
      <w:proofErr w:type="spellEnd"/>
      <w:r w:rsidRPr="00596292">
        <w:t>, A. (1999) ‘Cerebral lateralization of language in normal left-handed people studied by functional MRI’, Neurology, 52(5), pp. 1038–1043.</w:t>
      </w:r>
      <w:proofErr w:type="gramEnd"/>
      <w:r w:rsidRPr="00596292">
        <w:t xml:space="preserve"> </w:t>
      </w:r>
    </w:p>
    <w:p w:rsidR="006954B5" w:rsidRDefault="006954B5" w:rsidP="006954B5">
      <w:pPr>
        <w:jc w:val="both"/>
      </w:pPr>
    </w:p>
    <w:p w:rsidR="006954B5" w:rsidRDefault="006954B5" w:rsidP="006954B5">
      <w:pPr>
        <w:jc w:val="both"/>
      </w:pPr>
      <w:proofErr w:type="spellStart"/>
      <w:r w:rsidRPr="00596292">
        <w:t>Rabiu</w:t>
      </w:r>
      <w:proofErr w:type="spellEnd"/>
      <w:r w:rsidRPr="00596292">
        <w:t xml:space="preserve">, T.B. and </w:t>
      </w:r>
      <w:proofErr w:type="spellStart"/>
      <w:r w:rsidRPr="00596292">
        <w:t>Komolafe</w:t>
      </w:r>
      <w:proofErr w:type="spellEnd"/>
      <w:r w:rsidRPr="00596292">
        <w:t xml:space="preserve">, E.O. (2016) ‘Neurosurgery in rural Nigeria: A prospective study’, Journal of Neurosciences in Rural Practice, 7, pp. 485–488. </w:t>
      </w:r>
    </w:p>
    <w:p w:rsidR="006954B5" w:rsidRDefault="006954B5" w:rsidP="006954B5">
      <w:pPr>
        <w:jc w:val="both"/>
      </w:pPr>
    </w:p>
    <w:p w:rsidR="006954B5" w:rsidRDefault="006954B5" w:rsidP="006954B5">
      <w:pPr>
        <w:jc w:val="both"/>
      </w:pPr>
      <w:r w:rsidRPr="00596292">
        <w:t xml:space="preserve">Springer, J.A., Binder, J.R., </w:t>
      </w:r>
      <w:proofErr w:type="spellStart"/>
      <w:r w:rsidRPr="00596292">
        <w:t>Hammeke</w:t>
      </w:r>
      <w:proofErr w:type="spellEnd"/>
      <w:r w:rsidRPr="00596292">
        <w:t xml:space="preserve">, T.A., Swanson, S.J., Frost, J.A., </w:t>
      </w:r>
      <w:proofErr w:type="spellStart"/>
      <w:r w:rsidRPr="00596292">
        <w:t>Bellgowan</w:t>
      </w:r>
      <w:proofErr w:type="spellEnd"/>
      <w:r w:rsidRPr="00596292">
        <w:t xml:space="preserve">, P.S. et al. (1999) ‘Language dominance in neurologically normal and epilepsy subjects: A functional MRI study’, Brain, 122(11), pp. 2033–2046. </w:t>
      </w:r>
    </w:p>
    <w:p w:rsidR="006954B5" w:rsidRDefault="006954B5" w:rsidP="006954B5">
      <w:pPr>
        <w:jc w:val="both"/>
      </w:pPr>
    </w:p>
    <w:p w:rsidR="006954B5" w:rsidRDefault="006954B5" w:rsidP="006954B5">
      <w:pPr>
        <w:jc w:val="both"/>
      </w:pPr>
      <w:proofErr w:type="spellStart"/>
      <w:r w:rsidRPr="00596292">
        <w:t>Szaflarski</w:t>
      </w:r>
      <w:proofErr w:type="spellEnd"/>
      <w:r w:rsidRPr="00596292">
        <w:t xml:space="preserve">, J.P., Binder, J.R., </w:t>
      </w:r>
      <w:proofErr w:type="spellStart"/>
      <w:r w:rsidRPr="00596292">
        <w:t>Possing</w:t>
      </w:r>
      <w:proofErr w:type="spellEnd"/>
      <w:r w:rsidRPr="00596292">
        <w:t xml:space="preserve">, E.T., McKiernan, K.A., Ward, B.D. and </w:t>
      </w:r>
      <w:proofErr w:type="spellStart"/>
      <w:r w:rsidRPr="00596292">
        <w:t>Hammeke</w:t>
      </w:r>
      <w:proofErr w:type="spellEnd"/>
      <w:r w:rsidRPr="00596292">
        <w:t xml:space="preserve">, T.A. (2002) ‘Language lateralization in left-handed and ambidextrous people: fMRI data’, Neurology, 59(2), pp. 238–244. </w:t>
      </w:r>
    </w:p>
    <w:p w:rsidR="006954B5" w:rsidRDefault="006954B5" w:rsidP="006954B5">
      <w:pPr>
        <w:jc w:val="both"/>
      </w:pPr>
    </w:p>
    <w:p w:rsidR="006954B5" w:rsidRDefault="006954B5" w:rsidP="006954B5">
      <w:pPr>
        <w:jc w:val="both"/>
      </w:pPr>
      <w:proofErr w:type="spellStart"/>
      <w:r w:rsidRPr="00596292">
        <w:t>Tzourio-Mazoyer</w:t>
      </w:r>
      <w:proofErr w:type="spellEnd"/>
      <w:r w:rsidRPr="00596292">
        <w:t xml:space="preserve">, N., Petit, L., </w:t>
      </w:r>
      <w:proofErr w:type="spellStart"/>
      <w:r w:rsidRPr="00596292">
        <w:t>Zago</w:t>
      </w:r>
      <w:proofErr w:type="spellEnd"/>
      <w:r w:rsidRPr="00596292">
        <w:t xml:space="preserve">, L., </w:t>
      </w:r>
      <w:proofErr w:type="spellStart"/>
      <w:r w:rsidRPr="00596292">
        <w:t>Crivello</w:t>
      </w:r>
      <w:proofErr w:type="spellEnd"/>
      <w:r w:rsidRPr="00596292">
        <w:t xml:space="preserve">, F., </w:t>
      </w:r>
      <w:proofErr w:type="spellStart"/>
      <w:r w:rsidRPr="00596292">
        <w:t>Vinuesa</w:t>
      </w:r>
      <w:proofErr w:type="spellEnd"/>
      <w:r w:rsidRPr="00596292">
        <w:t xml:space="preserve">, N., Joliot, M., </w:t>
      </w:r>
      <w:proofErr w:type="spellStart"/>
      <w:r w:rsidRPr="00596292">
        <w:t>Jobard</w:t>
      </w:r>
      <w:proofErr w:type="spellEnd"/>
      <w:r w:rsidRPr="00596292">
        <w:t xml:space="preserve">, G., </w:t>
      </w:r>
      <w:proofErr w:type="spellStart"/>
      <w:r w:rsidRPr="00596292">
        <w:t>Mellet</w:t>
      </w:r>
      <w:proofErr w:type="spellEnd"/>
      <w:r w:rsidRPr="00596292">
        <w:t xml:space="preserve">, E. and </w:t>
      </w:r>
      <w:proofErr w:type="spellStart"/>
      <w:r w:rsidRPr="00596292">
        <w:t>Mazoyer</w:t>
      </w:r>
      <w:proofErr w:type="spellEnd"/>
      <w:r w:rsidRPr="00596292">
        <w:t xml:space="preserve">, B. (2015) ‘Between-hand difference in </w:t>
      </w:r>
      <w:proofErr w:type="spellStart"/>
      <w:r w:rsidRPr="00596292">
        <w:t>ipsilateral</w:t>
      </w:r>
      <w:proofErr w:type="spellEnd"/>
      <w:r w:rsidRPr="00596292">
        <w:t xml:space="preserve"> deactivation is associated with hand lateralization: fMRI mapping of 284 volunteers balanced for handedness’, Frontiers in Human Neuroscience, 9, Article 5. </w:t>
      </w:r>
    </w:p>
    <w:p w:rsidR="006954B5" w:rsidRDefault="006954B5" w:rsidP="006954B5">
      <w:pPr>
        <w:jc w:val="both"/>
      </w:pPr>
    </w:p>
    <w:p w:rsidR="006954B5" w:rsidRPr="009B182E" w:rsidRDefault="006954B5" w:rsidP="006954B5">
      <w:pPr>
        <w:spacing w:line="360" w:lineRule="auto"/>
        <w:jc w:val="both"/>
        <w:rPr>
          <w:rFonts w:ascii="Times New Roman" w:hAnsi="Times New Roman" w:cs="Times New Roman"/>
        </w:rPr>
      </w:pPr>
      <w:proofErr w:type="spellStart"/>
      <w:r w:rsidRPr="00596292">
        <w:t>Uwaezuoke</w:t>
      </w:r>
      <w:proofErr w:type="spellEnd"/>
      <w:r w:rsidRPr="00596292">
        <w:t xml:space="preserve">, S.N., Eke, C.B. and </w:t>
      </w:r>
      <w:proofErr w:type="spellStart"/>
      <w:r w:rsidRPr="00596292">
        <w:t>Nwobi</w:t>
      </w:r>
      <w:proofErr w:type="spellEnd"/>
      <w:r w:rsidRPr="00596292">
        <w:t>, E.A. (2015) ‘Left-hand dominance in children: Prevalence and maternal stereotypes in a South-east Nigerian city’, Laterality, 20(5), pp. 530–542.</w:t>
      </w:r>
    </w:p>
    <w:p w:rsidR="006954B5" w:rsidRDefault="006954B5" w:rsidP="006954B5">
      <w:pPr>
        <w:rPr>
          <w:rFonts w:ascii="Times New Roman" w:hAnsi="Times New Roman" w:cs="Times New Roman"/>
          <w:b/>
        </w:rPr>
      </w:pPr>
    </w:p>
    <w:p w:rsidR="004C707D" w:rsidRDefault="004C707D" w:rsidP="006954B5">
      <w:pPr>
        <w:rPr>
          <w:rFonts w:ascii="Times New Roman" w:hAnsi="Times New Roman" w:cs="Times New Roman"/>
          <w:b/>
        </w:rPr>
      </w:pPr>
    </w:p>
    <w:p w:rsidR="004C707D" w:rsidRDefault="004C707D" w:rsidP="006954B5">
      <w:pPr>
        <w:rPr>
          <w:rFonts w:ascii="Times New Roman" w:hAnsi="Times New Roman" w:cs="Times New Roman"/>
          <w:b/>
        </w:rPr>
      </w:pPr>
    </w:p>
    <w:p w:rsidR="004C707D" w:rsidRDefault="004C707D" w:rsidP="006954B5">
      <w:pPr>
        <w:rPr>
          <w:rFonts w:ascii="Times New Roman" w:hAnsi="Times New Roman" w:cs="Times New Roman"/>
          <w:b/>
        </w:rPr>
      </w:pPr>
    </w:p>
    <w:p w:rsidR="004C707D" w:rsidRDefault="004C707D" w:rsidP="006954B5">
      <w:pPr>
        <w:rPr>
          <w:rFonts w:ascii="Times New Roman" w:hAnsi="Times New Roman" w:cs="Times New Roman"/>
          <w:b/>
        </w:rPr>
      </w:pPr>
    </w:p>
    <w:p w:rsidR="004C707D" w:rsidRDefault="004C707D" w:rsidP="006954B5">
      <w:pPr>
        <w:rPr>
          <w:rFonts w:ascii="Times New Roman" w:hAnsi="Times New Roman" w:cs="Times New Roman"/>
          <w:b/>
        </w:rPr>
      </w:pPr>
    </w:p>
    <w:p w:rsidR="004C707D" w:rsidRDefault="004C707D" w:rsidP="006954B5">
      <w:pPr>
        <w:rPr>
          <w:rFonts w:ascii="Times New Roman" w:hAnsi="Times New Roman" w:cs="Times New Roman"/>
          <w:b/>
        </w:rPr>
      </w:pPr>
    </w:p>
    <w:p w:rsidR="004C707D" w:rsidRDefault="004C707D" w:rsidP="006954B5">
      <w:pPr>
        <w:rPr>
          <w:rFonts w:ascii="Times New Roman" w:hAnsi="Times New Roman" w:cs="Times New Roman"/>
          <w:b/>
        </w:rPr>
      </w:pPr>
    </w:p>
    <w:p w:rsidR="004C707D" w:rsidRDefault="004C707D" w:rsidP="006954B5">
      <w:pPr>
        <w:rPr>
          <w:rFonts w:ascii="Times New Roman" w:hAnsi="Times New Roman" w:cs="Times New Roman"/>
          <w:b/>
        </w:rPr>
      </w:pPr>
    </w:p>
    <w:p w:rsidR="004C707D" w:rsidRDefault="004C707D" w:rsidP="006954B5">
      <w:pPr>
        <w:rPr>
          <w:rFonts w:ascii="Times New Roman" w:hAnsi="Times New Roman" w:cs="Times New Roman"/>
          <w:b/>
        </w:rPr>
      </w:pPr>
    </w:p>
    <w:p w:rsidR="004C707D" w:rsidRDefault="004C707D" w:rsidP="006954B5">
      <w:pPr>
        <w:rPr>
          <w:rFonts w:ascii="Times New Roman" w:hAnsi="Times New Roman" w:cs="Times New Roman"/>
          <w:b/>
        </w:rPr>
      </w:pPr>
    </w:p>
    <w:p w:rsidR="004C707D" w:rsidRDefault="004C707D" w:rsidP="006954B5">
      <w:pPr>
        <w:rPr>
          <w:rFonts w:ascii="Times New Roman" w:hAnsi="Times New Roman" w:cs="Times New Roman"/>
          <w:b/>
        </w:rPr>
      </w:pPr>
    </w:p>
    <w:p w:rsidR="004C707D" w:rsidRDefault="004C707D" w:rsidP="006954B5">
      <w:pPr>
        <w:rPr>
          <w:rFonts w:ascii="Times New Roman" w:hAnsi="Times New Roman" w:cs="Times New Roman"/>
          <w:b/>
        </w:rPr>
      </w:pPr>
    </w:p>
    <w:p w:rsidR="004C707D" w:rsidRDefault="004C707D" w:rsidP="006954B5">
      <w:pPr>
        <w:rPr>
          <w:rFonts w:ascii="Times New Roman" w:hAnsi="Times New Roman" w:cs="Times New Roman"/>
          <w:b/>
        </w:rPr>
      </w:pPr>
    </w:p>
    <w:p w:rsidR="004C707D" w:rsidRDefault="004C707D" w:rsidP="006954B5">
      <w:pPr>
        <w:rPr>
          <w:rFonts w:ascii="Times New Roman" w:hAnsi="Times New Roman" w:cs="Times New Roman"/>
          <w:b/>
        </w:rPr>
      </w:pPr>
    </w:p>
    <w:p w:rsidR="004C707D" w:rsidRDefault="004C707D" w:rsidP="006954B5">
      <w:pPr>
        <w:rPr>
          <w:rFonts w:ascii="Times New Roman" w:hAnsi="Times New Roman" w:cs="Times New Roman"/>
          <w:b/>
        </w:rPr>
      </w:pPr>
    </w:p>
    <w:p w:rsidR="004C707D" w:rsidRDefault="004C707D" w:rsidP="006954B5">
      <w:pPr>
        <w:rPr>
          <w:rFonts w:ascii="Times New Roman" w:hAnsi="Times New Roman" w:cs="Times New Roman"/>
          <w:b/>
        </w:rPr>
      </w:pPr>
    </w:p>
    <w:p w:rsidR="00E93D3F" w:rsidRDefault="00E93D3F" w:rsidP="006954B5">
      <w:pPr>
        <w:rPr>
          <w:rFonts w:ascii="Times New Roman" w:hAnsi="Times New Roman" w:cs="Times New Roman"/>
          <w:b/>
        </w:rPr>
      </w:pPr>
    </w:p>
    <w:p w:rsidR="00E93D3F" w:rsidRDefault="00E93D3F" w:rsidP="006954B5">
      <w:pPr>
        <w:rPr>
          <w:rFonts w:ascii="Times New Roman" w:hAnsi="Times New Roman" w:cs="Times New Roman"/>
          <w:b/>
        </w:rPr>
      </w:pPr>
    </w:p>
    <w:p w:rsidR="00E93D3F" w:rsidRDefault="00E93D3F" w:rsidP="006954B5">
      <w:pPr>
        <w:rPr>
          <w:rFonts w:ascii="Times New Roman" w:hAnsi="Times New Roman" w:cs="Times New Roman"/>
          <w:b/>
        </w:rPr>
      </w:pPr>
    </w:p>
    <w:p w:rsidR="00E93D3F" w:rsidRDefault="00E93D3F" w:rsidP="006954B5">
      <w:pPr>
        <w:rPr>
          <w:rFonts w:ascii="Times New Roman" w:hAnsi="Times New Roman" w:cs="Times New Roman"/>
          <w:b/>
        </w:rPr>
      </w:pPr>
    </w:p>
    <w:p w:rsidR="004C707D" w:rsidRDefault="004C707D" w:rsidP="006954B5">
      <w:pPr>
        <w:rPr>
          <w:rFonts w:ascii="Times New Roman" w:hAnsi="Times New Roman" w:cs="Times New Roman"/>
          <w:b/>
        </w:rPr>
      </w:pPr>
    </w:p>
    <w:p w:rsidR="004C707D" w:rsidRPr="004C707D" w:rsidRDefault="004C707D" w:rsidP="004C707D">
      <w:pPr>
        <w:rPr>
          <w:rFonts w:ascii="Times New Roman" w:hAnsi="Times New Roman" w:cs="Times New Roman"/>
          <w:b/>
        </w:rPr>
      </w:pPr>
      <w:r w:rsidRPr="004C707D">
        <w:rPr>
          <w:rFonts w:ascii="Times New Roman" w:hAnsi="Times New Roman" w:cs="Times New Roman"/>
          <w:b/>
        </w:rPr>
        <w:lastRenderedPageBreak/>
        <w:t>Tables of Results</w:t>
      </w:r>
    </w:p>
    <w:p w:rsidR="004C707D" w:rsidRPr="004C707D" w:rsidRDefault="004C707D" w:rsidP="004C707D">
      <w:pPr>
        <w:rPr>
          <w:rFonts w:ascii="Times New Roman" w:hAnsi="Times New Roman" w:cs="Times New Roman"/>
          <w:b/>
        </w:rPr>
      </w:pPr>
    </w:p>
    <w:p w:rsidR="004C707D" w:rsidRPr="004C707D" w:rsidRDefault="004C707D" w:rsidP="004C707D">
      <w:pPr>
        <w:rPr>
          <w:rFonts w:ascii="Times New Roman" w:hAnsi="Times New Roman" w:cs="Times New Roman"/>
          <w:b/>
        </w:rPr>
      </w:pPr>
      <w:r w:rsidRPr="004C707D">
        <w:rPr>
          <w:rFonts w:ascii="Times New Roman" w:hAnsi="Times New Roman" w:cs="Times New Roman"/>
          <w:b/>
        </w:rPr>
        <w:t xml:space="preserve">Table 1 </w:t>
      </w:r>
      <w:r w:rsidRPr="004C707D">
        <w:rPr>
          <w:rFonts w:ascii="Times New Roman" w:hAnsi="Times New Roman" w:cs="Times New Roman"/>
        </w:rPr>
        <w:t>Socio-demographic Characteristics of the Study Population (N = 329)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4C707D" w:rsidRPr="004C707D" w:rsidTr="00E4152A">
        <w:tc>
          <w:tcPr>
            <w:tcW w:w="2463"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 xml:space="preserve">Variable </w:t>
            </w:r>
          </w:p>
        </w:tc>
        <w:tc>
          <w:tcPr>
            <w:tcW w:w="2463"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 xml:space="preserve">Category </w:t>
            </w:r>
          </w:p>
        </w:tc>
        <w:tc>
          <w:tcPr>
            <w:tcW w:w="2464"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Frequency (n)</w:t>
            </w:r>
          </w:p>
        </w:tc>
        <w:tc>
          <w:tcPr>
            <w:tcW w:w="2464"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Percentage (%)</w:t>
            </w:r>
          </w:p>
        </w:tc>
      </w:tr>
      <w:tr w:rsidR="004C707D" w:rsidRPr="004C707D" w:rsidTr="00E4152A">
        <w:trPr>
          <w:trHeight w:val="69"/>
        </w:trPr>
        <w:tc>
          <w:tcPr>
            <w:tcW w:w="2463" w:type="dxa"/>
            <w:vMerge w:val="restart"/>
            <w:shd w:val="clear" w:color="auto" w:fill="auto"/>
          </w:tcPr>
          <w:p w:rsidR="004C707D" w:rsidRPr="004C707D" w:rsidRDefault="004C707D" w:rsidP="004C707D">
            <w:pPr>
              <w:tabs>
                <w:tab w:val="left" w:pos="1530"/>
              </w:tabs>
              <w:rPr>
                <w:rFonts w:ascii="Times New Roman" w:hAnsi="Times New Roman" w:cs="Times New Roman"/>
                <w:b/>
              </w:rPr>
            </w:pPr>
            <w:r w:rsidRPr="004C707D">
              <w:rPr>
                <w:rFonts w:ascii="Times New Roman" w:hAnsi="Times New Roman" w:cs="Times New Roman"/>
                <w:b/>
              </w:rPr>
              <w:t>Age group</w:t>
            </w:r>
            <w:r w:rsidRPr="004C707D">
              <w:rPr>
                <w:rFonts w:ascii="Times New Roman" w:hAnsi="Times New Roman" w:cs="Times New Roman"/>
                <w:b/>
              </w:rPr>
              <w:tab/>
            </w:r>
          </w:p>
        </w:tc>
        <w:tc>
          <w:tcPr>
            <w:tcW w:w="2463"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0-19</w:t>
            </w:r>
          </w:p>
        </w:tc>
        <w:tc>
          <w:tcPr>
            <w:tcW w:w="246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53</w:t>
            </w:r>
          </w:p>
        </w:tc>
        <w:tc>
          <w:tcPr>
            <w:tcW w:w="246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16.1</w:t>
            </w:r>
          </w:p>
        </w:tc>
      </w:tr>
      <w:tr w:rsidR="004C707D" w:rsidRPr="004C707D" w:rsidTr="00E4152A">
        <w:trPr>
          <w:trHeight w:val="67"/>
        </w:trPr>
        <w:tc>
          <w:tcPr>
            <w:tcW w:w="2463" w:type="dxa"/>
            <w:vMerge/>
            <w:shd w:val="clear" w:color="auto" w:fill="auto"/>
          </w:tcPr>
          <w:p w:rsidR="004C707D" w:rsidRPr="004C707D" w:rsidRDefault="004C707D" w:rsidP="004C707D">
            <w:pPr>
              <w:rPr>
                <w:rFonts w:ascii="Times New Roman" w:hAnsi="Times New Roman" w:cs="Times New Roman"/>
              </w:rPr>
            </w:pPr>
          </w:p>
        </w:tc>
        <w:tc>
          <w:tcPr>
            <w:tcW w:w="2463"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20-39</w:t>
            </w:r>
          </w:p>
        </w:tc>
        <w:tc>
          <w:tcPr>
            <w:tcW w:w="246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101</w:t>
            </w:r>
          </w:p>
        </w:tc>
        <w:tc>
          <w:tcPr>
            <w:tcW w:w="246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30.7</w:t>
            </w:r>
          </w:p>
        </w:tc>
      </w:tr>
      <w:tr w:rsidR="004C707D" w:rsidRPr="004C707D" w:rsidTr="00E4152A">
        <w:trPr>
          <w:trHeight w:val="67"/>
        </w:trPr>
        <w:tc>
          <w:tcPr>
            <w:tcW w:w="2463" w:type="dxa"/>
            <w:vMerge/>
            <w:shd w:val="clear" w:color="auto" w:fill="auto"/>
          </w:tcPr>
          <w:p w:rsidR="004C707D" w:rsidRPr="004C707D" w:rsidRDefault="004C707D" w:rsidP="004C707D">
            <w:pPr>
              <w:rPr>
                <w:rFonts w:ascii="Times New Roman" w:hAnsi="Times New Roman" w:cs="Times New Roman"/>
              </w:rPr>
            </w:pPr>
          </w:p>
        </w:tc>
        <w:tc>
          <w:tcPr>
            <w:tcW w:w="2463"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40-59</w:t>
            </w:r>
          </w:p>
        </w:tc>
        <w:tc>
          <w:tcPr>
            <w:tcW w:w="246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105</w:t>
            </w:r>
          </w:p>
        </w:tc>
        <w:tc>
          <w:tcPr>
            <w:tcW w:w="246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31.9</w:t>
            </w:r>
          </w:p>
        </w:tc>
      </w:tr>
      <w:tr w:rsidR="004C707D" w:rsidRPr="004C707D" w:rsidTr="00E4152A">
        <w:trPr>
          <w:trHeight w:val="67"/>
        </w:trPr>
        <w:tc>
          <w:tcPr>
            <w:tcW w:w="2463" w:type="dxa"/>
            <w:vMerge/>
            <w:shd w:val="clear" w:color="auto" w:fill="auto"/>
          </w:tcPr>
          <w:p w:rsidR="004C707D" w:rsidRPr="004C707D" w:rsidRDefault="004C707D" w:rsidP="004C707D">
            <w:pPr>
              <w:rPr>
                <w:rFonts w:ascii="Times New Roman" w:hAnsi="Times New Roman" w:cs="Times New Roman"/>
              </w:rPr>
            </w:pPr>
          </w:p>
        </w:tc>
        <w:tc>
          <w:tcPr>
            <w:tcW w:w="2463"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≥60</w:t>
            </w:r>
          </w:p>
        </w:tc>
        <w:tc>
          <w:tcPr>
            <w:tcW w:w="246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70</w:t>
            </w:r>
          </w:p>
        </w:tc>
        <w:tc>
          <w:tcPr>
            <w:tcW w:w="246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21.3</w:t>
            </w:r>
          </w:p>
        </w:tc>
      </w:tr>
      <w:tr w:rsidR="004C707D" w:rsidRPr="004C707D" w:rsidTr="00E4152A">
        <w:trPr>
          <w:trHeight w:val="135"/>
        </w:trPr>
        <w:tc>
          <w:tcPr>
            <w:tcW w:w="2463" w:type="dxa"/>
            <w:vMerge w:val="restart"/>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 xml:space="preserve">Sex </w:t>
            </w:r>
          </w:p>
        </w:tc>
        <w:tc>
          <w:tcPr>
            <w:tcW w:w="2463"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 xml:space="preserve">Male </w:t>
            </w:r>
          </w:p>
        </w:tc>
        <w:tc>
          <w:tcPr>
            <w:tcW w:w="246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203</w:t>
            </w:r>
          </w:p>
        </w:tc>
        <w:tc>
          <w:tcPr>
            <w:tcW w:w="246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61.7</w:t>
            </w:r>
          </w:p>
        </w:tc>
      </w:tr>
      <w:tr w:rsidR="004C707D" w:rsidRPr="004C707D" w:rsidTr="00E4152A">
        <w:trPr>
          <w:trHeight w:val="135"/>
        </w:trPr>
        <w:tc>
          <w:tcPr>
            <w:tcW w:w="2463" w:type="dxa"/>
            <w:vMerge/>
            <w:shd w:val="clear" w:color="auto" w:fill="auto"/>
          </w:tcPr>
          <w:p w:rsidR="004C707D" w:rsidRPr="004C707D" w:rsidRDefault="004C707D" w:rsidP="004C707D">
            <w:pPr>
              <w:rPr>
                <w:rFonts w:ascii="Times New Roman" w:hAnsi="Times New Roman" w:cs="Times New Roman"/>
              </w:rPr>
            </w:pPr>
          </w:p>
        </w:tc>
        <w:tc>
          <w:tcPr>
            <w:tcW w:w="2463"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 xml:space="preserve">Female </w:t>
            </w:r>
          </w:p>
        </w:tc>
        <w:tc>
          <w:tcPr>
            <w:tcW w:w="246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126</w:t>
            </w:r>
          </w:p>
        </w:tc>
        <w:tc>
          <w:tcPr>
            <w:tcW w:w="246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38.3</w:t>
            </w:r>
          </w:p>
        </w:tc>
      </w:tr>
    </w:tbl>
    <w:p w:rsidR="004C707D" w:rsidRPr="004C707D" w:rsidRDefault="004C707D" w:rsidP="004C707D">
      <w:pPr>
        <w:rPr>
          <w:rFonts w:ascii="Times New Roman" w:hAnsi="Times New Roman" w:cs="Times New Roman"/>
        </w:rPr>
      </w:pPr>
    </w:p>
    <w:p w:rsidR="004C707D" w:rsidRPr="004C707D" w:rsidRDefault="004C707D" w:rsidP="004C707D">
      <w:pPr>
        <w:rPr>
          <w:rFonts w:ascii="Times New Roman" w:hAnsi="Times New Roman" w:cs="Times New Roman"/>
          <w:b/>
        </w:rPr>
      </w:pPr>
      <w:r w:rsidRPr="004C707D">
        <w:rPr>
          <w:rFonts w:ascii="Times New Roman" w:hAnsi="Times New Roman" w:cs="Times New Roman"/>
          <w:b/>
        </w:rPr>
        <w:t xml:space="preserve">Table 2 </w:t>
      </w:r>
      <w:r w:rsidRPr="004C707D">
        <w:rPr>
          <w:rFonts w:ascii="Times New Roman" w:hAnsi="Times New Roman" w:cs="Times New Roman"/>
        </w:rPr>
        <w:t>Distribution of Handedness among the Study Population (N = 329)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4C707D" w:rsidRPr="004C707D" w:rsidTr="00E4152A">
        <w:tc>
          <w:tcPr>
            <w:tcW w:w="3284"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 xml:space="preserve">Handedness </w:t>
            </w:r>
          </w:p>
        </w:tc>
        <w:tc>
          <w:tcPr>
            <w:tcW w:w="3285"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Frequency (n)</w:t>
            </w:r>
          </w:p>
        </w:tc>
        <w:tc>
          <w:tcPr>
            <w:tcW w:w="3285"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Percentage (%)</w:t>
            </w:r>
          </w:p>
        </w:tc>
      </w:tr>
      <w:tr w:rsidR="004C707D" w:rsidRPr="004C707D" w:rsidTr="00E4152A">
        <w:tc>
          <w:tcPr>
            <w:tcW w:w="328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 xml:space="preserve">Right-handed </w:t>
            </w:r>
          </w:p>
        </w:tc>
        <w:tc>
          <w:tcPr>
            <w:tcW w:w="3285"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280</w:t>
            </w:r>
          </w:p>
        </w:tc>
        <w:tc>
          <w:tcPr>
            <w:tcW w:w="3285"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85.1</w:t>
            </w:r>
          </w:p>
        </w:tc>
      </w:tr>
      <w:tr w:rsidR="004C707D" w:rsidRPr="004C707D" w:rsidTr="00E4152A">
        <w:tc>
          <w:tcPr>
            <w:tcW w:w="328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 xml:space="preserve">Left-handed </w:t>
            </w:r>
          </w:p>
        </w:tc>
        <w:tc>
          <w:tcPr>
            <w:tcW w:w="3285"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37</w:t>
            </w:r>
          </w:p>
        </w:tc>
        <w:tc>
          <w:tcPr>
            <w:tcW w:w="3285"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11.2</w:t>
            </w:r>
          </w:p>
        </w:tc>
      </w:tr>
      <w:tr w:rsidR="004C707D" w:rsidRPr="004C707D" w:rsidTr="00E4152A">
        <w:tc>
          <w:tcPr>
            <w:tcW w:w="328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Mixed/Ambidextrous</w:t>
            </w:r>
          </w:p>
        </w:tc>
        <w:tc>
          <w:tcPr>
            <w:tcW w:w="3285"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12</w:t>
            </w:r>
          </w:p>
        </w:tc>
        <w:tc>
          <w:tcPr>
            <w:tcW w:w="3285"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3.7</w:t>
            </w:r>
          </w:p>
        </w:tc>
      </w:tr>
    </w:tbl>
    <w:p w:rsidR="004C707D" w:rsidRPr="004C707D" w:rsidRDefault="004C707D" w:rsidP="004C707D">
      <w:pPr>
        <w:rPr>
          <w:rFonts w:ascii="Times New Roman" w:hAnsi="Times New Roman" w:cs="Times New Roman"/>
        </w:rPr>
      </w:pPr>
    </w:p>
    <w:p w:rsidR="004C707D" w:rsidRPr="004C707D" w:rsidRDefault="004C707D" w:rsidP="004C707D">
      <w:pPr>
        <w:rPr>
          <w:rFonts w:ascii="Times New Roman" w:hAnsi="Times New Roman" w:cs="Times New Roman"/>
        </w:rPr>
      </w:pPr>
      <w:r w:rsidRPr="004C707D">
        <w:rPr>
          <w:rFonts w:ascii="Times New Roman" w:hAnsi="Times New Roman" w:cs="Times New Roman"/>
          <w:b/>
        </w:rPr>
        <w:t xml:space="preserve">Table 3 </w:t>
      </w:r>
      <w:r w:rsidRPr="004C707D">
        <w:rPr>
          <w:rFonts w:ascii="Times New Roman" w:hAnsi="Times New Roman" w:cs="Times New Roman"/>
        </w:rPr>
        <w:t>Clinical Spectrum of Neurological Diagnoses (N = 329)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4C707D" w:rsidRPr="004C707D" w:rsidTr="00E4152A">
        <w:tc>
          <w:tcPr>
            <w:tcW w:w="3284"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 xml:space="preserve">Diagnosis category </w:t>
            </w:r>
          </w:p>
        </w:tc>
        <w:tc>
          <w:tcPr>
            <w:tcW w:w="3285"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Frequency (n)</w:t>
            </w:r>
          </w:p>
        </w:tc>
        <w:tc>
          <w:tcPr>
            <w:tcW w:w="3285"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Percentage (%)</w:t>
            </w:r>
          </w:p>
        </w:tc>
      </w:tr>
      <w:tr w:rsidR="004C707D" w:rsidRPr="004C707D" w:rsidTr="00E4152A">
        <w:tc>
          <w:tcPr>
            <w:tcW w:w="328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Trauma (TBI)</w:t>
            </w:r>
          </w:p>
        </w:tc>
        <w:tc>
          <w:tcPr>
            <w:tcW w:w="3285"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142</w:t>
            </w:r>
          </w:p>
        </w:tc>
        <w:tc>
          <w:tcPr>
            <w:tcW w:w="3285"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43.2</w:t>
            </w:r>
          </w:p>
        </w:tc>
      </w:tr>
      <w:tr w:rsidR="004C707D" w:rsidRPr="004C707D" w:rsidTr="00E4152A">
        <w:tc>
          <w:tcPr>
            <w:tcW w:w="328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 xml:space="preserve">Tumors </w:t>
            </w:r>
          </w:p>
        </w:tc>
        <w:tc>
          <w:tcPr>
            <w:tcW w:w="3285"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96</w:t>
            </w:r>
          </w:p>
        </w:tc>
        <w:tc>
          <w:tcPr>
            <w:tcW w:w="3285"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29.2</w:t>
            </w:r>
          </w:p>
        </w:tc>
      </w:tr>
      <w:tr w:rsidR="004C707D" w:rsidRPr="004C707D" w:rsidTr="00E4152A">
        <w:tc>
          <w:tcPr>
            <w:tcW w:w="328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 xml:space="preserve">Vascular </w:t>
            </w:r>
          </w:p>
        </w:tc>
        <w:tc>
          <w:tcPr>
            <w:tcW w:w="3285"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41</w:t>
            </w:r>
          </w:p>
        </w:tc>
        <w:tc>
          <w:tcPr>
            <w:tcW w:w="3285"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12.5</w:t>
            </w:r>
          </w:p>
        </w:tc>
      </w:tr>
      <w:tr w:rsidR="004C707D" w:rsidRPr="004C707D" w:rsidTr="00E4152A">
        <w:tc>
          <w:tcPr>
            <w:tcW w:w="328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Congenital anomalies</w:t>
            </w:r>
          </w:p>
        </w:tc>
        <w:tc>
          <w:tcPr>
            <w:tcW w:w="3285"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27</w:t>
            </w:r>
          </w:p>
        </w:tc>
        <w:tc>
          <w:tcPr>
            <w:tcW w:w="3285"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8.2</w:t>
            </w:r>
          </w:p>
        </w:tc>
      </w:tr>
      <w:tr w:rsidR="004C707D" w:rsidRPr="004C707D" w:rsidTr="00E4152A">
        <w:tc>
          <w:tcPr>
            <w:tcW w:w="328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Infections (abscess)</w:t>
            </w:r>
          </w:p>
        </w:tc>
        <w:tc>
          <w:tcPr>
            <w:tcW w:w="3285"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23</w:t>
            </w:r>
          </w:p>
        </w:tc>
        <w:tc>
          <w:tcPr>
            <w:tcW w:w="3285"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6.9</w:t>
            </w:r>
          </w:p>
        </w:tc>
      </w:tr>
    </w:tbl>
    <w:p w:rsidR="004C707D" w:rsidRPr="004C707D" w:rsidRDefault="004C707D" w:rsidP="004C707D">
      <w:pPr>
        <w:rPr>
          <w:rFonts w:ascii="Times New Roman" w:hAnsi="Times New Roman" w:cs="Times New Roman"/>
        </w:rPr>
      </w:pPr>
    </w:p>
    <w:p w:rsidR="004C707D" w:rsidRPr="004C707D" w:rsidRDefault="004C707D" w:rsidP="004C707D">
      <w:pPr>
        <w:rPr>
          <w:rFonts w:ascii="Times New Roman" w:hAnsi="Times New Roman" w:cs="Times New Roman"/>
        </w:rPr>
      </w:pPr>
      <w:r w:rsidRPr="004C707D">
        <w:rPr>
          <w:rFonts w:ascii="Times New Roman" w:hAnsi="Times New Roman" w:cs="Times New Roman"/>
          <w:b/>
        </w:rPr>
        <w:t xml:space="preserve">Table 4 </w:t>
      </w:r>
      <w:r w:rsidRPr="004C707D">
        <w:rPr>
          <w:rFonts w:ascii="Times New Roman" w:hAnsi="Times New Roman" w:cs="Times New Roman"/>
        </w:rPr>
        <w:t>Association between Handedness and Lesion Laterality (N = 329)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1"/>
        <w:gridCol w:w="1971"/>
        <w:gridCol w:w="1971"/>
        <w:gridCol w:w="1971"/>
      </w:tblGrid>
      <w:tr w:rsidR="004C707D" w:rsidRPr="004C707D" w:rsidTr="00E4152A">
        <w:tc>
          <w:tcPr>
            <w:tcW w:w="1970"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 xml:space="preserve">Lesion laterality </w:t>
            </w:r>
          </w:p>
        </w:tc>
        <w:tc>
          <w:tcPr>
            <w:tcW w:w="1971"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 xml:space="preserve">Right-handed </w:t>
            </w:r>
          </w:p>
          <w:p w:rsidR="004C707D" w:rsidRPr="004C707D" w:rsidRDefault="004C707D" w:rsidP="004C707D">
            <w:pPr>
              <w:rPr>
                <w:rFonts w:ascii="Times New Roman" w:hAnsi="Times New Roman" w:cs="Times New Roman"/>
              </w:rPr>
            </w:pPr>
            <w:proofErr w:type="gramStart"/>
            <w:r w:rsidRPr="004C707D">
              <w:rPr>
                <w:rFonts w:ascii="Times New Roman" w:hAnsi="Times New Roman" w:cs="Times New Roman"/>
                <w:b/>
              </w:rPr>
              <w:t>n</w:t>
            </w:r>
            <w:proofErr w:type="gramEnd"/>
            <w:r w:rsidRPr="004C707D">
              <w:rPr>
                <w:rFonts w:ascii="Times New Roman" w:hAnsi="Times New Roman" w:cs="Times New Roman"/>
                <w:b/>
              </w:rPr>
              <w:t xml:space="preserve"> (%)</w:t>
            </w:r>
          </w:p>
        </w:tc>
        <w:tc>
          <w:tcPr>
            <w:tcW w:w="1971"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 xml:space="preserve">Left-handed </w:t>
            </w:r>
          </w:p>
          <w:p w:rsidR="004C707D" w:rsidRPr="004C707D" w:rsidRDefault="004C707D" w:rsidP="004C707D">
            <w:pPr>
              <w:rPr>
                <w:rFonts w:ascii="Times New Roman" w:hAnsi="Times New Roman" w:cs="Times New Roman"/>
                <w:b/>
              </w:rPr>
            </w:pPr>
            <w:proofErr w:type="gramStart"/>
            <w:r w:rsidRPr="004C707D">
              <w:rPr>
                <w:rFonts w:ascii="Times New Roman" w:hAnsi="Times New Roman" w:cs="Times New Roman"/>
                <w:b/>
              </w:rPr>
              <w:t>n</w:t>
            </w:r>
            <w:proofErr w:type="gramEnd"/>
            <w:r w:rsidRPr="004C707D">
              <w:rPr>
                <w:rFonts w:ascii="Times New Roman" w:hAnsi="Times New Roman" w:cs="Times New Roman"/>
                <w:b/>
              </w:rPr>
              <w:t xml:space="preserve"> (%)</w:t>
            </w:r>
          </w:p>
        </w:tc>
        <w:tc>
          <w:tcPr>
            <w:tcW w:w="1971"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 xml:space="preserve">Mixed </w:t>
            </w:r>
          </w:p>
          <w:p w:rsidR="004C707D" w:rsidRPr="004C707D" w:rsidRDefault="004C707D" w:rsidP="004C707D">
            <w:pPr>
              <w:rPr>
                <w:rFonts w:ascii="Times New Roman" w:hAnsi="Times New Roman" w:cs="Times New Roman"/>
              </w:rPr>
            </w:pPr>
            <w:proofErr w:type="gramStart"/>
            <w:r w:rsidRPr="004C707D">
              <w:rPr>
                <w:rFonts w:ascii="Times New Roman" w:hAnsi="Times New Roman" w:cs="Times New Roman"/>
                <w:b/>
              </w:rPr>
              <w:t>n</w:t>
            </w:r>
            <w:proofErr w:type="gramEnd"/>
            <w:r w:rsidRPr="004C707D">
              <w:rPr>
                <w:rFonts w:ascii="Times New Roman" w:hAnsi="Times New Roman" w:cs="Times New Roman"/>
                <w:b/>
              </w:rPr>
              <w:t xml:space="preserve"> (%)</w:t>
            </w:r>
          </w:p>
        </w:tc>
        <w:tc>
          <w:tcPr>
            <w:tcW w:w="1971"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Total (%)</w:t>
            </w:r>
          </w:p>
        </w:tc>
      </w:tr>
      <w:tr w:rsidR="004C707D" w:rsidRPr="004C707D" w:rsidTr="00E4152A">
        <w:tc>
          <w:tcPr>
            <w:tcW w:w="1970"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Left hemisphere</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133 (47.5)</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16 (43.3)</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4 (33.3)</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153 (46.5)</w:t>
            </w:r>
          </w:p>
        </w:tc>
      </w:tr>
      <w:tr w:rsidR="004C707D" w:rsidRPr="004C707D" w:rsidTr="00E4152A">
        <w:tc>
          <w:tcPr>
            <w:tcW w:w="1970"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Right hemisphere</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103 (36.8)</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14 (37.8)</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4 (33.3)</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121 (36.8)</w:t>
            </w:r>
          </w:p>
        </w:tc>
      </w:tr>
      <w:tr w:rsidR="004C707D" w:rsidRPr="004C707D" w:rsidTr="00E4152A">
        <w:tc>
          <w:tcPr>
            <w:tcW w:w="1970"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 xml:space="preserve">Bilateral </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25 (8.9)</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4 (10.8)</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2 (16.7)</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31 (9.4)</w:t>
            </w:r>
          </w:p>
        </w:tc>
      </w:tr>
      <w:tr w:rsidR="004C707D" w:rsidRPr="004C707D" w:rsidTr="00E4152A">
        <w:tc>
          <w:tcPr>
            <w:tcW w:w="1970"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 xml:space="preserve">Midline </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19 (6.8)</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3 (8.1)</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2 (16.7)</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24 (7.3)</w:t>
            </w:r>
          </w:p>
        </w:tc>
      </w:tr>
      <w:tr w:rsidR="004C707D" w:rsidRPr="004C707D" w:rsidTr="00E4152A">
        <w:tc>
          <w:tcPr>
            <w:tcW w:w="1970"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Total (n)</w:t>
            </w:r>
          </w:p>
        </w:tc>
        <w:tc>
          <w:tcPr>
            <w:tcW w:w="1971"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280</w:t>
            </w:r>
          </w:p>
        </w:tc>
        <w:tc>
          <w:tcPr>
            <w:tcW w:w="1971"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37</w:t>
            </w:r>
          </w:p>
        </w:tc>
        <w:tc>
          <w:tcPr>
            <w:tcW w:w="1971"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12</w:t>
            </w:r>
          </w:p>
        </w:tc>
        <w:tc>
          <w:tcPr>
            <w:tcW w:w="1971"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329</w:t>
            </w:r>
          </w:p>
        </w:tc>
      </w:tr>
    </w:tbl>
    <w:p w:rsidR="004C707D" w:rsidRPr="004C707D" w:rsidRDefault="004C707D" w:rsidP="004C707D">
      <w:pPr>
        <w:rPr>
          <w:rFonts w:ascii="Times New Roman" w:hAnsi="Times New Roman" w:cs="Times New Roman"/>
        </w:rPr>
      </w:pPr>
      <w:r w:rsidRPr="004C707D">
        <w:rPr>
          <w:rFonts w:ascii="Times New Roman" w:hAnsi="Times New Roman" w:cs="Times New Roman"/>
        </w:rPr>
        <w:t xml:space="preserve">Statistical test Chi Square χ² = 3.98, </w:t>
      </w:r>
      <w:proofErr w:type="spellStart"/>
      <w:proofErr w:type="gramStart"/>
      <w:r w:rsidRPr="004C707D">
        <w:rPr>
          <w:rFonts w:ascii="Times New Roman" w:hAnsi="Times New Roman" w:cs="Times New Roman"/>
        </w:rPr>
        <w:t>df</w:t>
      </w:r>
      <w:proofErr w:type="spellEnd"/>
      <w:proofErr w:type="gramEnd"/>
      <w:r w:rsidRPr="004C707D">
        <w:rPr>
          <w:rFonts w:ascii="Times New Roman" w:hAnsi="Times New Roman" w:cs="Times New Roman"/>
        </w:rPr>
        <w:t xml:space="preserve"> = 6, </w:t>
      </w:r>
      <w:r w:rsidRPr="004C707D">
        <w:rPr>
          <w:rFonts w:ascii="Times New Roman" w:hAnsi="Times New Roman" w:cs="Times New Roman"/>
          <w:i/>
        </w:rPr>
        <w:t>p</w:t>
      </w:r>
      <w:r w:rsidRPr="004C707D">
        <w:rPr>
          <w:rFonts w:ascii="Times New Roman" w:hAnsi="Times New Roman" w:cs="Times New Roman"/>
        </w:rPr>
        <w:t xml:space="preserve"> = 0.68</w:t>
      </w:r>
    </w:p>
    <w:p w:rsidR="004C707D" w:rsidRPr="004C707D" w:rsidRDefault="004C707D" w:rsidP="004C707D">
      <w:pPr>
        <w:rPr>
          <w:rFonts w:ascii="Times New Roman" w:hAnsi="Times New Roman" w:cs="Times New Roman"/>
        </w:rPr>
      </w:pPr>
      <w:r w:rsidRPr="004C707D">
        <w:rPr>
          <w:rFonts w:ascii="Times New Roman" w:hAnsi="Times New Roman" w:cs="Times New Roman"/>
        </w:rPr>
        <w:t>Values are expressed as frequency (percentage). Percentages are calculated within each handedness category (column percentages). Total percentages are based on the overall study population.</w:t>
      </w:r>
    </w:p>
    <w:p w:rsidR="004C707D" w:rsidRPr="004C707D" w:rsidRDefault="004C707D" w:rsidP="004C707D">
      <w:pPr>
        <w:rPr>
          <w:rFonts w:ascii="Times New Roman" w:hAnsi="Times New Roman" w:cs="Times New Roman"/>
        </w:rPr>
      </w:pPr>
    </w:p>
    <w:p w:rsidR="004C707D" w:rsidRPr="004C707D" w:rsidRDefault="004C707D" w:rsidP="004C707D">
      <w:pPr>
        <w:rPr>
          <w:rFonts w:ascii="Times New Roman" w:hAnsi="Times New Roman" w:cs="Times New Roman"/>
        </w:rPr>
      </w:pPr>
    </w:p>
    <w:p w:rsidR="004C707D" w:rsidRPr="004C707D" w:rsidRDefault="004C707D" w:rsidP="004C707D">
      <w:pPr>
        <w:rPr>
          <w:rFonts w:ascii="Times New Roman" w:hAnsi="Times New Roman" w:cs="Times New Roman"/>
        </w:rPr>
      </w:pPr>
      <w:r w:rsidRPr="004C707D">
        <w:rPr>
          <w:rFonts w:ascii="Times New Roman" w:hAnsi="Times New Roman" w:cs="Times New Roman"/>
          <w:b/>
        </w:rPr>
        <w:t xml:space="preserve">Table 5 </w:t>
      </w:r>
      <w:r w:rsidRPr="004C707D">
        <w:rPr>
          <w:rFonts w:ascii="Times New Roman" w:hAnsi="Times New Roman" w:cs="Times New Roman"/>
        </w:rPr>
        <w:t>Surgical Intervention Status and Postoperative Outcomes (N = 329)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4C707D" w:rsidRPr="004C707D" w:rsidTr="00E4152A">
        <w:tc>
          <w:tcPr>
            <w:tcW w:w="2463"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 xml:space="preserve">Variable </w:t>
            </w:r>
          </w:p>
        </w:tc>
        <w:tc>
          <w:tcPr>
            <w:tcW w:w="2463"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 xml:space="preserve">Category </w:t>
            </w:r>
          </w:p>
        </w:tc>
        <w:tc>
          <w:tcPr>
            <w:tcW w:w="2464"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Frequency (n)</w:t>
            </w:r>
          </w:p>
        </w:tc>
        <w:tc>
          <w:tcPr>
            <w:tcW w:w="2464"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Percentage (%)</w:t>
            </w:r>
          </w:p>
        </w:tc>
      </w:tr>
      <w:tr w:rsidR="004C707D" w:rsidRPr="004C707D" w:rsidTr="00E4152A">
        <w:trPr>
          <w:trHeight w:val="135"/>
        </w:trPr>
        <w:tc>
          <w:tcPr>
            <w:tcW w:w="2463" w:type="dxa"/>
            <w:vMerge w:val="restart"/>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 xml:space="preserve">Surgery performed </w:t>
            </w:r>
          </w:p>
        </w:tc>
        <w:tc>
          <w:tcPr>
            <w:tcW w:w="2463"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 xml:space="preserve">Yes </w:t>
            </w:r>
          </w:p>
        </w:tc>
        <w:tc>
          <w:tcPr>
            <w:tcW w:w="246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222</w:t>
            </w:r>
          </w:p>
        </w:tc>
        <w:tc>
          <w:tcPr>
            <w:tcW w:w="246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67.5</w:t>
            </w:r>
          </w:p>
        </w:tc>
      </w:tr>
      <w:tr w:rsidR="004C707D" w:rsidRPr="004C707D" w:rsidTr="00E4152A">
        <w:trPr>
          <w:trHeight w:val="135"/>
        </w:trPr>
        <w:tc>
          <w:tcPr>
            <w:tcW w:w="2463" w:type="dxa"/>
            <w:vMerge/>
            <w:shd w:val="clear" w:color="auto" w:fill="auto"/>
          </w:tcPr>
          <w:p w:rsidR="004C707D" w:rsidRPr="004C707D" w:rsidRDefault="004C707D" w:rsidP="004C707D">
            <w:pPr>
              <w:rPr>
                <w:rFonts w:ascii="Times New Roman" w:hAnsi="Times New Roman" w:cs="Times New Roman"/>
              </w:rPr>
            </w:pPr>
          </w:p>
        </w:tc>
        <w:tc>
          <w:tcPr>
            <w:tcW w:w="2463"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 xml:space="preserve">No </w:t>
            </w:r>
          </w:p>
        </w:tc>
        <w:tc>
          <w:tcPr>
            <w:tcW w:w="246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107</w:t>
            </w:r>
          </w:p>
        </w:tc>
        <w:tc>
          <w:tcPr>
            <w:tcW w:w="246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32.5</w:t>
            </w:r>
          </w:p>
        </w:tc>
      </w:tr>
      <w:tr w:rsidR="004C707D" w:rsidRPr="004C707D" w:rsidTr="00E4152A">
        <w:trPr>
          <w:trHeight w:val="141"/>
        </w:trPr>
        <w:tc>
          <w:tcPr>
            <w:tcW w:w="2463" w:type="dxa"/>
            <w:vMerge w:val="restart"/>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Postoperative outcome (n = 222)</w:t>
            </w:r>
          </w:p>
        </w:tc>
        <w:tc>
          <w:tcPr>
            <w:tcW w:w="2463"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 xml:space="preserve">Improved </w:t>
            </w:r>
          </w:p>
        </w:tc>
        <w:tc>
          <w:tcPr>
            <w:tcW w:w="246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145</w:t>
            </w:r>
          </w:p>
        </w:tc>
        <w:tc>
          <w:tcPr>
            <w:tcW w:w="246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65.3</w:t>
            </w:r>
          </w:p>
        </w:tc>
      </w:tr>
      <w:tr w:rsidR="004C707D" w:rsidRPr="004C707D" w:rsidTr="00E4152A">
        <w:trPr>
          <w:trHeight w:val="138"/>
        </w:trPr>
        <w:tc>
          <w:tcPr>
            <w:tcW w:w="2463" w:type="dxa"/>
            <w:vMerge/>
            <w:shd w:val="clear" w:color="auto" w:fill="auto"/>
          </w:tcPr>
          <w:p w:rsidR="004C707D" w:rsidRPr="004C707D" w:rsidRDefault="004C707D" w:rsidP="004C707D">
            <w:pPr>
              <w:rPr>
                <w:rFonts w:ascii="Times New Roman" w:hAnsi="Times New Roman" w:cs="Times New Roman"/>
              </w:rPr>
            </w:pPr>
          </w:p>
        </w:tc>
        <w:tc>
          <w:tcPr>
            <w:tcW w:w="2463"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Same</w:t>
            </w:r>
          </w:p>
        </w:tc>
        <w:tc>
          <w:tcPr>
            <w:tcW w:w="246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42</w:t>
            </w:r>
          </w:p>
        </w:tc>
        <w:tc>
          <w:tcPr>
            <w:tcW w:w="246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18.9</w:t>
            </w:r>
          </w:p>
        </w:tc>
      </w:tr>
      <w:tr w:rsidR="004C707D" w:rsidRPr="004C707D" w:rsidTr="00E4152A">
        <w:trPr>
          <w:trHeight w:val="138"/>
        </w:trPr>
        <w:tc>
          <w:tcPr>
            <w:tcW w:w="2463" w:type="dxa"/>
            <w:vMerge/>
            <w:shd w:val="clear" w:color="auto" w:fill="auto"/>
          </w:tcPr>
          <w:p w:rsidR="004C707D" w:rsidRPr="004C707D" w:rsidRDefault="004C707D" w:rsidP="004C707D">
            <w:pPr>
              <w:rPr>
                <w:rFonts w:ascii="Times New Roman" w:hAnsi="Times New Roman" w:cs="Times New Roman"/>
              </w:rPr>
            </w:pPr>
          </w:p>
        </w:tc>
        <w:tc>
          <w:tcPr>
            <w:tcW w:w="2463"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 xml:space="preserve">Worse </w:t>
            </w:r>
          </w:p>
        </w:tc>
        <w:tc>
          <w:tcPr>
            <w:tcW w:w="246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24</w:t>
            </w:r>
          </w:p>
        </w:tc>
        <w:tc>
          <w:tcPr>
            <w:tcW w:w="246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10.8</w:t>
            </w:r>
          </w:p>
        </w:tc>
      </w:tr>
      <w:tr w:rsidR="004C707D" w:rsidRPr="004C707D" w:rsidTr="00E4152A">
        <w:trPr>
          <w:trHeight w:val="138"/>
        </w:trPr>
        <w:tc>
          <w:tcPr>
            <w:tcW w:w="2463" w:type="dxa"/>
            <w:vMerge/>
            <w:shd w:val="clear" w:color="auto" w:fill="auto"/>
          </w:tcPr>
          <w:p w:rsidR="004C707D" w:rsidRPr="004C707D" w:rsidRDefault="004C707D" w:rsidP="004C707D">
            <w:pPr>
              <w:rPr>
                <w:rFonts w:ascii="Times New Roman" w:hAnsi="Times New Roman" w:cs="Times New Roman"/>
              </w:rPr>
            </w:pPr>
          </w:p>
        </w:tc>
        <w:tc>
          <w:tcPr>
            <w:tcW w:w="2463"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 xml:space="preserve">Death </w:t>
            </w:r>
          </w:p>
        </w:tc>
        <w:tc>
          <w:tcPr>
            <w:tcW w:w="246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11</w:t>
            </w:r>
          </w:p>
        </w:tc>
        <w:tc>
          <w:tcPr>
            <w:tcW w:w="2464"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5.0</w:t>
            </w:r>
          </w:p>
        </w:tc>
      </w:tr>
    </w:tbl>
    <w:p w:rsidR="004C707D" w:rsidRPr="004C707D" w:rsidRDefault="004C707D" w:rsidP="004C707D">
      <w:pPr>
        <w:rPr>
          <w:rFonts w:ascii="Times New Roman" w:hAnsi="Times New Roman" w:cs="Times New Roman"/>
        </w:rPr>
      </w:pPr>
      <w:r w:rsidRPr="004C707D">
        <w:rPr>
          <w:rFonts w:ascii="Times New Roman" w:hAnsi="Times New Roman" w:cs="Times New Roman"/>
        </w:rPr>
        <w:t>Postoperative outcomes are based on patients who underwent surgical intervention (n = 222). Percentages are calculated within each category.</w:t>
      </w:r>
    </w:p>
    <w:p w:rsidR="004C707D" w:rsidRPr="004C707D" w:rsidRDefault="004C707D" w:rsidP="004C707D">
      <w:pPr>
        <w:rPr>
          <w:rFonts w:ascii="Times New Roman" w:hAnsi="Times New Roman" w:cs="Times New Roman"/>
        </w:rPr>
      </w:pPr>
    </w:p>
    <w:p w:rsidR="004C707D" w:rsidRPr="004C707D" w:rsidRDefault="004C707D" w:rsidP="004C707D">
      <w:pPr>
        <w:rPr>
          <w:rFonts w:ascii="Times New Roman" w:hAnsi="Times New Roman" w:cs="Times New Roman"/>
        </w:rPr>
      </w:pPr>
    </w:p>
    <w:p w:rsidR="004C707D" w:rsidRPr="004C707D" w:rsidRDefault="004C707D" w:rsidP="004C707D">
      <w:pPr>
        <w:rPr>
          <w:rFonts w:ascii="Times New Roman" w:hAnsi="Times New Roman" w:cs="Times New Roman"/>
        </w:rPr>
      </w:pPr>
    </w:p>
    <w:p w:rsidR="004C707D" w:rsidRPr="004C707D" w:rsidRDefault="004C707D" w:rsidP="004C707D">
      <w:pPr>
        <w:rPr>
          <w:rFonts w:ascii="Times New Roman" w:hAnsi="Times New Roman" w:cs="Times New Roman"/>
          <w:b/>
        </w:rPr>
      </w:pPr>
      <w:r w:rsidRPr="004C707D">
        <w:rPr>
          <w:rFonts w:ascii="Times New Roman" w:hAnsi="Times New Roman" w:cs="Times New Roman"/>
          <w:b/>
        </w:rPr>
        <w:lastRenderedPageBreak/>
        <w:t xml:space="preserve">Table 6 </w:t>
      </w:r>
      <w:r w:rsidRPr="004C707D">
        <w:rPr>
          <w:rFonts w:ascii="Times New Roman" w:hAnsi="Times New Roman" w:cs="Times New Roman"/>
        </w:rPr>
        <w:t>Association between Handedness and Postoperative Outcomes (N = 222)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1"/>
        <w:gridCol w:w="1971"/>
        <w:gridCol w:w="1971"/>
        <w:gridCol w:w="1971"/>
      </w:tblGrid>
      <w:tr w:rsidR="004C707D" w:rsidRPr="004C707D" w:rsidTr="00E4152A">
        <w:tc>
          <w:tcPr>
            <w:tcW w:w="1970"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 xml:space="preserve">Outcome </w:t>
            </w:r>
          </w:p>
        </w:tc>
        <w:tc>
          <w:tcPr>
            <w:tcW w:w="1971"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 xml:space="preserve">Right-handed </w:t>
            </w:r>
          </w:p>
          <w:p w:rsidR="004C707D" w:rsidRPr="004C707D" w:rsidRDefault="004C707D" w:rsidP="004C707D">
            <w:pPr>
              <w:rPr>
                <w:rFonts w:ascii="Times New Roman" w:hAnsi="Times New Roman" w:cs="Times New Roman"/>
              </w:rPr>
            </w:pPr>
            <w:proofErr w:type="gramStart"/>
            <w:r w:rsidRPr="004C707D">
              <w:rPr>
                <w:rFonts w:ascii="Times New Roman" w:hAnsi="Times New Roman" w:cs="Times New Roman"/>
                <w:b/>
              </w:rPr>
              <w:t>n</w:t>
            </w:r>
            <w:proofErr w:type="gramEnd"/>
            <w:r w:rsidRPr="004C707D">
              <w:rPr>
                <w:rFonts w:ascii="Times New Roman" w:hAnsi="Times New Roman" w:cs="Times New Roman"/>
                <w:b/>
              </w:rPr>
              <w:t xml:space="preserve"> (%)</w:t>
            </w:r>
          </w:p>
        </w:tc>
        <w:tc>
          <w:tcPr>
            <w:tcW w:w="1971"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 xml:space="preserve">Left-handed </w:t>
            </w:r>
          </w:p>
          <w:p w:rsidR="004C707D" w:rsidRPr="004C707D" w:rsidRDefault="004C707D" w:rsidP="004C707D">
            <w:pPr>
              <w:rPr>
                <w:rFonts w:ascii="Times New Roman" w:hAnsi="Times New Roman" w:cs="Times New Roman"/>
              </w:rPr>
            </w:pPr>
            <w:proofErr w:type="gramStart"/>
            <w:r w:rsidRPr="004C707D">
              <w:rPr>
                <w:rFonts w:ascii="Times New Roman" w:hAnsi="Times New Roman" w:cs="Times New Roman"/>
                <w:b/>
              </w:rPr>
              <w:t>n</w:t>
            </w:r>
            <w:proofErr w:type="gramEnd"/>
            <w:r w:rsidRPr="004C707D">
              <w:rPr>
                <w:rFonts w:ascii="Times New Roman" w:hAnsi="Times New Roman" w:cs="Times New Roman"/>
                <w:b/>
              </w:rPr>
              <w:t xml:space="preserve"> (%)</w:t>
            </w:r>
          </w:p>
        </w:tc>
        <w:tc>
          <w:tcPr>
            <w:tcW w:w="1971"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 xml:space="preserve">Mixed </w:t>
            </w:r>
          </w:p>
          <w:p w:rsidR="004C707D" w:rsidRPr="004C707D" w:rsidRDefault="004C707D" w:rsidP="004C707D">
            <w:pPr>
              <w:rPr>
                <w:rFonts w:ascii="Times New Roman" w:hAnsi="Times New Roman" w:cs="Times New Roman"/>
              </w:rPr>
            </w:pPr>
            <w:proofErr w:type="gramStart"/>
            <w:r w:rsidRPr="004C707D">
              <w:rPr>
                <w:rFonts w:ascii="Times New Roman" w:hAnsi="Times New Roman" w:cs="Times New Roman"/>
                <w:b/>
              </w:rPr>
              <w:t>n</w:t>
            </w:r>
            <w:proofErr w:type="gramEnd"/>
            <w:r w:rsidRPr="004C707D">
              <w:rPr>
                <w:rFonts w:ascii="Times New Roman" w:hAnsi="Times New Roman" w:cs="Times New Roman"/>
                <w:b/>
              </w:rPr>
              <w:t xml:space="preserve"> (%)</w:t>
            </w:r>
          </w:p>
        </w:tc>
        <w:tc>
          <w:tcPr>
            <w:tcW w:w="1971"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Total (%)</w:t>
            </w:r>
          </w:p>
        </w:tc>
      </w:tr>
      <w:tr w:rsidR="004C707D" w:rsidRPr="004C707D" w:rsidTr="00E4152A">
        <w:tc>
          <w:tcPr>
            <w:tcW w:w="1970"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 xml:space="preserve">Improved </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126 (66.3)</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14 (60.9)</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5 (55.6)</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145 (65.3)</w:t>
            </w:r>
          </w:p>
        </w:tc>
      </w:tr>
      <w:tr w:rsidR="004C707D" w:rsidRPr="004C707D" w:rsidTr="00E4152A">
        <w:tc>
          <w:tcPr>
            <w:tcW w:w="1970"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Same</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36 (19.0)</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4 (17.4)</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2 (22.2)</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42 (18.9)</w:t>
            </w:r>
          </w:p>
        </w:tc>
      </w:tr>
      <w:tr w:rsidR="004C707D" w:rsidRPr="004C707D" w:rsidTr="00E4152A">
        <w:tc>
          <w:tcPr>
            <w:tcW w:w="1970"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Worse</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20 (10.5)</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3 (13.0)</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1 (11.1)</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24 (10.8)</w:t>
            </w:r>
          </w:p>
        </w:tc>
      </w:tr>
      <w:tr w:rsidR="004C707D" w:rsidRPr="004C707D" w:rsidTr="00E4152A">
        <w:tc>
          <w:tcPr>
            <w:tcW w:w="1970"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 xml:space="preserve">Death </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8 (4.2)</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2 (8.7)</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1 (11.1)</w:t>
            </w:r>
          </w:p>
        </w:tc>
        <w:tc>
          <w:tcPr>
            <w:tcW w:w="1971" w:type="dxa"/>
            <w:shd w:val="clear" w:color="auto" w:fill="auto"/>
          </w:tcPr>
          <w:p w:rsidR="004C707D" w:rsidRPr="004C707D" w:rsidRDefault="004C707D" w:rsidP="004C707D">
            <w:pPr>
              <w:rPr>
                <w:rFonts w:ascii="Times New Roman" w:hAnsi="Times New Roman" w:cs="Times New Roman"/>
              </w:rPr>
            </w:pPr>
            <w:r w:rsidRPr="004C707D">
              <w:rPr>
                <w:rFonts w:ascii="Times New Roman" w:hAnsi="Times New Roman" w:cs="Times New Roman"/>
              </w:rPr>
              <w:t>11 (5.0)</w:t>
            </w:r>
          </w:p>
        </w:tc>
      </w:tr>
      <w:tr w:rsidR="004C707D" w:rsidRPr="004C707D" w:rsidTr="00E4152A">
        <w:tc>
          <w:tcPr>
            <w:tcW w:w="1970"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Total (n)</w:t>
            </w:r>
          </w:p>
        </w:tc>
        <w:tc>
          <w:tcPr>
            <w:tcW w:w="1971"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190</w:t>
            </w:r>
          </w:p>
        </w:tc>
        <w:tc>
          <w:tcPr>
            <w:tcW w:w="1971"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23</w:t>
            </w:r>
          </w:p>
        </w:tc>
        <w:tc>
          <w:tcPr>
            <w:tcW w:w="1971"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9</w:t>
            </w:r>
          </w:p>
        </w:tc>
        <w:tc>
          <w:tcPr>
            <w:tcW w:w="1971" w:type="dxa"/>
            <w:shd w:val="clear" w:color="auto" w:fill="auto"/>
          </w:tcPr>
          <w:p w:rsidR="004C707D" w:rsidRPr="004C707D" w:rsidRDefault="004C707D" w:rsidP="004C707D">
            <w:pPr>
              <w:rPr>
                <w:rFonts w:ascii="Times New Roman" w:hAnsi="Times New Roman" w:cs="Times New Roman"/>
                <w:b/>
              </w:rPr>
            </w:pPr>
            <w:r w:rsidRPr="004C707D">
              <w:rPr>
                <w:rFonts w:ascii="Times New Roman" w:hAnsi="Times New Roman" w:cs="Times New Roman"/>
                <w:b/>
              </w:rPr>
              <w:t>222</w:t>
            </w:r>
          </w:p>
        </w:tc>
      </w:tr>
    </w:tbl>
    <w:p w:rsidR="004C707D" w:rsidRPr="004C707D" w:rsidRDefault="004C707D" w:rsidP="004C707D">
      <w:pPr>
        <w:rPr>
          <w:rFonts w:ascii="Times New Roman" w:hAnsi="Times New Roman" w:cs="Times New Roman"/>
        </w:rPr>
      </w:pPr>
      <w:r w:rsidRPr="004C707D">
        <w:rPr>
          <w:rFonts w:ascii="Times New Roman" w:hAnsi="Times New Roman" w:cs="Times New Roman"/>
        </w:rPr>
        <w:t xml:space="preserve">Statistical test Chi Square χ² = 5.21, </w:t>
      </w:r>
      <w:proofErr w:type="spellStart"/>
      <w:proofErr w:type="gramStart"/>
      <w:r w:rsidRPr="004C707D">
        <w:rPr>
          <w:rFonts w:ascii="Times New Roman" w:hAnsi="Times New Roman" w:cs="Times New Roman"/>
        </w:rPr>
        <w:t>df</w:t>
      </w:r>
      <w:proofErr w:type="spellEnd"/>
      <w:proofErr w:type="gramEnd"/>
      <w:r w:rsidRPr="004C707D">
        <w:rPr>
          <w:rFonts w:ascii="Times New Roman" w:hAnsi="Times New Roman" w:cs="Times New Roman"/>
        </w:rPr>
        <w:t xml:space="preserve"> = 6, </w:t>
      </w:r>
      <w:r w:rsidRPr="004C707D">
        <w:rPr>
          <w:rFonts w:ascii="Times New Roman" w:hAnsi="Times New Roman" w:cs="Times New Roman"/>
          <w:i/>
        </w:rPr>
        <w:t>p</w:t>
      </w:r>
      <w:r w:rsidRPr="004C707D">
        <w:rPr>
          <w:rFonts w:ascii="Times New Roman" w:hAnsi="Times New Roman" w:cs="Times New Roman"/>
        </w:rPr>
        <w:t xml:space="preserve"> = 0.52</w:t>
      </w:r>
    </w:p>
    <w:p w:rsidR="004C707D" w:rsidRPr="004C707D" w:rsidRDefault="004C707D" w:rsidP="004C707D">
      <w:pPr>
        <w:jc w:val="both"/>
        <w:rPr>
          <w:rFonts w:ascii="Times New Roman" w:hAnsi="Times New Roman" w:cs="Times New Roman"/>
        </w:rPr>
      </w:pPr>
      <w:r w:rsidRPr="004C707D">
        <w:rPr>
          <w:rFonts w:ascii="Times New Roman" w:hAnsi="Times New Roman" w:cs="Times New Roman"/>
        </w:rPr>
        <w:t>Values are expressed as frequency (percentage). Percentages are calculated within each handedness category (column percentages). Analysis is based on patients who underwent surgery (n = 222).</w:t>
      </w:r>
    </w:p>
    <w:p w:rsidR="004C707D" w:rsidRDefault="004C707D" w:rsidP="006954B5">
      <w:pPr>
        <w:rPr>
          <w:rFonts w:ascii="Times New Roman" w:hAnsi="Times New Roman" w:cs="Times New Roman"/>
          <w:b/>
        </w:rPr>
      </w:pPr>
    </w:p>
    <w:sectPr w:rsidR="004C707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Liberation Sans">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792"/>
        </w:tabs>
        <w:ind w:left="792" w:hanging="432"/>
      </w:pPr>
    </w:lvl>
    <w:lvl w:ilvl="1">
      <w:start w:val="1"/>
      <w:numFmt w:val="none"/>
      <w:suff w:val="nothing"/>
      <w:lvlText w:val=""/>
      <w:lvlJc w:val="left"/>
      <w:pPr>
        <w:tabs>
          <w:tab w:val="num" w:pos="936"/>
        </w:tabs>
        <w:ind w:left="936" w:hanging="576"/>
      </w:pPr>
    </w:lvl>
    <w:lvl w:ilvl="2">
      <w:start w:val="1"/>
      <w:numFmt w:val="none"/>
      <w:suff w:val="nothing"/>
      <w:lvlText w:val=""/>
      <w:lvlJc w:val="left"/>
      <w:pPr>
        <w:tabs>
          <w:tab w:val="num" w:pos="1080"/>
        </w:tabs>
        <w:ind w:left="1080" w:hanging="720"/>
      </w:pPr>
    </w:lvl>
    <w:lvl w:ilvl="3">
      <w:start w:val="1"/>
      <w:numFmt w:val="none"/>
      <w:suff w:val="nothing"/>
      <w:lvlText w:val=""/>
      <w:lvlJc w:val="left"/>
      <w:pPr>
        <w:tabs>
          <w:tab w:val="num" w:pos="1224"/>
        </w:tabs>
        <w:ind w:left="1224" w:hanging="864"/>
      </w:pPr>
    </w:lvl>
    <w:lvl w:ilvl="4">
      <w:start w:val="1"/>
      <w:numFmt w:val="none"/>
      <w:suff w:val="nothing"/>
      <w:lvlText w:val=""/>
      <w:lvlJc w:val="left"/>
      <w:pPr>
        <w:tabs>
          <w:tab w:val="num" w:pos="1368"/>
        </w:tabs>
        <w:ind w:left="1368" w:hanging="1008"/>
      </w:pPr>
    </w:lvl>
    <w:lvl w:ilvl="5">
      <w:start w:val="1"/>
      <w:numFmt w:val="none"/>
      <w:suff w:val="nothing"/>
      <w:lvlText w:val=""/>
      <w:lvlJc w:val="left"/>
      <w:pPr>
        <w:tabs>
          <w:tab w:val="num" w:pos="1512"/>
        </w:tabs>
        <w:ind w:left="1512" w:hanging="1152"/>
      </w:pPr>
    </w:lvl>
    <w:lvl w:ilvl="6">
      <w:start w:val="1"/>
      <w:numFmt w:val="none"/>
      <w:suff w:val="nothing"/>
      <w:lvlText w:val=""/>
      <w:lvlJc w:val="left"/>
      <w:pPr>
        <w:tabs>
          <w:tab w:val="num" w:pos="1656"/>
        </w:tabs>
        <w:ind w:left="1656" w:hanging="1296"/>
      </w:pPr>
    </w:lvl>
    <w:lvl w:ilvl="7">
      <w:start w:val="1"/>
      <w:numFmt w:val="none"/>
      <w:suff w:val="nothing"/>
      <w:lvlText w:val=""/>
      <w:lvlJc w:val="left"/>
      <w:pPr>
        <w:tabs>
          <w:tab w:val="num" w:pos="1800"/>
        </w:tabs>
        <w:ind w:left="1800" w:hanging="1440"/>
      </w:pPr>
    </w:lvl>
    <w:lvl w:ilvl="8">
      <w:start w:val="1"/>
      <w:numFmt w:val="none"/>
      <w:suff w:val="nothing"/>
      <w:lvlText w:val=""/>
      <w:lvlJc w:val="left"/>
      <w:pPr>
        <w:tabs>
          <w:tab w:val="num" w:pos="1944"/>
        </w:tabs>
        <w:ind w:left="1944" w:hanging="1584"/>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94E327F"/>
    <w:multiLevelType w:val="hybridMultilevel"/>
    <w:tmpl w:val="7186A2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C567DD"/>
    <w:multiLevelType w:val="hybridMultilevel"/>
    <w:tmpl w:val="20A49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F6355F"/>
    <w:multiLevelType w:val="multilevel"/>
    <w:tmpl w:val="5726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214763"/>
    <w:multiLevelType w:val="hybridMultilevel"/>
    <w:tmpl w:val="B7C0C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92"/>
    <w:rsid w:val="00060D23"/>
    <w:rsid w:val="00064E5E"/>
    <w:rsid w:val="000746F1"/>
    <w:rsid w:val="000D0557"/>
    <w:rsid w:val="000E5752"/>
    <w:rsid w:val="00121A4B"/>
    <w:rsid w:val="00141ED4"/>
    <w:rsid w:val="0018068C"/>
    <w:rsid w:val="001A387F"/>
    <w:rsid w:val="001C7A05"/>
    <w:rsid w:val="00206BFF"/>
    <w:rsid w:val="002172EF"/>
    <w:rsid w:val="002B089A"/>
    <w:rsid w:val="002B6AA3"/>
    <w:rsid w:val="002C3528"/>
    <w:rsid w:val="00320B53"/>
    <w:rsid w:val="00344E0C"/>
    <w:rsid w:val="00350B48"/>
    <w:rsid w:val="00361BE7"/>
    <w:rsid w:val="0037688D"/>
    <w:rsid w:val="003A34BC"/>
    <w:rsid w:val="003B57EC"/>
    <w:rsid w:val="00406B6B"/>
    <w:rsid w:val="004145CD"/>
    <w:rsid w:val="004B7047"/>
    <w:rsid w:val="004C2F01"/>
    <w:rsid w:val="004C63EE"/>
    <w:rsid w:val="004C707D"/>
    <w:rsid w:val="00513280"/>
    <w:rsid w:val="00521F72"/>
    <w:rsid w:val="005576CA"/>
    <w:rsid w:val="00571DB5"/>
    <w:rsid w:val="0059261D"/>
    <w:rsid w:val="00596292"/>
    <w:rsid w:val="005C49A9"/>
    <w:rsid w:val="005C5E5B"/>
    <w:rsid w:val="00635C92"/>
    <w:rsid w:val="00637F1D"/>
    <w:rsid w:val="006954B5"/>
    <w:rsid w:val="006B70D1"/>
    <w:rsid w:val="006E712B"/>
    <w:rsid w:val="00720E0E"/>
    <w:rsid w:val="0073651B"/>
    <w:rsid w:val="008706F1"/>
    <w:rsid w:val="008915E7"/>
    <w:rsid w:val="0089583E"/>
    <w:rsid w:val="008C1D5A"/>
    <w:rsid w:val="008F745C"/>
    <w:rsid w:val="00913AA7"/>
    <w:rsid w:val="00937B07"/>
    <w:rsid w:val="00973C37"/>
    <w:rsid w:val="009B182E"/>
    <w:rsid w:val="009F54A0"/>
    <w:rsid w:val="00AA598C"/>
    <w:rsid w:val="00B1649E"/>
    <w:rsid w:val="00BE2CD3"/>
    <w:rsid w:val="00BF7611"/>
    <w:rsid w:val="00BF77C3"/>
    <w:rsid w:val="00C02E6C"/>
    <w:rsid w:val="00C0324C"/>
    <w:rsid w:val="00C27364"/>
    <w:rsid w:val="00C3731A"/>
    <w:rsid w:val="00C60DAC"/>
    <w:rsid w:val="00CA341C"/>
    <w:rsid w:val="00CA730E"/>
    <w:rsid w:val="00CC78C3"/>
    <w:rsid w:val="00D2553F"/>
    <w:rsid w:val="00D73C0F"/>
    <w:rsid w:val="00D83CF5"/>
    <w:rsid w:val="00D95F2D"/>
    <w:rsid w:val="00DA4975"/>
    <w:rsid w:val="00DC384A"/>
    <w:rsid w:val="00E12E30"/>
    <w:rsid w:val="00E93D3F"/>
    <w:rsid w:val="00ED31CC"/>
    <w:rsid w:val="00F665E5"/>
    <w:rsid w:val="00F7756A"/>
    <w:rsid w:val="00FF6B06"/>
    <w:rsid w:val="00FF7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Droid Sans Fallback" w:hAnsi="Liberation Serif" w:cs="FreeSans"/>
      <w:kern w:val="1"/>
      <w:sz w:val="24"/>
      <w:szCs w:val="24"/>
      <w:lang w:val="en-US" w:eastAsia="zh-CN" w:bidi="hi-IN"/>
    </w:rPr>
  </w:style>
  <w:style w:type="paragraph" w:styleId="Heading1">
    <w:name w:val="heading 1"/>
    <w:basedOn w:val="Heading"/>
    <w:next w:val="BodyText"/>
    <w:qFormat/>
    <w:pPr>
      <w:tabs>
        <w:tab w:val="num" w:pos="792"/>
      </w:tabs>
      <w:ind w:left="792" w:hanging="432"/>
      <w:outlineLvl w:val="0"/>
    </w:pPr>
    <w:rPr>
      <w:b/>
      <w:bCs/>
      <w:sz w:val="36"/>
      <w:szCs w:val="36"/>
    </w:rPr>
  </w:style>
  <w:style w:type="paragraph" w:styleId="Heading2">
    <w:name w:val="heading 2"/>
    <w:basedOn w:val="Heading"/>
    <w:next w:val="BodyText"/>
    <w:qFormat/>
    <w:pPr>
      <w:tabs>
        <w:tab w:val="num" w:pos="936"/>
      </w:tabs>
      <w:spacing w:before="200"/>
      <w:ind w:left="936" w:hanging="576"/>
      <w:outlineLvl w:val="1"/>
    </w:pPr>
    <w:rPr>
      <w:b/>
      <w:bCs/>
      <w:sz w:val="32"/>
      <w:szCs w:val="32"/>
    </w:rPr>
  </w:style>
  <w:style w:type="paragraph" w:styleId="Heading3">
    <w:name w:val="heading 3"/>
    <w:basedOn w:val="Heading"/>
    <w:next w:val="BodyText"/>
    <w:qFormat/>
    <w:pPr>
      <w:tabs>
        <w:tab w:val="num" w:pos="1080"/>
      </w:tabs>
      <w:spacing w:before="140"/>
      <w:ind w:left="1080" w:hanging="720"/>
      <w:outlineLvl w:val="2"/>
    </w:pPr>
    <w:rPr>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character" w:styleId="Hyperlink">
    <w:name w:val="Hyperlink"/>
    <w:rPr>
      <w:color w:val="000080"/>
      <w:u w:val="single"/>
    </w:rPr>
  </w:style>
  <w:style w:type="character" w:styleId="FollowedHyperlink">
    <w:name w:val="FollowedHyperlink"/>
    <w:rPr>
      <w:color w:val="800000"/>
      <w:u w:val="single"/>
    </w:rPr>
  </w:style>
  <w:style w:type="paragraph" w:customStyle="1" w:styleId="Heading">
    <w:name w:val="Heading"/>
    <w:basedOn w:val="Normal"/>
    <w:next w:val="BodyTex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Quotations">
    <w:name w:val="Quotations"/>
    <w:basedOn w:val="Normal"/>
    <w:pPr>
      <w:spacing w:after="283"/>
      <w:ind w:left="567" w:right="567"/>
    </w:p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jc w:val="center"/>
    </w:pPr>
    <w:rPr>
      <w:sz w:val="36"/>
      <w:szCs w:val="36"/>
    </w:rPr>
  </w:style>
  <w:style w:type="paragraph" w:customStyle="1" w:styleId="TableContents">
    <w:name w:val="Table Contents"/>
    <w:basedOn w:val="Normal"/>
    <w:pPr>
      <w:suppressLineNumbers/>
    </w:pPr>
  </w:style>
  <w:style w:type="table" w:styleId="TableGrid">
    <w:name w:val="Table Grid"/>
    <w:basedOn w:val="TableNormal"/>
    <w:uiPriority w:val="59"/>
    <w:rsid w:val="00592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973C37"/>
    <w:pPr>
      <w:widowControl/>
      <w:pBdr>
        <w:bottom w:val="single" w:sz="6" w:space="1" w:color="auto"/>
      </w:pBdr>
      <w:suppressAutoHyphens w:val="0"/>
      <w:jc w:val="center"/>
    </w:pPr>
    <w:rPr>
      <w:rFonts w:ascii="Arial" w:eastAsia="Times New Roman" w:hAnsi="Arial" w:cs="Arial"/>
      <w:vanish/>
      <w:kern w:val="0"/>
      <w:sz w:val="16"/>
      <w:szCs w:val="16"/>
      <w:lang w:val="en-GB" w:eastAsia="en-GB" w:bidi="ar-SA"/>
    </w:rPr>
  </w:style>
  <w:style w:type="character" w:customStyle="1" w:styleId="z-TopofFormChar">
    <w:name w:val="z-Top of Form Char"/>
    <w:link w:val="z-TopofForm"/>
    <w:uiPriority w:val="99"/>
    <w:semiHidden/>
    <w:rsid w:val="00973C37"/>
    <w:rPr>
      <w:rFonts w:ascii="Arial" w:hAnsi="Arial" w:cs="Arial"/>
      <w:vanish/>
      <w:sz w:val="16"/>
      <w:szCs w:val="16"/>
    </w:rPr>
  </w:style>
  <w:style w:type="character" w:customStyle="1" w:styleId="fontstyle01">
    <w:name w:val="fontstyle01"/>
    <w:rsid w:val="00FF7A52"/>
    <w:rPr>
      <w:rFonts w:ascii="TimesNewRomanPS-BoldMT" w:hAnsi="TimesNewRomanPS-BoldMT"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Droid Sans Fallback" w:hAnsi="Liberation Serif" w:cs="FreeSans"/>
      <w:kern w:val="1"/>
      <w:sz w:val="24"/>
      <w:szCs w:val="24"/>
      <w:lang w:val="en-US" w:eastAsia="zh-CN" w:bidi="hi-IN"/>
    </w:rPr>
  </w:style>
  <w:style w:type="paragraph" w:styleId="Heading1">
    <w:name w:val="heading 1"/>
    <w:basedOn w:val="Heading"/>
    <w:next w:val="BodyText"/>
    <w:qFormat/>
    <w:pPr>
      <w:tabs>
        <w:tab w:val="num" w:pos="792"/>
      </w:tabs>
      <w:ind w:left="792" w:hanging="432"/>
      <w:outlineLvl w:val="0"/>
    </w:pPr>
    <w:rPr>
      <w:b/>
      <w:bCs/>
      <w:sz w:val="36"/>
      <w:szCs w:val="36"/>
    </w:rPr>
  </w:style>
  <w:style w:type="paragraph" w:styleId="Heading2">
    <w:name w:val="heading 2"/>
    <w:basedOn w:val="Heading"/>
    <w:next w:val="BodyText"/>
    <w:qFormat/>
    <w:pPr>
      <w:tabs>
        <w:tab w:val="num" w:pos="936"/>
      </w:tabs>
      <w:spacing w:before="200"/>
      <w:ind w:left="936" w:hanging="576"/>
      <w:outlineLvl w:val="1"/>
    </w:pPr>
    <w:rPr>
      <w:b/>
      <w:bCs/>
      <w:sz w:val="32"/>
      <w:szCs w:val="32"/>
    </w:rPr>
  </w:style>
  <w:style w:type="paragraph" w:styleId="Heading3">
    <w:name w:val="heading 3"/>
    <w:basedOn w:val="Heading"/>
    <w:next w:val="BodyText"/>
    <w:qFormat/>
    <w:pPr>
      <w:tabs>
        <w:tab w:val="num" w:pos="1080"/>
      </w:tabs>
      <w:spacing w:before="140"/>
      <w:ind w:left="1080" w:hanging="720"/>
      <w:outlineLvl w:val="2"/>
    </w:pPr>
    <w:rPr>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character" w:styleId="Hyperlink">
    <w:name w:val="Hyperlink"/>
    <w:rPr>
      <w:color w:val="000080"/>
      <w:u w:val="single"/>
    </w:rPr>
  </w:style>
  <w:style w:type="character" w:styleId="FollowedHyperlink">
    <w:name w:val="FollowedHyperlink"/>
    <w:rPr>
      <w:color w:val="800000"/>
      <w:u w:val="single"/>
    </w:rPr>
  </w:style>
  <w:style w:type="paragraph" w:customStyle="1" w:styleId="Heading">
    <w:name w:val="Heading"/>
    <w:basedOn w:val="Normal"/>
    <w:next w:val="BodyTex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Quotations">
    <w:name w:val="Quotations"/>
    <w:basedOn w:val="Normal"/>
    <w:pPr>
      <w:spacing w:after="283"/>
      <w:ind w:left="567" w:right="567"/>
    </w:p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jc w:val="center"/>
    </w:pPr>
    <w:rPr>
      <w:sz w:val="36"/>
      <w:szCs w:val="36"/>
    </w:rPr>
  </w:style>
  <w:style w:type="paragraph" w:customStyle="1" w:styleId="TableContents">
    <w:name w:val="Table Contents"/>
    <w:basedOn w:val="Normal"/>
    <w:pPr>
      <w:suppressLineNumbers/>
    </w:pPr>
  </w:style>
  <w:style w:type="table" w:styleId="TableGrid">
    <w:name w:val="Table Grid"/>
    <w:basedOn w:val="TableNormal"/>
    <w:uiPriority w:val="59"/>
    <w:rsid w:val="00592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973C37"/>
    <w:pPr>
      <w:widowControl/>
      <w:pBdr>
        <w:bottom w:val="single" w:sz="6" w:space="1" w:color="auto"/>
      </w:pBdr>
      <w:suppressAutoHyphens w:val="0"/>
      <w:jc w:val="center"/>
    </w:pPr>
    <w:rPr>
      <w:rFonts w:ascii="Arial" w:eastAsia="Times New Roman" w:hAnsi="Arial" w:cs="Arial"/>
      <w:vanish/>
      <w:kern w:val="0"/>
      <w:sz w:val="16"/>
      <w:szCs w:val="16"/>
      <w:lang w:val="en-GB" w:eastAsia="en-GB" w:bidi="ar-SA"/>
    </w:rPr>
  </w:style>
  <w:style w:type="character" w:customStyle="1" w:styleId="z-TopofFormChar">
    <w:name w:val="z-Top of Form Char"/>
    <w:link w:val="z-TopofForm"/>
    <w:uiPriority w:val="99"/>
    <w:semiHidden/>
    <w:rsid w:val="00973C37"/>
    <w:rPr>
      <w:rFonts w:ascii="Arial" w:hAnsi="Arial" w:cs="Arial"/>
      <w:vanish/>
      <w:sz w:val="16"/>
      <w:szCs w:val="16"/>
    </w:rPr>
  </w:style>
  <w:style w:type="character" w:customStyle="1" w:styleId="fontstyle01">
    <w:name w:val="fontstyle01"/>
    <w:rsid w:val="00FF7A52"/>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6210">
      <w:bodyDiv w:val="1"/>
      <w:marLeft w:val="0"/>
      <w:marRight w:val="0"/>
      <w:marTop w:val="0"/>
      <w:marBottom w:val="0"/>
      <w:divBdr>
        <w:top w:val="none" w:sz="0" w:space="0" w:color="auto"/>
        <w:left w:val="none" w:sz="0" w:space="0" w:color="auto"/>
        <w:bottom w:val="none" w:sz="0" w:space="0" w:color="auto"/>
        <w:right w:val="none" w:sz="0" w:space="0" w:color="auto"/>
      </w:divBdr>
    </w:div>
    <w:div w:id="216473287">
      <w:bodyDiv w:val="1"/>
      <w:marLeft w:val="0"/>
      <w:marRight w:val="0"/>
      <w:marTop w:val="0"/>
      <w:marBottom w:val="0"/>
      <w:divBdr>
        <w:top w:val="none" w:sz="0" w:space="0" w:color="auto"/>
        <w:left w:val="none" w:sz="0" w:space="0" w:color="auto"/>
        <w:bottom w:val="none" w:sz="0" w:space="0" w:color="auto"/>
        <w:right w:val="none" w:sz="0" w:space="0" w:color="auto"/>
      </w:divBdr>
    </w:div>
    <w:div w:id="624625325">
      <w:bodyDiv w:val="1"/>
      <w:marLeft w:val="0"/>
      <w:marRight w:val="0"/>
      <w:marTop w:val="0"/>
      <w:marBottom w:val="0"/>
      <w:divBdr>
        <w:top w:val="none" w:sz="0" w:space="0" w:color="auto"/>
        <w:left w:val="none" w:sz="0" w:space="0" w:color="auto"/>
        <w:bottom w:val="none" w:sz="0" w:space="0" w:color="auto"/>
        <w:right w:val="none" w:sz="0" w:space="0" w:color="auto"/>
      </w:divBdr>
      <w:divsChild>
        <w:div w:id="999695180">
          <w:marLeft w:val="0"/>
          <w:marRight w:val="0"/>
          <w:marTop w:val="0"/>
          <w:marBottom w:val="150"/>
          <w:divBdr>
            <w:top w:val="none" w:sz="0" w:space="0" w:color="auto"/>
            <w:left w:val="none" w:sz="0" w:space="0" w:color="auto"/>
            <w:bottom w:val="none" w:sz="0" w:space="0" w:color="auto"/>
            <w:right w:val="none" w:sz="0" w:space="0" w:color="auto"/>
          </w:divBdr>
        </w:div>
        <w:div w:id="1232542729">
          <w:marLeft w:val="0"/>
          <w:marRight w:val="0"/>
          <w:marTop w:val="0"/>
          <w:marBottom w:val="225"/>
          <w:divBdr>
            <w:top w:val="none" w:sz="0" w:space="0" w:color="auto"/>
            <w:left w:val="none" w:sz="0" w:space="0" w:color="auto"/>
            <w:bottom w:val="none" w:sz="0" w:space="0" w:color="auto"/>
            <w:right w:val="none" w:sz="0" w:space="0" w:color="auto"/>
          </w:divBdr>
          <w:divsChild>
            <w:div w:id="66996628">
              <w:marLeft w:val="0"/>
              <w:marRight w:val="0"/>
              <w:marTop w:val="0"/>
              <w:marBottom w:val="0"/>
              <w:divBdr>
                <w:top w:val="none" w:sz="0" w:space="0" w:color="auto"/>
                <w:left w:val="none" w:sz="0" w:space="0" w:color="auto"/>
                <w:bottom w:val="none" w:sz="0" w:space="0" w:color="auto"/>
                <w:right w:val="none" w:sz="0" w:space="0" w:color="auto"/>
              </w:divBdr>
              <w:divsChild>
                <w:div w:id="19269566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7544900">
      <w:bodyDiv w:val="1"/>
      <w:marLeft w:val="0"/>
      <w:marRight w:val="0"/>
      <w:marTop w:val="0"/>
      <w:marBottom w:val="0"/>
      <w:divBdr>
        <w:top w:val="none" w:sz="0" w:space="0" w:color="auto"/>
        <w:left w:val="none" w:sz="0" w:space="0" w:color="auto"/>
        <w:bottom w:val="none" w:sz="0" w:space="0" w:color="auto"/>
        <w:right w:val="none" w:sz="0" w:space="0" w:color="auto"/>
      </w:divBdr>
      <w:divsChild>
        <w:div w:id="310327924">
          <w:marLeft w:val="0"/>
          <w:marRight w:val="0"/>
          <w:marTop w:val="0"/>
          <w:marBottom w:val="0"/>
          <w:divBdr>
            <w:top w:val="single" w:sz="6" w:space="0" w:color="5B616B"/>
            <w:left w:val="single" w:sz="6" w:space="0" w:color="5B616B"/>
            <w:bottom w:val="single" w:sz="6" w:space="0" w:color="5B616B"/>
            <w:right w:val="single" w:sz="6" w:space="0" w:color="5B616B"/>
          </w:divBdr>
        </w:div>
        <w:div w:id="2119325347">
          <w:marLeft w:val="0"/>
          <w:marRight w:val="0"/>
          <w:marTop w:val="0"/>
          <w:marBottom w:val="0"/>
          <w:divBdr>
            <w:top w:val="none" w:sz="0" w:space="0" w:color="auto"/>
            <w:left w:val="none" w:sz="0" w:space="0" w:color="auto"/>
            <w:bottom w:val="none" w:sz="0" w:space="0" w:color="auto"/>
            <w:right w:val="none" w:sz="0" w:space="0" w:color="auto"/>
          </w:divBdr>
        </w:div>
      </w:divsChild>
    </w:div>
    <w:div w:id="1328364651">
      <w:bodyDiv w:val="1"/>
      <w:marLeft w:val="0"/>
      <w:marRight w:val="0"/>
      <w:marTop w:val="0"/>
      <w:marBottom w:val="0"/>
      <w:divBdr>
        <w:top w:val="none" w:sz="0" w:space="0" w:color="auto"/>
        <w:left w:val="none" w:sz="0" w:space="0" w:color="auto"/>
        <w:bottom w:val="none" w:sz="0" w:space="0" w:color="auto"/>
        <w:right w:val="none" w:sz="0" w:space="0" w:color="auto"/>
      </w:divBdr>
    </w:div>
    <w:div w:id="1869249553">
      <w:bodyDiv w:val="1"/>
      <w:marLeft w:val="0"/>
      <w:marRight w:val="0"/>
      <w:marTop w:val="0"/>
      <w:marBottom w:val="0"/>
      <w:divBdr>
        <w:top w:val="none" w:sz="0" w:space="0" w:color="auto"/>
        <w:left w:val="none" w:sz="0" w:space="0" w:color="auto"/>
        <w:bottom w:val="none" w:sz="0" w:space="0" w:color="auto"/>
        <w:right w:val="none" w:sz="0" w:space="0" w:color="auto"/>
      </w:divBdr>
      <w:divsChild>
        <w:div w:id="469515306">
          <w:marLeft w:val="0"/>
          <w:marRight w:val="0"/>
          <w:marTop w:val="0"/>
          <w:marBottom w:val="0"/>
          <w:divBdr>
            <w:top w:val="single" w:sz="6" w:space="0" w:color="5B616B"/>
            <w:left w:val="single" w:sz="6" w:space="0" w:color="5B616B"/>
            <w:bottom w:val="single" w:sz="6" w:space="0" w:color="5B616B"/>
            <w:right w:val="single" w:sz="6" w:space="0" w:color="5B616B"/>
          </w:divBdr>
        </w:div>
        <w:div w:id="773553187">
          <w:marLeft w:val="0"/>
          <w:marRight w:val="0"/>
          <w:marTop w:val="0"/>
          <w:marBottom w:val="0"/>
          <w:divBdr>
            <w:top w:val="none" w:sz="0" w:space="0" w:color="auto"/>
            <w:left w:val="none" w:sz="0" w:space="0" w:color="auto"/>
            <w:bottom w:val="none" w:sz="0" w:space="0" w:color="auto"/>
            <w:right w:val="none" w:sz="0" w:space="0" w:color="auto"/>
          </w:divBdr>
        </w:div>
      </w:divsChild>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sChild>
        <w:div w:id="64452019">
          <w:marLeft w:val="0"/>
          <w:marRight w:val="0"/>
          <w:marTop w:val="0"/>
          <w:marBottom w:val="0"/>
          <w:divBdr>
            <w:top w:val="none" w:sz="0" w:space="0" w:color="auto"/>
            <w:left w:val="none" w:sz="0" w:space="0" w:color="auto"/>
            <w:bottom w:val="none" w:sz="0" w:space="0" w:color="auto"/>
            <w:right w:val="none" w:sz="0" w:space="0" w:color="auto"/>
          </w:divBdr>
        </w:div>
        <w:div w:id="189119109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85965386">
      <w:bodyDiv w:val="1"/>
      <w:marLeft w:val="0"/>
      <w:marRight w:val="0"/>
      <w:marTop w:val="0"/>
      <w:marBottom w:val="0"/>
      <w:divBdr>
        <w:top w:val="none" w:sz="0" w:space="0" w:color="auto"/>
        <w:left w:val="none" w:sz="0" w:space="0" w:color="auto"/>
        <w:bottom w:val="none" w:sz="0" w:space="0" w:color="auto"/>
        <w:right w:val="none" w:sz="0" w:space="0" w:color="auto"/>
      </w:divBdr>
      <w:divsChild>
        <w:div w:id="1221404784">
          <w:marLeft w:val="0"/>
          <w:marRight w:val="0"/>
          <w:marTop w:val="0"/>
          <w:marBottom w:val="0"/>
          <w:divBdr>
            <w:top w:val="single" w:sz="6" w:space="0" w:color="5B616B"/>
            <w:left w:val="single" w:sz="6" w:space="0" w:color="5B616B"/>
            <w:bottom w:val="single" w:sz="6" w:space="0" w:color="5B616B"/>
            <w:right w:val="single" w:sz="6" w:space="0" w:color="5B616B"/>
          </w:divBdr>
        </w:div>
        <w:div w:id="1931423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12</Pages>
  <Words>4295</Words>
  <Characters>24482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DADA</cp:lastModifiedBy>
  <cp:revision>26</cp:revision>
  <cp:lastPrinted>1900-12-31T23:00:00Z</cp:lastPrinted>
  <dcterms:created xsi:type="dcterms:W3CDTF">2026-04-29T06:27:00Z</dcterms:created>
  <dcterms:modified xsi:type="dcterms:W3CDTF">2026-06-18T08:13:00Z</dcterms:modified>
</cp:coreProperties>
</file>