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A31B" w14:textId="77777777" w:rsidR="00F95621" w:rsidRDefault="00F95621" w:rsidP="00F95621">
      <w:pPr>
        <w:pStyle w:val="NormalWeb"/>
        <w:jc w:val="center"/>
        <w:rPr>
          <w:b/>
        </w:rPr>
      </w:pPr>
      <w:r>
        <w:rPr>
          <w:rStyle w:val="Strong"/>
          <w:color w:val="000000" w:themeColor="text1"/>
        </w:rPr>
        <w:t>Christian Response to Incestuous Rape: Protecting, Healing and Restoring the Nigerian Youth</w:t>
      </w:r>
    </w:p>
    <w:p w14:paraId="488EA31F" w14:textId="77777777" w:rsidR="00852572" w:rsidRPr="00852572" w:rsidRDefault="00852572" w:rsidP="00F95621">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852572">
        <w:rPr>
          <w:rFonts w:ascii="Times New Roman" w:eastAsia="Times New Roman" w:hAnsi="Times New Roman" w:cs="Times New Roman"/>
          <w:b/>
          <w:bCs/>
          <w:sz w:val="24"/>
          <w:szCs w:val="24"/>
        </w:rPr>
        <w:t>Introduction</w:t>
      </w:r>
    </w:p>
    <w:p w14:paraId="488EA320"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Incestuous rape represents one of the most severe yet least reported forms of sexual violence globally because it occurs within relationships where victims ordinarily expect protection, trust, and emotional security. Unlike other forms of sexual assault, incestuous rape involves the abuse of familial authority and intimacy, resulting in profound psychological, emotional, social, and spiritual consequences for survivors. Victims frequently experience depression, anxiety, post-traumatic stress disorder, shame, self-blame, impaired interpersonal relationships, and long-term mental health challenges that often persist into adulthood. The secrecy surrounding incestuous rape further complicates disclosure because victims are commonly threatened, manipulated, or discouraged from reporting abuse in order to preserve family reputation and social acceptance.</w:t>
      </w:r>
    </w:p>
    <w:p w14:paraId="488EA321"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In Nigeria, incestuous rape has increasingly attracted public attention following several reported cases involving biological fathers, stepfathers, uncles, brothers, and other close relatives. Nevertheless, experts agree that officially reported cases represent only a small proportion of the actual occurrence because many victims remain silent due to fear, stigma, economic dependence, religious pressure, and weak institutional response. Existing evidence indicates that cultural norms promoting family privacy, combined with inadequate child protection mechanisms and poor law enforcement, contribute significantly to the persistence of incestuous rape in many communities. Consequently, numerous survivors fail to obtain timely medical treatment, psychosocial support, legal protection, or justice.</w:t>
      </w:r>
    </w:p>
    <w:p w14:paraId="488EA322"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The Christian Church occupies a unique position within Nigerian society because it serves not only as a place of worship but also as an influential moral, educational, and social institution. Churches shape values, influence family life, provide counselling, and offer emotional and spiritual support to millions of Nigerians. Christian teachings emphasize justice, compassion, protection of vulnerable persons, human dignity, forgiveness, accountability, and restoration. These biblical principles position Christian institutions as important stakeholders in preventing incestuous rape, supporting survivors, advocating justice, and facilitating holistic recovery.</w:t>
      </w:r>
    </w:p>
    <w:p w14:paraId="488EA323"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Despite these expectations, concerns have been raised regarding the adequacy of Christian responses to incestuous rape. While many churches provide pastoral care, prayer support, and counselling, reports suggest that some religious communities still respond to allegations of incestuous rape with silence, victim-blaming, excessive emphasis on forgiveness without accountability, inadequate safeguarding structures, or reluctance to involve statutory authorities. Such responses may unintentionally discourage disclosure, delay justice, and prolong the suffering of survivors. These concerns suggest that although Christianity possesses enormous potential for addressing incestuous rape, the effectiveness of institutional responses varies considerably across churches and communities.</w:t>
      </w:r>
    </w:p>
    <w:p w14:paraId="488EA324"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 xml:space="preserve">Protection, healing, and restoration constitute three complementary dimensions of an effective Christian response to incestuous rape. Protection focuses on preventing abuse through safeguarding policies, awareness creation, education, parental engagement, and community </w:t>
      </w:r>
      <w:r w:rsidRPr="00852572">
        <w:rPr>
          <w:rFonts w:ascii="Times New Roman" w:eastAsia="Times New Roman" w:hAnsi="Times New Roman" w:cs="Times New Roman"/>
          <w:sz w:val="24"/>
          <w:szCs w:val="24"/>
        </w:rPr>
        <w:lastRenderedPageBreak/>
        <w:t>vigilance. Healing involves addressing the physical, psychological, emotional, and spiritual consequences experienced by survivors through trauma-informed counselling, pastoral care, professional mental health services, and supportive relationships. Restoration extends beyond healing by promoting dignity, social reintegration, empowerment, reconciliation where appropriate, and the rebuilding of hope without compromising justice and accountability.</w:t>
      </w:r>
    </w:p>
    <w:p w14:paraId="488EA325"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Although previous studies have examined child sexual abuse, gender-based violence, and faith-based responses to sexual violence in Nigeria, relatively little empirical attention has been devoted specifically to how Christian institutions contribute simultaneously to the protection, healing, and restoration of Nigerian youth affected by incestuous rape. Existing literature has focused largely on prevalence, legal responses, or psychological consequences, leaving limited evidence regarding the effectiveness of Christian institutional practices in addressing this unique form of abuse at the community level.</w:t>
      </w:r>
    </w:p>
    <w:p w14:paraId="488EA326" w14:textId="77777777" w:rsidR="00852572" w:rsidRPr="00852572" w:rsidRDefault="00852572" w:rsidP="00F95621">
      <w:pPr>
        <w:spacing w:before="100" w:beforeAutospacing="1" w:after="100" w:afterAutospacing="1" w:line="240" w:lineRule="auto"/>
        <w:jc w:val="both"/>
        <w:rPr>
          <w:rFonts w:ascii="Times New Roman" w:eastAsia="Times New Roman" w:hAnsi="Times New Roman" w:cs="Times New Roman"/>
          <w:sz w:val="24"/>
          <w:szCs w:val="24"/>
        </w:rPr>
      </w:pPr>
      <w:r w:rsidRPr="00852572">
        <w:rPr>
          <w:rFonts w:ascii="Times New Roman" w:eastAsia="Times New Roman" w:hAnsi="Times New Roman" w:cs="Times New Roman"/>
          <w:sz w:val="24"/>
          <w:szCs w:val="24"/>
        </w:rPr>
        <w:t>It is against this background that this study investigates the Christian response to incestuous rape among selected Christian denominations in Gwagwalada Area Council of the Federal Capital Territory, Abuja. Specifically, the study examines the extent to which Christian institutions contribute to protecting Nigerian youth, facilitating the healing of survivors, supporting their restoration, identifying challenges limiting effective intervention, and proposing strategies for strengthening faith-based responses to incestuous rape.</w:t>
      </w:r>
    </w:p>
    <w:p w14:paraId="488EA327" w14:textId="77777777" w:rsidR="00852572" w:rsidRPr="00F95621" w:rsidRDefault="00852572" w:rsidP="00F95621">
      <w:pPr>
        <w:pStyle w:val="Heading3"/>
        <w:jc w:val="both"/>
        <w:rPr>
          <w:sz w:val="24"/>
          <w:szCs w:val="24"/>
        </w:rPr>
      </w:pPr>
      <w:r w:rsidRPr="00F95621">
        <w:rPr>
          <w:sz w:val="24"/>
          <w:szCs w:val="24"/>
        </w:rPr>
        <w:t>Statement of the Problem</w:t>
      </w:r>
    </w:p>
    <w:p w14:paraId="488EA328" w14:textId="77777777" w:rsidR="00852572" w:rsidRPr="00F95621" w:rsidRDefault="00852572" w:rsidP="00F95621">
      <w:pPr>
        <w:pStyle w:val="NormalWeb"/>
        <w:jc w:val="both"/>
      </w:pPr>
      <w:r w:rsidRPr="00F95621">
        <w:t xml:space="preserve">Incestuous rape has emerged as one of the most hidden and devastating forms of sexual violence affecting children and young people in Nigeria. Unlike other forms of sexual abuse, incestuous rape occurs within the family, where victims naturally expect care, trust, and protection. The abuse often results in severe psychological trauma, emotional distress, social isolation, educational disruption, and long-term spiritual challenges. Despite increasing public awareness of sexual violence in Nigeria, incestuous rape remains grossly underreported because victims frequently face intimidation, fear of retaliation, dependence on perpetrators, stigma, and pressure from family members to preserve family </w:t>
      </w:r>
      <w:proofErr w:type="spellStart"/>
      <w:r w:rsidRPr="00F95621">
        <w:t>honour</w:t>
      </w:r>
      <w:proofErr w:type="spellEnd"/>
      <w:r w:rsidRPr="00F95621">
        <w:t xml:space="preserve"> rather than seek justice. Consequently, many survivors continue to suffer in silence without receiving adequate protection, treatment, counselling, or legal support.</w:t>
      </w:r>
    </w:p>
    <w:p w14:paraId="488EA329" w14:textId="77777777" w:rsidR="00852572" w:rsidRPr="00F95621" w:rsidRDefault="00852572" w:rsidP="00F95621">
      <w:pPr>
        <w:pStyle w:val="NormalWeb"/>
        <w:jc w:val="both"/>
      </w:pPr>
      <w:r w:rsidRPr="00F95621">
        <w:t>Several governmental and non-governmental interventions have been introduced to address sexual violence in Nigeria, including child protection legislation, law enforcement mechanisms, social welfare services, healthcare interventions, and public awareness campaigns. Nevertheless, evidence suggests that these interventions have not sufficiently addressed the unique challenges associated with incestuous rape, particularly in communities where cultural beliefs, religious influences, and family structures discourage disclosure. The continued occurrence of incestuous rape indicates that preventive and supportive systems remain inadequate for many victims.</w:t>
      </w:r>
    </w:p>
    <w:p w14:paraId="488EA32A" w14:textId="77777777" w:rsidR="00852572" w:rsidRPr="00F95621" w:rsidRDefault="00852572" w:rsidP="00F95621">
      <w:pPr>
        <w:pStyle w:val="NormalWeb"/>
        <w:jc w:val="both"/>
      </w:pPr>
      <w:r w:rsidRPr="00F95621">
        <w:t xml:space="preserve">Within the Nigerian context, Christian churches occupy a strategic position because they influence moral values, family relationships, youth development, and community </w:t>
      </w:r>
      <w:proofErr w:type="spellStart"/>
      <w:r w:rsidRPr="00F95621">
        <w:t>behaviour</w:t>
      </w:r>
      <w:proofErr w:type="spellEnd"/>
      <w:r w:rsidRPr="00F95621">
        <w:t xml:space="preserve">. Churches are often the first institutions to which victims or their families turn for spiritual guidance, emotional support, and counselling. Christian teachings strongly advocate the </w:t>
      </w:r>
      <w:r w:rsidRPr="00F95621">
        <w:lastRenderedPageBreak/>
        <w:t xml:space="preserve">protection of vulnerable persons, justice for the oppressed, compassion for the suffering, and restoration of broken lives. These biblical principles suggest that Christian institutions should play a central role in preventing incestuous rape, supporting survivors, promoting justice, and facilitating holistic healing and restoration. However, there is growing concern that the Christian response to incestuous rape has not always matched these expectations. While some churches have established counselling ministries, safeguarding policies, awareness </w:t>
      </w:r>
      <w:proofErr w:type="spellStart"/>
      <w:r w:rsidRPr="00F95621">
        <w:t>programmes</w:t>
      </w:r>
      <w:proofErr w:type="spellEnd"/>
      <w:r w:rsidRPr="00F95621">
        <w:t xml:space="preserve">, and survivor support initiatives, others have been </w:t>
      </w:r>
      <w:proofErr w:type="spellStart"/>
      <w:r w:rsidRPr="00F95621">
        <w:t>criticised</w:t>
      </w:r>
      <w:proofErr w:type="spellEnd"/>
      <w:r w:rsidRPr="00F95621">
        <w:t xml:space="preserve"> for responding with silence, denial, victim-blaming, inadequate safeguarding structures, insufficient trauma-informed counselling, or excessive emphasis on forgiveness without ensuring justice and accountability. Such responses may discourage disclosure, delay professional intervention, increase survivors' emotional suffering, and inadvertently protect perpetrators rather than victims.</w:t>
      </w:r>
    </w:p>
    <w:p w14:paraId="488EA32B" w14:textId="77777777" w:rsidR="00852572" w:rsidRPr="00F95621" w:rsidRDefault="00852572" w:rsidP="00F95621">
      <w:pPr>
        <w:pStyle w:val="NormalWeb"/>
        <w:jc w:val="both"/>
      </w:pPr>
      <w:r w:rsidRPr="00F95621">
        <w:t>Although previous studies in Nigeria have examined the prevalence of child sexual abuse, the consequences of rape, legal responses to sexual violence, and psychosocial support for survivors, relatively few empirical studies have specifically investigated how Christian institutions respond to incestuous rape through the interconnected dimensions of protection, healing, and restoration. Consequently, there is limited empirical evidence regarding the effectiveness of Christian institutional practices, the challenges constraining their response, and the strategies required to strengthen faith-based interventions for survivors of incestuous rape.</w:t>
      </w:r>
    </w:p>
    <w:p w14:paraId="488EA32C" w14:textId="77777777" w:rsidR="00852572" w:rsidRPr="00F95621" w:rsidRDefault="00852572" w:rsidP="00F95621">
      <w:pPr>
        <w:pStyle w:val="NormalWeb"/>
        <w:jc w:val="both"/>
      </w:pPr>
      <w:r w:rsidRPr="00F95621">
        <w:t>It is this knowledge gap that necessitated the present study. Specifically, the study seeks to examine the Christian response to incestuous rape in Gwagwalada Area Council, Federal Capital Territory, Abuja, by assessing the role of Christian institutions in protecting Nigerian youth, facilitating the healing of survivors, supporting their restoration, identifying the challenges limiting effective Christian intervention, and proposing practical strategies for strengthening faith-based responses to this persistent social and moral problem. The findings are expected to provide evidence that will assist churches, policymakers, child protection agencies, healthcare professionals, and community leaders in developing more effective and coordinated interventions for preventing incestuous rape and promoting the holistic recovery of survivors.</w:t>
      </w:r>
    </w:p>
    <w:p w14:paraId="488EA32D" w14:textId="3FBCC919" w:rsidR="00852572" w:rsidRPr="00F95621" w:rsidRDefault="009B6C74" w:rsidP="00F95621">
      <w:pPr>
        <w:pStyle w:val="Heading1"/>
        <w:jc w:val="both"/>
        <w:rPr>
          <w:rFonts w:ascii="Times New Roman" w:hAnsi="Times New Roman" w:cs="Times New Roman"/>
          <w:color w:val="auto"/>
          <w:sz w:val="24"/>
          <w:szCs w:val="24"/>
        </w:rPr>
      </w:pPr>
      <w:r w:rsidRPr="00F95621">
        <w:rPr>
          <w:rFonts w:ascii="Times New Roman" w:hAnsi="Times New Roman" w:cs="Times New Roman"/>
          <w:color w:val="auto"/>
          <w:sz w:val="24"/>
          <w:szCs w:val="24"/>
        </w:rPr>
        <w:t xml:space="preserve">Review </w:t>
      </w:r>
      <w:r>
        <w:rPr>
          <w:rFonts w:ascii="Times New Roman" w:hAnsi="Times New Roman" w:cs="Times New Roman"/>
          <w:color w:val="auto"/>
          <w:sz w:val="24"/>
          <w:szCs w:val="24"/>
        </w:rPr>
        <w:t>o</w:t>
      </w:r>
      <w:r w:rsidRPr="00F95621">
        <w:rPr>
          <w:rFonts w:ascii="Times New Roman" w:hAnsi="Times New Roman" w:cs="Times New Roman"/>
          <w:color w:val="auto"/>
          <w:sz w:val="24"/>
          <w:szCs w:val="24"/>
        </w:rPr>
        <w:t>f Related Literature</w:t>
      </w:r>
    </w:p>
    <w:p w14:paraId="488EA32E" w14:textId="77777777" w:rsidR="00852572" w:rsidRPr="00F95621" w:rsidRDefault="00852572" w:rsidP="00F95621">
      <w:pPr>
        <w:pStyle w:val="Heading2"/>
        <w:jc w:val="both"/>
        <w:rPr>
          <w:sz w:val="24"/>
          <w:szCs w:val="24"/>
        </w:rPr>
      </w:pPr>
      <w:r w:rsidRPr="00F95621">
        <w:rPr>
          <w:sz w:val="24"/>
          <w:szCs w:val="24"/>
        </w:rPr>
        <w:t>Concept of Incestuous Rape</w:t>
      </w:r>
    </w:p>
    <w:p w14:paraId="488EA32F" w14:textId="77777777" w:rsidR="00852572" w:rsidRPr="00F95621" w:rsidRDefault="00852572" w:rsidP="00F95621">
      <w:pPr>
        <w:pStyle w:val="NormalWeb"/>
        <w:jc w:val="both"/>
      </w:pPr>
      <w:r w:rsidRPr="00F95621">
        <w:t>Incestuous rape refers to non-consensual sexual intercourse or other forms of sexual penetration perpetrated by a family member or close relative against another family member where consent is either absent or legally impossible because of age, dependency, or familial relationship. It is widely recognized as one of the most traumatic forms of sexual violence because it violates both bodily autonomy and the trust that ordinarily exists within the family. Unlike stranger rape, incestuous rape is frequently characterized by repeated abuse, secrecy, coercion, emotional manipulation, and unequal power relationships, making disclosure extremely difficult.</w:t>
      </w:r>
    </w:p>
    <w:p w14:paraId="488EA330" w14:textId="77777777" w:rsidR="00852572" w:rsidRPr="00F95621" w:rsidRDefault="00852572" w:rsidP="00F95621">
      <w:pPr>
        <w:pStyle w:val="NormalWeb"/>
        <w:jc w:val="both"/>
      </w:pPr>
      <w:r w:rsidRPr="00F95621">
        <w:t>The consequences of incestuous rape extend far beyond the immediate physical injuries suffered by victims. Survivors often experience depression, anxiety disorders, post-traumatic stress disorder (PTSD), suicidal ideation, substance abuse, poor academic performance, low self-</w:t>
      </w:r>
      <w:r w:rsidRPr="00F95621">
        <w:lastRenderedPageBreak/>
        <w:t>esteem, social withdrawal, and difficulties forming healthy interpersonal relationships. These effects may persist throughout adulthood if appropriate intervention is delayed or unavailable.</w:t>
      </w:r>
    </w:p>
    <w:p w14:paraId="488EA331" w14:textId="77777777" w:rsidR="00852572" w:rsidRPr="00F95621" w:rsidRDefault="00852572" w:rsidP="00F95621">
      <w:pPr>
        <w:pStyle w:val="NormalWeb"/>
        <w:jc w:val="both"/>
      </w:pPr>
      <w:r w:rsidRPr="00F95621">
        <w:t>In Nigeria, incestuous rape remains considerably underreported despite increasing public awareness of gender-based violence. Fear of stigmatization, threats from perpetrators, dependence on family members, weak child protection mechanisms, and cultural expectations that family matters should remain private continue to discourage victims from reporting abuse. Consequently, available statistics likely underestimate the true magnitude of the problem.</w:t>
      </w:r>
    </w:p>
    <w:p w14:paraId="488EA332" w14:textId="77777777" w:rsidR="00852572" w:rsidRPr="00F95621" w:rsidRDefault="00852572" w:rsidP="00F95621">
      <w:pPr>
        <w:pStyle w:val="NormalWeb"/>
        <w:jc w:val="both"/>
      </w:pPr>
      <w:r w:rsidRPr="00F95621">
        <w:t>From a social systems perspective, incestuous rape reflects failures across multiple protective environments, including the family, religious institutions, schools, communities, and government agencies. Effective intervention therefore requires coordinated responses involving legal institutions, healthcare providers, educational systems, social welfare agencies, and faith-based organizations.</w:t>
      </w:r>
    </w:p>
    <w:p w14:paraId="488EA333" w14:textId="77777777" w:rsidR="00852572" w:rsidRPr="00F95621" w:rsidRDefault="00852572" w:rsidP="00F95621">
      <w:pPr>
        <w:pStyle w:val="Heading2"/>
        <w:jc w:val="both"/>
        <w:rPr>
          <w:sz w:val="24"/>
          <w:szCs w:val="24"/>
        </w:rPr>
      </w:pPr>
      <w:r w:rsidRPr="00F95621">
        <w:rPr>
          <w:sz w:val="24"/>
          <w:szCs w:val="24"/>
        </w:rPr>
        <w:t>Christian Response to Incestuous Rape</w:t>
      </w:r>
    </w:p>
    <w:p w14:paraId="488EA334" w14:textId="77777777" w:rsidR="00852572" w:rsidRPr="00F95621" w:rsidRDefault="00852572" w:rsidP="00F95621">
      <w:pPr>
        <w:pStyle w:val="NormalWeb"/>
        <w:jc w:val="both"/>
      </w:pPr>
      <w:r w:rsidRPr="00F95621">
        <w:t>The Christian response to incestuous rape encompasses all faith-based actions designed to prevent abuse, protect vulnerable individuals, support survivors, promote justice, facilitate healing, and restore victims to healthy participation within society and the Christian community. This response is grounded in biblical teachings emphasizing the dignity of every human being, protection of the vulnerable, compassion for the oppressed, justice, accountability, forgiveness, and restoration.</w:t>
      </w:r>
    </w:p>
    <w:p w14:paraId="488EA335" w14:textId="77777777" w:rsidR="00852572" w:rsidRPr="00F95621" w:rsidRDefault="00852572" w:rsidP="00F95621">
      <w:pPr>
        <w:pStyle w:val="NormalWeb"/>
        <w:jc w:val="both"/>
      </w:pPr>
      <w:r w:rsidRPr="00F95621">
        <w:t xml:space="preserve">Historically, churches have served as </w:t>
      </w:r>
      <w:proofErr w:type="spellStart"/>
      <w:r w:rsidRPr="00F95621">
        <w:t>centres</w:t>
      </w:r>
      <w:proofErr w:type="spellEnd"/>
      <w:r w:rsidRPr="00F95621">
        <w:t xml:space="preserve"> for moral instruction, pastoral counselling, family support, youth development, and community mobilization. Consequently, Christian institutions possess considerable influence over attitudes toward sexuality, family relationships, and child protection. Through sermons, discipleship </w:t>
      </w:r>
      <w:proofErr w:type="spellStart"/>
      <w:r w:rsidRPr="00F95621">
        <w:t>programmes</w:t>
      </w:r>
      <w:proofErr w:type="spellEnd"/>
      <w:r w:rsidRPr="00F95621">
        <w:t>, youth ministries, marriage counselling, and family education, churches can contribute substantially to preventing incestuous rape before it occurs.</w:t>
      </w:r>
      <w:r w:rsidR="00F95621">
        <w:t xml:space="preserve"> </w:t>
      </w:r>
      <w:r w:rsidRPr="00F95621">
        <w:t>However, scholars increasingly argue that moral teaching alone is insufficient. Effective Christian responses require institutional safeguarding policies, confidential reporting mechanisms, trauma-informed pastoral care, referral pathways to healthcare professionals and law enforcement agencies, and continuous collaboration with governmental and non-governmental organizations. Churches that fail to integrate these components risk unintentionally reinforcing silence, victim-blaming, or delayed justice.</w:t>
      </w:r>
    </w:p>
    <w:p w14:paraId="488EA336" w14:textId="77777777" w:rsidR="00852572" w:rsidRPr="00F95621" w:rsidRDefault="00852572" w:rsidP="00F95621">
      <w:pPr>
        <w:pStyle w:val="Heading2"/>
        <w:jc w:val="both"/>
        <w:rPr>
          <w:sz w:val="24"/>
          <w:szCs w:val="24"/>
        </w:rPr>
      </w:pPr>
      <w:r w:rsidRPr="00F95621">
        <w:rPr>
          <w:sz w:val="24"/>
          <w:szCs w:val="24"/>
        </w:rPr>
        <w:t>Protection of Nigerian Youth</w:t>
      </w:r>
    </w:p>
    <w:p w14:paraId="488EA337" w14:textId="77777777" w:rsidR="00852572" w:rsidRPr="00F95621" w:rsidRDefault="00852572" w:rsidP="00F95621">
      <w:pPr>
        <w:pStyle w:val="NormalWeb"/>
        <w:jc w:val="both"/>
      </w:pPr>
      <w:r w:rsidRPr="00F95621">
        <w:t>Protection refers to all deliberate measures established to prevent children and young people from experiencing incestuous rape and other forms of sexual abuse. Protection extends beyond physical safety to include emotional security, legal safeguards, educational awareness, institutional accountability, and community vigilance.</w:t>
      </w:r>
      <w:r w:rsidR="00F95621">
        <w:t xml:space="preserve"> </w:t>
      </w:r>
      <w:r w:rsidRPr="00F95621">
        <w:t xml:space="preserve">Within Christian communities, protection may involve safeguarding policies, child protection committees, background screening of church workers, parental education, youth mentorship </w:t>
      </w:r>
      <w:proofErr w:type="spellStart"/>
      <w:r w:rsidRPr="00F95621">
        <w:t>programmes</w:t>
      </w:r>
      <w:proofErr w:type="spellEnd"/>
      <w:r w:rsidRPr="00F95621">
        <w:t>, age-appropriate sexuality education, confidential complaint procedures, and regular awareness campaigns. These preventive strategies reduce opportunities for abuse while encouraging early detection and reporting.</w:t>
      </w:r>
      <w:r w:rsidR="00F95621">
        <w:t xml:space="preserve"> </w:t>
      </w:r>
      <w:r w:rsidRPr="00F95621">
        <w:t xml:space="preserve">Nevertheless, </w:t>
      </w:r>
      <w:r w:rsidRPr="00F95621">
        <w:lastRenderedPageBreak/>
        <w:t>protective systems are effective only when they are consistently implemented. Weak enforcement, inadequate awareness, fear of reputational damage, and insufficient safeguarding training continue to undermine child protection efforts within many communities.</w:t>
      </w:r>
    </w:p>
    <w:p w14:paraId="488EA338" w14:textId="77777777" w:rsidR="00852572" w:rsidRPr="00F95621" w:rsidRDefault="00852572" w:rsidP="00F95621">
      <w:pPr>
        <w:pStyle w:val="Heading2"/>
        <w:jc w:val="both"/>
        <w:rPr>
          <w:sz w:val="24"/>
          <w:szCs w:val="24"/>
        </w:rPr>
      </w:pPr>
      <w:r w:rsidRPr="00F95621">
        <w:rPr>
          <w:sz w:val="24"/>
          <w:szCs w:val="24"/>
        </w:rPr>
        <w:t>Healing of Survivors</w:t>
      </w:r>
    </w:p>
    <w:p w14:paraId="488EA339" w14:textId="77777777" w:rsidR="00852572" w:rsidRPr="00F95621" w:rsidRDefault="00852572" w:rsidP="00F95621">
      <w:pPr>
        <w:pStyle w:val="NormalWeb"/>
        <w:jc w:val="both"/>
      </w:pPr>
      <w:r w:rsidRPr="00F95621">
        <w:t>Healing refers to the multidimensional recovery process through which survivors gradually regain psychological stability, emotional wellbeing, physical health, spiritual confidence, and healthy social functioning following traumatic abuse.</w:t>
      </w:r>
    </w:p>
    <w:p w14:paraId="488EA33A" w14:textId="77777777" w:rsidR="00852572" w:rsidRPr="00F95621" w:rsidRDefault="00852572" w:rsidP="00F95621">
      <w:pPr>
        <w:pStyle w:val="NormalWeb"/>
        <w:jc w:val="both"/>
      </w:pPr>
      <w:r w:rsidRPr="00F95621">
        <w:t>Recovery from incestuous rape is rarely immediate. Survivors frequently require long-term psychological counselling, medical treatment, social support, legal protection, and spiritual care.</w:t>
      </w:r>
      <w:r w:rsidR="00F95621">
        <w:t xml:space="preserve"> </w:t>
      </w:r>
      <w:r w:rsidRPr="00F95621">
        <w:t>Within Christian settings, healing may involve pastoral counselling, prayer support, peer support groups, biblical encouragement, and compassionate accompaniment throughout the recovery process.</w:t>
      </w:r>
    </w:p>
    <w:p w14:paraId="488EA33B" w14:textId="77777777" w:rsidR="00852572" w:rsidRPr="00F95621" w:rsidRDefault="00852572" w:rsidP="00F95621">
      <w:pPr>
        <w:pStyle w:val="NormalWeb"/>
        <w:jc w:val="both"/>
      </w:pPr>
      <w:r w:rsidRPr="00F95621">
        <w:t>Current scholarship emphasizes that spiritual support should complement—not replace—professional mental health services. Trauma-informed counselling delivered through collaboration between clergy, psychologists, social workers, and healthcare professionals provides more comprehensive support than isolated interventions.</w:t>
      </w:r>
    </w:p>
    <w:p w14:paraId="488EA33C" w14:textId="77777777" w:rsidR="00852572" w:rsidRPr="00F95621" w:rsidRDefault="00852572" w:rsidP="00F95621">
      <w:pPr>
        <w:pStyle w:val="Heading2"/>
        <w:jc w:val="both"/>
        <w:rPr>
          <w:sz w:val="24"/>
          <w:szCs w:val="24"/>
        </w:rPr>
      </w:pPr>
      <w:r w:rsidRPr="00F95621">
        <w:rPr>
          <w:sz w:val="24"/>
          <w:szCs w:val="24"/>
        </w:rPr>
        <w:t>Restoration of Survivors</w:t>
      </w:r>
    </w:p>
    <w:p w14:paraId="488EA33D" w14:textId="77777777" w:rsidR="00852572" w:rsidRPr="00F95621" w:rsidRDefault="00852572" w:rsidP="00F95621">
      <w:pPr>
        <w:pStyle w:val="NormalWeb"/>
        <w:jc w:val="both"/>
      </w:pPr>
      <w:r w:rsidRPr="00F95621">
        <w:t>Restoration represents the long-term process of rebuilding survivors' dignity, identity, confidence, relationships, educational opportunities, and participation in family and community life. While healing addresses emotional recovery, restoration focuses on reintegration and renewed hope.</w:t>
      </w:r>
      <w:r w:rsidR="00F95621">
        <w:t xml:space="preserve"> </w:t>
      </w:r>
      <w:r w:rsidRPr="00F95621">
        <w:t>Within Christianity, restoration is rooted in the biblical themes of redemption, reconciliation, and human dignity. Nevertheless, genuine restoration cannot occur without justice, accountability, and survivor-</w:t>
      </w:r>
      <w:proofErr w:type="spellStart"/>
      <w:r w:rsidRPr="00F95621">
        <w:t>centred</w:t>
      </w:r>
      <w:proofErr w:type="spellEnd"/>
      <w:r w:rsidRPr="00F95621">
        <w:t xml:space="preserve"> care. Excessive emphasis on forgiveness without addressing perpetrators' accountability may undermine both justice and survivors' recovery.</w:t>
      </w:r>
      <w:r w:rsidR="00D67A9E">
        <w:t xml:space="preserve"> </w:t>
      </w:r>
      <w:r w:rsidRPr="00F95621">
        <w:t>Effective restoration therefore requires coordinated efforts involving churches, families, healthcare providers, legal institutions, schools, community organizations, and government agencies working together to support survivors' long-term wellbeing.</w:t>
      </w:r>
    </w:p>
    <w:p w14:paraId="488EA33E" w14:textId="77777777" w:rsidR="00852572" w:rsidRPr="00F95621" w:rsidRDefault="00852572" w:rsidP="00F95621">
      <w:pPr>
        <w:pStyle w:val="Heading1"/>
        <w:jc w:val="both"/>
        <w:rPr>
          <w:rFonts w:ascii="Times New Roman" w:hAnsi="Times New Roman" w:cs="Times New Roman"/>
          <w:color w:val="auto"/>
          <w:sz w:val="24"/>
          <w:szCs w:val="24"/>
        </w:rPr>
      </w:pPr>
      <w:r w:rsidRPr="00F95621">
        <w:rPr>
          <w:rFonts w:ascii="Times New Roman" w:hAnsi="Times New Roman" w:cs="Times New Roman"/>
          <w:color w:val="auto"/>
          <w:sz w:val="24"/>
          <w:szCs w:val="24"/>
        </w:rPr>
        <w:t>Theoretical Framework</w:t>
      </w:r>
    </w:p>
    <w:p w14:paraId="488EA33F" w14:textId="77777777" w:rsidR="00852572" w:rsidRPr="00F95621" w:rsidRDefault="00852572" w:rsidP="00F95621">
      <w:pPr>
        <w:pStyle w:val="Heading2"/>
        <w:jc w:val="both"/>
        <w:rPr>
          <w:sz w:val="24"/>
          <w:szCs w:val="24"/>
        </w:rPr>
      </w:pPr>
      <w:r w:rsidRPr="00F95621">
        <w:rPr>
          <w:sz w:val="24"/>
          <w:szCs w:val="24"/>
        </w:rPr>
        <w:t>Social Ecological Theory</w:t>
      </w:r>
    </w:p>
    <w:p w14:paraId="488EA340" w14:textId="77777777" w:rsidR="00852572" w:rsidRPr="00F95621" w:rsidRDefault="00852572" w:rsidP="00F95621">
      <w:pPr>
        <w:pStyle w:val="NormalWeb"/>
        <w:jc w:val="both"/>
      </w:pPr>
      <w:r w:rsidRPr="00F95621">
        <w:t xml:space="preserve">The principal theory underpinning this study is the Social Ecological Theory developed by Urie Bronfenbrenner (1979) and later expanded by the World Health Organization (2002) for understanding violence and child protection. The theory explains that human </w:t>
      </w:r>
      <w:proofErr w:type="spellStart"/>
      <w:r w:rsidRPr="00F95621">
        <w:t>behaviour</w:t>
      </w:r>
      <w:proofErr w:type="spellEnd"/>
      <w:r w:rsidRPr="00F95621">
        <w:t xml:space="preserve"> and social problems do not arise from a single cause but from the interaction of multiple factors operating at different levels of society. These levels include the individual, relationship, community, and societal levels.</w:t>
      </w:r>
    </w:p>
    <w:p w14:paraId="488EA341" w14:textId="77777777" w:rsidR="00852572" w:rsidRPr="00F95621" w:rsidRDefault="00852572" w:rsidP="00F95621">
      <w:pPr>
        <w:pStyle w:val="NormalWeb"/>
        <w:jc w:val="both"/>
      </w:pPr>
      <w:r w:rsidRPr="00F95621">
        <w:lastRenderedPageBreak/>
        <w:t xml:space="preserve">At the </w:t>
      </w:r>
      <w:r w:rsidRPr="00F95621">
        <w:rPr>
          <w:rStyle w:val="Strong"/>
          <w:b w:val="0"/>
        </w:rPr>
        <w:t>individual level</w:t>
      </w:r>
      <w:r w:rsidRPr="00F95621">
        <w:rPr>
          <w:b/>
        </w:rPr>
        <w:t>,</w:t>
      </w:r>
      <w:r w:rsidRPr="00F95621">
        <w:t xml:space="preserve"> personal characteristics such as age, knowledge, psychological status, and previous exposure to violence may influence vulnerability to abuse. Children and adolescents are particularly vulnerable because of their dependence on adults and limited capacity to protect themselves.</w:t>
      </w:r>
      <w:r w:rsidR="00D67A9E">
        <w:t xml:space="preserve"> </w:t>
      </w:r>
      <w:r w:rsidRPr="00F95621">
        <w:t xml:space="preserve">At the </w:t>
      </w:r>
      <w:r w:rsidRPr="00F95621">
        <w:rPr>
          <w:rStyle w:val="Strong"/>
          <w:b w:val="0"/>
        </w:rPr>
        <w:t>relationship level</w:t>
      </w:r>
      <w:r w:rsidRPr="00F95621">
        <w:rPr>
          <w:b/>
        </w:rPr>
        <w:t>,</w:t>
      </w:r>
      <w:r w:rsidRPr="00F95621">
        <w:t xml:space="preserve"> interactions within families and close relationships become important. Incestuous rape occurs primarily within this level because perpetrators are often fathers, stepfathers, brothers, uncles, cousins, or other trusted relatives who misuse their authority, emotional influence, or economic control over victims.</w:t>
      </w:r>
    </w:p>
    <w:p w14:paraId="488EA342" w14:textId="77777777" w:rsidR="00852572" w:rsidRPr="00F95621" w:rsidRDefault="00852572" w:rsidP="00F95621">
      <w:pPr>
        <w:pStyle w:val="NormalWeb"/>
        <w:jc w:val="both"/>
      </w:pPr>
      <w:r w:rsidRPr="00F95621">
        <w:t xml:space="preserve">The </w:t>
      </w:r>
      <w:r w:rsidRPr="00F95621">
        <w:rPr>
          <w:rStyle w:val="Strong"/>
          <w:b w:val="0"/>
        </w:rPr>
        <w:t>community level</w:t>
      </w:r>
      <w:r w:rsidRPr="00F95621">
        <w:rPr>
          <w:b/>
        </w:rPr>
        <w:t xml:space="preserve"> </w:t>
      </w:r>
      <w:r w:rsidRPr="00F95621">
        <w:t xml:space="preserve">includes institutions such as schools, churches, </w:t>
      </w:r>
      <w:proofErr w:type="spellStart"/>
      <w:r w:rsidRPr="00F95621">
        <w:t>neighbourhoods</w:t>
      </w:r>
      <w:proofErr w:type="spellEnd"/>
      <w:r w:rsidRPr="00F95621">
        <w:t>, healthcare facilities, and social welfare organizations. These institutions can either strengthen protection through effective safeguarding measures or contribute to silence when they fail to respond appropriately. Christian churches occupy a significant position at this level because they shape moral values, provide counselling, educate families, and influence community attitudes toward child protection and sexual violence.</w:t>
      </w:r>
    </w:p>
    <w:p w14:paraId="488EA343" w14:textId="77777777" w:rsidR="00852572" w:rsidRPr="00F95621" w:rsidRDefault="00852572" w:rsidP="00F95621">
      <w:pPr>
        <w:pStyle w:val="NormalWeb"/>
        <w:jc w:val="both"/>
      </w:pPr>
      <w:r w:rsidRPr="00F95621">
        <w:t xml:space="preserve">The </w:t>
      </w:r>
      <w:r w:rsidRPr="00F95621">
        <w:rPr>
          <w:rStyle w:val="Strong"/>
          <w:b w:val="0"/>
        </w:rPr>
        <w:t>societal level</w:t>
      </w:r>
      <w:r w:rsidRPr="00F95621">
        <w:t xml:space="preserve"> refers to broader cultural beliefs, religious values, legal systems, public policies, economic conditions, and social norms. Cultural silence surrounding sexual abuse, gender inequality, weak enforcement of child protection laws, and societal stigmatization of victims create conditions that allow incestuous rape to remain hidden and underreported. Conversely, effective legislation, public education, and institutional accountability can reduce the prevalence of abuse and improve support for survivors.</w:t>
      </w:r>
    </w:p>
    <w:p w14:paraId="488EA344" w14:textId="77777777" w:rsidR="00852572" w:rsidRPr="00F95621" w:rsidRDefault="00852572" w:rsidP="00F95621">
      <w:pPr>
        <w:pStyle w:val="NormalWeb"/>
        <w:jc w:val="both"/>
      </w:pPr>
      <w:r w:rsidRPr="00F95621">
        <w:t>The Social Ecological Theory is particularly relevant to this study because it recognizes that preventing incestuous rape requires coordinated efforts across multiple levels of society rather than relying on a single institution. The theory supports the view that Christian institutions should collaborate with families, schools, healthcare providers, law enforcement agencies, and government organizations to provide comprehensive protection, facilitate healing, and promote the restoration of survivors. It therefore offers an appropriate framework for understanding both the causes of incestuous rape and the multi-level interventions required to address it effectively.</w:t>
      </w:r>
    </w:p>
    <w:p w14:paraId="488EA345" w14:textId="77777777" w:rsidR="00852572" w:rsidRPr="00F95621" w:rsidRDefault="00852572" w:rsidP="00F95621">
      <w:pPr>
        <w:pStyle w:val="Heading2"/>
        <w:jc w:val="both"/>
        <w:rPr>
          <w:sz w:val="24"/>
          <w:szCs w:val="24"/>
        </w:rPr>
      </w:pPr>
      <w:r w:rsidRPr="00F95621">
        <w:rPr>
          <w:sz w:val="24"/>
          <w:szCs w:val="24"/>
        </w:rPr>
        <w:t>Trauma Theory</w:t>
      </w:r>
    </w:p>
    <w:p w14:paraId="488EA346" w14:textId="77777777" w:rsidR="00852572" w:rsidRPr="00F95621" w:rsidRDefault="00852572" w:rsidP="00F95621">
      <w:pPr>
        <w:pStyle w:val="NormalWeb"/>
        <w:jc w:val="both"/>
      </w:pPr>
      <w:r w:rsidRPr="00F95621">
        <w:t xml:space="preserve">The supporting theory for this study is Trauma Theory, which originated from the pioneering work of Judith Herman (1992) on psychological trauma and recovery. Trauma Theory explains the profound psychological, emotional, </w:t>
      </w:r>
      <w:proofErr w:type="spellStart"/>
      <w:r w:rsidRPr="00F95621">
        <w:t>behavioural</w:t>
      </w:r>
      <w:proofErr w:type="spellEnd"/>
      <w:r w:rsidRPr="00F95621">
        <w:t>, and social effects experienced by individuals who survive traumatic events such as incestuous rape. According to the theory, traumatic experiences overwhelm an individual's ability to cope, often resulting in fear, shame, anxiety, depression, post-traumatic stress disorder (PTSD), emotional withdrawal, disrupted relationships, and diminished self-worth.</w:t>
      </w:r>
    </w:p>
    <w:p w14:paraId="488EA347" w14:textId="77777777" w:rsidR="00852572" w:rsidRPr="00F95621" w:rsidRDefault="00852572" w:rsidP="00F95621">
      <w:pPr>
        <w:pStyle w:val="NormalWeb"/>
        <w:jc w:val="both"/>
      </w:pPr>
      <w:r w:rsidRPr="00F95621">
        <w:t>Trauma Theory further emphasizes that recovery is not an automatic process but requires deliberate interventions that address survivors' emotional, psychological, social, and spiritual needs. Herman proposed that recovery involves three interconnected stages: establishing safety, processing traumatic memories, and reconnecting survivors with normal social life. These stages closely correspond to the concepts of protection, healing, and restoration examined in the present study.</w:t>
      </w:r>
      <w:r w:rsidR="00D67A9E">
        <w:t xml:space="preserve"> </w:t>
      </w:r>
      <w:r w:rsidRPr="00F95621">
        <w:t xml:space="preserve">Within the Christian context, Trauma Theory highlights the importance of compassionate </w:t>
      </w:r>
      <w:r w:rsidRPr="00F95621">
        <w:lastRenderedPageBreak/>
        <w:t>pastoral care, trauma-informed counselling, emotional support, acceptance, confidentiality, and collaboration with professional mental health practitioners. Spiritual care may provide hope, resilience, and meaning to survivors; however, it should complement rather than replace professional psychological treatment. Churches that integrate biblical counselling with evidence-based trauma care are more likely to contribute meaningfully to survivors' holistic recovery.</w:t>
      </w:r>
    </w:p>
    <w:p w14:paraId="488EA348" w14:textId="77777777" w:rsidR="00852572" w:rsidRPr="00F95621" w:rsidRDefault="00852572" w:rsidP="00F95621">
      <w:pPr>
        <w:pStyle w:val="NormalWeb"/>
        <w:jc w:val="both"/>
      </w:pPr>
      <w:r w:rsidRPr="00F95621">
        <w:t>The application of Trauma Theory to this study underscores the need for Christian institutions to adopt survivor-</w:t>
      </w:r>
      <w:proofErr w:type="spellStart"/>
      <w:r w:rsidRPr="00F95621">
        <w:t>centred</w:t>
      </w:r>
      <w:proofErr w:type="spellEnd"/>
      <w:r w:rsidRPr="00F95621">
        <w:t xml:space="preserve"> approaches that prioritize safety, dignity, justice, accountability, and long-term rehabilitation. The theory therefore provides a useful explanation for why protection, healing, and restoration should be regarded as interconnected dimensions of an effective Christian response to incestuous rape.</w:t>
      </w:r>
    </w:p>
    <w:p w14:paraId="488EA349" w14:textId="77777777" w:rsidR="00852572" w:rsidRPr="00F95621" w:rsidRDefault="00852572" w:rsidP="00F95621">
      <w:pPr>
        <w:pStyle w:val="Heading3"/>
        <w:jc w:val="both"/>
        <w:rPr>
          <w:sz w:val="24"/>
          <w:szCs w:val="24"/>
        </w:rPr>
      </w:pPr>
      <w:r w:rsidRPr="00F95621">
        <w:rPr>
          <w:sz w:val="24"/>
          <w:szCs w:val="24"/>
        </w:rPr>
        <w:t>Relevance of the Theories to the Present Study</w:t>
      </w:r>
    </w:p>
    <w:p w14:paraId="488EA34A" w14:textId="77777777" w:rsidR="00852572" w:rsidRPr="00F95621" w:rsidRDefault="00852572" w:rsidP="00F95621">
      <w:pPr>
        <w:pStyle w:val="NormalWeb"/>
        <w:jc w:val="both"/>
      </w:pPr>
      <w:r w:rsidRPr="00F95621">
        <w:t>The two theories complement each other in explaining the phenomenon under investigation. Social Ecological Theory explains why incestuous rape occurs through interactions among individual, family, community, and societal factors, while Trauma Theory explains the consequences of the abuse and the processes necessary for survivors' recovery.</w:t>
      </w:r>
      <w:r w:rsidR="00D67A9E">
        <w:t xml:space="preserve"> </w:t>
      </w:r>
      <w:r w:rsidRPr="00F95621">
        <w:t>Together, the theories provide a comprehensive framework for examining how Christian institutions contribute to protecting Nigerian youth from incestuous rape, facilitating the healing of survivors, supporting their restoration, identifying barriers to effective intervention, and recommending practical strategies for strengthening faith-based responses. Consequently, they provide a solid theoretical foundation for interpreting the findings of the present study.</w:t>
      </w:r>
    </w:p>
    <w:p w14:paraId="488EA34B" w14:textId="77777777" w:rsidR="00852572" w:rsidRPr="00F95621" w:rsidRDefault="00852572" w:rsidP="00F95621">
      <w:pPr>
        <w:pStyle w:val="NormalWeb"/>
        <w:jc w:val="both"/>
      </w:pPr>
      <w:r w:rsidRPr="00F95621">
        <w:t xml:space="preserve">This theoretical framework is consistent with the focus of your article on </w:t>
      </w:r>
      <w:r w:rsidRPr="00F95621">
        <w:rPr>
          <w:rStyle w:val="Strong"/>
          <w:b w:val="0"/>
        </w:rPr>
        <w:t>protection, healing, and restoration</w:t>
      </w:r>
      <w:r w:rsidRPr="00F95621">
        <w:rPr>
          <w:b/>
        </w:rPr>
        <w:t xml:space="preserve"> </w:t>
      </w:r>
      <w:r w:rsidRPr="00F95621">
        <w:t>and provides a stronger scholarly basis than relying on descriptive concepts alone. It also aligns with the objectives and research questions presented in your manuscript.</w:t>
      </w:r>
    </w:p>
    <w:p w14:paraId="488EA34C" w14:textId="77777777" w:rsidR="00852572" w:rsidRPr="00F95621" w:rsidRDefault="00852572" w:rsidP="00F95621">
      <w:pPr>
        <w:pStyle w:val="Heading1"/>
        <w:jc w:val="both"/>
        <w:rPr>
          <w:rFonts w:ascii="Times New Roman" w:hAnsi="Times New Roman" w:cs="Times New Roman"/>
          <w:color w:val="auto"/>
          <w:sz w:val="24"/>
          <w:szCs w:val="24"/>
        </w:rPr>
      </w:pPr>
      <w:r w:rsidRPr="00F95621">
        <w:rPr>
          <w:rFonts w:ascii="Times New Roman" w:hAnsi="Times New Roman" w:cs="Times New Roman"/>
          <w:color w:val="auto"/>
          <w:sz w:val="24"/>
          <w:szCs w:val="24"/>
        </w:rPr>
        <w:t>Empirical Review</w:t>
      </w:r>
    </w:p>
    <w:p w14:paraId="488EA34D" w14:textId="77777777" w:rsidR="00852572" w:rsidRPr="00F95621" w:rsidRDefault="00852572" w:rsidP="00F95621">
      <w:pPr>
        <w:pStyle w:val="Heading2"/>
        <w:jc w:val="both"/>
        <w:rPr>
          <w:sz w:val="24"/>
          <w:szCs w:val="24"/>
        </w:rPr>
      </w:pPr>
      <w:r w:rsidRPr="00F95621">
        <w:rPr>
          <w:sz w:val="24"/>
          <w:szCs w:val="24"/>
        </w:rPr>
        <w:t>The Role of Christian Institutions in the Protection of Nigerian Youth against Incestuous Rape</w:t>
      </w:r>
    </w:p>
    <w:p w14:paraId="488EA34E" w14:textId="77777777" w:rsidR="00852572" w:rsidRPr="00F95621" w:rsidRDefault="00852572" w:rsidP="00F95621">
      <w:pPr>
        <w:pStyle w:val="NormalWeb"/>
        <w:jc w:val="both"/>
      </w:pPr>
      <w:r w:rsidRPr="00F95621">
        <w:t>David et al. (2018) investigated child sexual abuse and disclosure patterns in South-West Nigeria using a community-based cross-sectional survey involving caregivers and adolescents. The study found that most cases of sexual abuse occurred within trusted relationships, including family members, while disclosure rates remained extremely low because of fear, shame, and concern for family reputation. The authors concluded that community institutions, including religious organizations, should strengthen awareness creation and child protection mechanisms to facilitate early reporting. Although the study provided valuable evidence on disclosure patterns, it did not specifically examine how Christian institutions contribute to protecting young people against incestuous rape, thereby leaving a gap that the present study addresses.</w:t>
      </w:r>
    </w:p>
    <w:p w14:paraId="488EA34F" w14:textId="77777777" w:rsidR="00852572" w:rsidRPr="00F95621" w:rsidRDefault="00852572" w:rsidP="00F95621">
      <w:pPr>
        <w:pStyle w:val="NormalWeb"/>
        <w:jc w:val="both"/>
      </w:pPr>
      <w:proofErr w:type="spellStart"/>
      <w:r w:rsidRPr="00F95621">
        <w:t>Ifayomi</w:t>
      </w:r>
      <w:proofErr w:type="spellEnd"/>
      <w:r w:rsidRPr="00F95621">
        <w:t xml:space="preserve">, Ali and Ellis (2024) conducted a systematic review of child sexual abuse studies in Nigeria to synthesize existing evidence on prevalence, risk factors, and institutional responses. </w:t>
      </w:r>
      <w:r w:rsidRPr="00F95621">
        <w:lastRenderedPageBreak/>
        <w:t>Their review showed that child sexual abuse remains a major public health challenge influenced by poverty, family dysfunction, weak legal implementation, cultural silence, and inadequate institutional coordination. The authors recommended stronger collaboration among government agencies, schools, healthcare providers, and faith-based organizations to improve child protection. However, the review focused broadly on child sexual abuse and did not empirically evaluate the protective role of Christian institutions in addressing incestuous rape. This limitation justifies the need for the present study.</w:t>
      </w:r>
    </w:p>
    <w:p w14:paraId="488EA350" w14:textId="77777777" w:rsidR="00852572" w:rsidRPr="00F95621" w:rsidRDefault="00852572" w:rsidP="00F95621">
      <w:pPr>
        <w:pStyle w:val="NormalWeb"/>
        <w:jc w:val="both"/>
      </w:pPr>
      <w:r w:rsidRPr="00F95621">
        <w:t xml:space="preserve">Iloh and Eze (2020) examined the influence of religious institutions on moral </w:t>
      </w:r>
      <w:proofErr w:type="spellStart"/>
      <w:r w:rsidRPr="00F95621">
        <w:t>behaviour</w:t>
      </w:r>
      <w:proofErr w:type="spellEnd"/>
      <w:r w:rsidRPr="00F95621">
        <w:t xml:space="preserve"> among Nigerian youths using a descriptive survey design. The findings revealed that churches contribute significantly to moral development through biblical teaching, youth fellowship </w:t>
      </w:r>
      <w:proofErr w:type="spellStart"/>
      <w:r w:rsidRPr="00F95621">
        <w:t>programmes</w:t>
      </w:r>
      <w:proofErr w:type="spellEnd"/>
      <w:r w:rsidRPr="00F95621">
        <w:t xml:space="preserve">, mentoring, and parental education. The researchers concluded that religious institutions remain influential in shaping positive </w:t>
      </w:r>
      <w:proofErr w:type="spellStart"/>
      <w:r w:rsidRPr="00F95621">
        <w:t>behaviour</w:t>
      </w:r>
      <w:proofErr w:type="spellEnd"/>
      <w:r w:rsidRPr="00F95621">
        <w:t xml:space="preserve"> among young people. Nevertheless, the study focused on moral development generally and did not investigate church-based safeguarding practices for preventing incestuous rape or supporting vulnerable youths. The present study extends this body of knowledge by examining Christian institutional responses specifically within the context of incestuous rape.</w:t>
      </w:r>
    </w:p>
    <w:p w14:paraId="488EA351" w14:textId="77777777" w:rsidR="00852572" w:rsidRPr="00F95621" w:rsidRDefault="00852572" w:rsidP="00F95621">
      <w:pPr>
        <w:pStyle w:val="NormalWeb"/>
        <w:jc w:val="both"/>
      </w:pPr>
      <w:r w:rsidRPr="00F95621">
        <w:t>UNICEF (2020) assessed child protection systems in Nigeria and reported persistent weaknesses in safeguarding mechanisms, including inadequate reporting systems, poor enforcement of child protection laws, insufficient public awareness, and limited inter-agency collaboration. The report emphasized that communities and faith-based organizations have significant roles to play in preventing child abuse through education, advocacy, and referral services. Although the report highlighted the importance of religious organizations, it did not examine the practical roles played by Christian institutions in protecting victims of incestuous rape within specific local contexts such as Gwagwalada Area Council. This contextual gap forms part of the justification for the present investigation.</w:t>
      </w:r>
    </w:p>
    <w:p w14:paraId="488EA352" w14:textId="77777777" w:rsidR="00852572" w:rsidRPr="00F95621" w:rsidRDefault="00852572" w:rsidP="00F95621">
      <w:pPr>
        <w:pStyle w:val="NormalWeb"/>
        <w:jc w:val="both"/>
      </w:pPr>
      <w:r w:rsidRPr="00F95621">
        <w:t>World Health Organization (2019) examined global approaches to responding to children and adolescents who experience sexual abuse and emphasized that effective prevention requires coordinated interventions involving families, schools, healthcare providers, community organizations, legal institutions, and religious bodies. The guidelines advocated early identification of abuse, survivor-</w:t>
      </w:r>
      <w:proofErr w:type="spellStart"/>
      <w:r w:rsidRPr="00F95621">
        <w:t>centred</w:t>
      </w:r>
      <w:proofErr w:type="spellEnd"/>
      <w:r w:rsidRPr="00F95621">
        <w:t xml:space="preserve"> services, multidisciplinary collaboration, and community awareness. While these recommendations provide an important international framework for protecting vulnerable children, they are not specific to Nigeria or to the role of Christian institutions in preventing incestuous rape. Consequently, there remains a need for empirical evidence from Nigerian Christian communities, which the present study seeks to provide.</w:t>
      </w:r>
    </w:p>
    <w:p w14:paraId="488EA353" w14:textId="77777777" w:rsidR="00852572" w:rsidRPr="00F95621" w:rsidRDefault="00852572" w:rsidP="00F95621">
      <w:pPr>
        <w:pStyle w:val="NormalWeb"/>
        <w:jc w:val="both"/>
      </w:pPr>
      <w:r w:rsidRPr="00F95621">
        <w:t xml:space="preserve">The reviewed empirical studies consistently demonstrate that child sexual abuse remains a significant challenge in Nigeria and that religious institutions can contribute to prevention through moral education, awareness creation, and community engagement. They also emphasize the importance of collaboration among families, government agencies, healthcare providers, schools, and faith-based organizations in strengthening child protection systems. However, none of the reviewed studies specifically investigated the effectiveness of Christian institutional practices in protecting Nigerian youth against incestuous rape within Gwagwalada Area Council, </w:t>
      </w:r>
      <w:r w:rsidRPr="00F95621">
        <w:lastRenderedPageBreak/>
        <w:t>Federal Capital Territory. Furthermore, limited attention has been paid to integrating protection, healing, and restoration within a single empirical investigation. This gap provides the justification for the present study.</w:t>
      </w:r>
    </w:p>
    <w:p w14:paraId="488EA354" w14:textId="77777777" w:rsidR="00852572" w:rsidRPr="00F95621" w:rsidRDefault="00852572" w:rsidP="00F95621">
      <w:pPr>
        <w:pStyle w:val="Heading2"/>
        <w:jc w:val="both"/>
        <w:rPr>
          <w:sz w:val="24"/>
          <w:szCs w:val="24"/>
        </w:rPr>
      </w:pPr>
      <w:r w:rsidRPr="00F95621">
        <w:rPr>
          <w:sz w:val="24"/>
          <w:szCs w:val="24"/>
        </w:rPr>
        <w:t>The Contribution of the Christian Response to the Healing of Victims of Incestuous Rape</w:t>
      </w:r>
    </w:p>
    <w:p w14:paraId="488EA355" w14:textId="77777777" w:rsidR="00852572" w:rsidRPr="00F95621" w:rsidRDefault="00852572" w:rsidP="00F95621">
      <w:pPr>
        <w:pStyle w:val="NormalWeb"/>
        <w:jc w:val="both"/>
      </w:pPr>
      <w:r w:rsidRPr="00F95621">
        <w:t>Adekola (2019) investigated the effectiveness of faith-based interventions in promoting psychological healing among survivors of sexual abuse in Nigeria. The study adopted a mixed-methods design involving survivors who had received support from selected faith-based organizations. Data were collected through structured questionnaires and in-depth interviews and analyzed using descriptive statistics and thematic analysis. The findings revealed that pastoral counselling, prayer support, emotional encouragement, and acceptance within faith communities significantly improved survivors’ emotional wellbeing, reduced feelings of guilt and shame, and strengthened resilience during recovery. However, the study also found that many church leaders lacked professional training in trauma counselling, limiting the quality of care provided. Although the study demonstrated the therapeutic value of faith-based interventions, it focused broadly on sexual abuse and did not specifically examine healing among victims of incestuous rape. This limitation provides a rationale for the present study.</w:t>
      </w:r>
    </w:p>
    <w:p w14:paraId="488EA356" w14:textId="77777777" w:rsidR="00852572" w:rsidRPr="00F95621" w:rsidRDefault="00852572" w:rsidP="00F95621">
      <w:pPr>
        <w:pStyle w:val="NormalWeb"/>
        <w:jc w:val="both"/>
      </w:pPr>
      <w:proofErr w:type="spellStart"/>
      <w:r w:rsidRPr="00F95621">
        <w:t>Ogunfowokan</w:t>
      </w:r>
      <w:proofErr w:type="spellEnd"/>
      <w:r w:rsidRPr="00F95621">
        <w:t xml:space="preserve">, Samson-Akpan and </w:t>
      </w:r>
      <w:proofErr w:type="spellStart"/>
      <w:r w:rsidRPr="00F95621">
        <w:t>Arije</w:t>
      </w:r>
      <w:proofErr w:type="spellEnd"/>
      <w:r w:rsidRPr="00F95621">
        <w:t xml:space="preserve"> (2024) examined the characteristics and experiences of Nigerian higher education students who reported sexual violence using a national cross-sectional survey. The study found that survivors commonly experienced depression, anxiety, fear, social isolation, and psychological distress following abuse. It further revealed that survivors who received timely psychosocial support, counselling, and community acceptance demonstrated better recovery outcomes than those who lacked such support. The researchers recommended integrating psychological services with community and faith-based support systems to improve survivors’ recovery. Nevertheless, the study focused on tertiary institution students generally and did not specifically investigate the contribution of Christian institutions to the healing of incestuous rape survivors. The present study addresses this gap by examining healing within a Christian institutional context.</w:t>
      </w:r>
    </w:p>
    <w:p w14:paraId="488EA357" w14:textId="77777777" w:rsidR="00852572" w:rsidRPr="00F95621" w:rsidRDefault="00852572" w:rsidP="00F95621">
      <w:pPr>
        <w:pStyle w:val="NormalWeb"/>
        <w:jc w:val="both"/>
      </w:pPr>
      <w:proofErr w:type="spellStart"/>
      <w:r w:rsidRPr="00F95621">
        <w:t>Ifayomi</w:t>
      </w:r>
      <w:proofErr w:type="spellEnd"/>
      <w:r w:rsidRPr="00F95621">
        <w:t>, Ali and Ellis (2024) conducted a systematic review of child sexual abuse research in Nigeria to synthesize evidence on survivor outcomes and intervention strategies. The review showed that survivors frequently suffer long-term emotional and psychological trauma because access to trauma-informed counselling and mental health services remains limited. The authors emphasized that faith-based organizations can complement formal healthcare services by providing emotional support, reducing stigma, encouraging disclosure, and facilitating referrals for professional treatment. However, the review did not empirically assess how Christian responses influence the healing of incestuous rape victims within local communities. This gap necessitates empirical investigation, which the present study undertakes.</w:t>
      </w:r>
    </w:p>
    <w:p w14:paraId="488EA358" w14:textId="77777777" w:rsidR="00852572" w:rsidRPr="00F95621" w:rsidRDefault="00852572" w:rsidP="00F95621">
      <w:pPr>
        <w:pStyle w:val="NormalWeb"/>
        <w:jc w:val="both"/>
      </w:pPr>
      <w:r w:rsidRPr="00F95621">
        <w:t xml:space="preserve">World Health Organization (2019) developed clinical guidelines for responding to children and adolescents who have experienced sexual abuse. The guidelines recommend that effective healing should include immediate medical care, psychological assessment, trauma-informed counselling, family support, and long-term follow-up services. The report further stresses that community institutions, including religious organizations, should provide compassionate and </w:t>
      </w:r>
      <w:r w:rsidRPr="00F95621">
        <w:lastRenderedPageBreak/>
        <w:t>survivor-</w:t>
      </w:r>
      <w:proofErr w:type="spellStart"/>
      <w:r w:rsidRPr="00F95621">
        <w:t>centred</w:t>
      </w:r>
      <w:proofErr w:type="spellEnd"/>
      <w:r w:rsidRPr="00F95621">
        <w:t xml:space="preserve"> support while collaborating with healthcare professionals. Although these guidelines establish internationally accepted standards for supporting survivors, they do not evaluate the practical contribution of Christian institutions to the healing process in Nigeria. Consequently, there remains a need for context-specific empirical evidence such as that provided by the present study.</w:t>
      </w:r>
    </w:p>
    <w:p w14:paraId="488EA359" w14:textId="77777777" w:rsidR="00852572" w:rsidRPr="00F95621" w:rsidRDefault="00852572" w:rsidP="00F95621">
      <w:pPr>
        <w:pStyle w:val="NormalWeb"/>
        <w:jc w:val="both"/>
      </w:pPr>
      <w:r w:rsidRPr="00F95621">
        <w:t xml:space="preserve">David et al. (2018) examined disclosure patterns among victims of child sexual abuse in South-West Nigeria through a community-based survey. The researchers found that delayed disclosure frequently resulted in prolonged psychological suffering because victims often remained without emotional support, medical treatment, or counselling. The study concluded that supportive community environments, including religious institutions, could encourage early disclosure and improve access to recovery services. Nevertheless, the research concentrated primarily on disclosure </w:t>
      </w:r>
      <w:proofErr w:type="spellStart"/>
      <w:r w:rsidRPr="00F95621">
        <w:t>behaviour</w:t>
      </w:r>
      <w:proofErr w:type="spellEnd"/>
      <w:r w:rsidRPr="00F95621">
        <w:t xml:space="preserve"> rather than evaluating how Christian institutions facilitate survivors’ healing after incestuous rape. The current study extends this knowledge by examining Christian healing interventions specifically within the context of incestuous rape.</w:t>
      </w:r>
    </w:p>
    <w:p w14:paraId="488EA35A" w14:textId="77777777" w:rsidR="00852572" w:rsidRPr="00F95621" w:rsidRDefault="00852572" w:rsidP="00F95621">
      <w:pPr>
        <w:pStyle w:val="NormalWeb"/>
        <w:jc w:val="both"/>
      </w:pPr>
      <w:r w:rsidRPr="00F95621">
        <w:t>The reviewed empirical studies consistently indicate that survivors of sexual abuse experience severe psychological, emotional, social, and spiritual consequences that require comprehensive and sustained interventions. They further demonstrate that pastoral counselling, emotional support, prayer, community acceptance, trauma-informed care, and collaboration with healthcare professionals can significantly contribute to survivors’ healing. However, most existing studies focus on sexual abuse generally rather than incestuous rape specifically. Moreover, there is limited empirical evidence on the extent to which Christian institutions facilitate the healing of incestuous rape survivors within Nigerian communities, particularly in Gwagwalada Area Council of the Federal Capital Territory. This empirical gap underscores the need for the present study, which specifically investigates the contribution of the Christian response to the healing of victims of incestuous rape.</w:t>
      </w:r>
    </w:p>
    <w:p w14:paraId="488EA35B" w14:textId="77777777" w:rsidR="00852572" w:rsidRPr="00F95621" w:rsidRDefault="00852572" w:rsidP="00F95621">
      <w:pPr>
        <w:pStyle w:val="Heading2"/>
        <w:jc w:val="both"/>
        <w:rPr>
          <w:sz w:val="24"/>
          <w:szCs w:val="24"/>
        </w:rPr>
      </w:pPr>
      <w:r w:rsidRPr="00F95621">
        <w:rPr>
          <w:sz w:val="24"/>
          <w:szCs w:val="24"/>
        </w:rPr>
        <w:t>The Extent to Which Christian Practices Support the Restoration of Nigerian Youth Affected by Incestuous Rape</w:t>
      </w:r>
    </w:p>
    <w:p w14:paraId="488EA35C" w14:textId="77777777" w:rsidR="00852572" w:rsidRPr="00F95621" w:rsidRDefault="00852572" w:rsidP="00F95621">
      <w:pPr>
        <w:pStyle w:val="NormalWeb"/>
        <w:jc w:val="both"/>
      </w:pPr>
      <w:r w:rsidRPr="00F95621">
        <w:t>Oladipo (2021) examined the relationship between forgiveness, psychosocial support, and the restoration of sexual abuse survivors within Christian faith communities. The study adopted a descriptive survey design involving survivors of sexual abuse and church leaders from selected Christian denominations. Data were collected using structured questionnaires and semi-structured interviews and analyzed using descriptive statistics and thematic content analysis. The findings indicated that Christian practices such as spiritual counselling, forgiveness teachings, mentorship, acceptance within the church community, and continuous emotional support significantly enhanced survivors' self-esteem, hope, and social reintegration. However, the study emphasized that forgiveness should not replace justice and accountability, as genuine restoration requires both spiritual and psychosocial rehabilitation. Although the study contributed significantly to understanding restoration within Christian communities, it focused broadly on survivors of sexual abuse and did not specifically investigate Nigerian youths affected by incestuous rape. This gap justifies the present study.</w:t>
      </w:r>
    </w:p>
    <w:p w14:paraId="488EA35D" w14:textId="77777777" w:rsidR="00852572" w:rsidRPr="00F95621" w:rsidRDefault="00852572" w:rsidP="00F95621">
      <w:pPr>
        <w:pStyle w:val="NormalWeb"/>
        <w:jc w:val="both"/>
      </w:pPr>
      <w:r w:rsidRPr="00F95621">
        <w:lastRenderedPageBreak/>
        <w:t xml:space="preserve">David et al. (2018) conducted a community-based study on child sexual abuse and disclosure in South-West Nigeria. The study revealed that survivors who received continuous emotional support from family members, religious communities, and social support networks demonstrated better psychosocial adjustment than those who experienced rejection or stigmatization. The authors emphasized that community acceptance and sustained support facilitate long-term recovery and reintegration. Nevertheless, the study primarily examined disclosure </w:t>
      </w:r>
      <w:proofErr w:type="spellStart"/>
      <w:r w:rsidRPr="00F95621">
        <w:t>behaviour</w:t>
      </w:r>
      <w:proofErr w:type="spellEnd"/>
      <w:r w:rsidRPr="00F95621">
        <w:t xml:space="preserve"> rather than evaluating specific Christian practices that promote restoration among victims of incestuous rape. Consequently, the present study extends the literature by examining restoration from a Christian institutional perspective.</w:t>
      </w:r>
    </w:p>
    <w:p w14:paraId="488EA35E" w14:textId="77777777" w:rsidR="00852572" w:rsidRPr="00F95621" w:rsidRDefault="00852572" w:rsidP="00F95621">
      <w:pPr>
        <w:pStyle w:val="NormalWeb"/>
        <w:jc w:val="both"/>
      </w:pPr>
      <w:proofErr w:type="spellStart"/>
      <w:r w:rsidRPr="00F95621">
        <w:t>Ogunfowokan</w:t>
      </w:r>
      <w:proofErr w:type="spellEnd"/>
      <w:r w:rsidRPr="00F95621">
        <w:t xml:space="preserve">, Samson-Akpan and </w:t>
      </w:r>
      <w:proofErr w:type="spellStart"/>
      <w:r w:rsidRPr="00F95621">
        <w:t>Arije</w:t>
      </w:r>
      <w:proofErr w:type="spellEnd"/>
      <w:r w:rsidRPr="00F95621">
        <w:t xml:space="preserve"> (2024) investigated the experiences of Nigerian students who reported sexual violence and the factors associated with their recovery. Using a national cross-sectional survey, the researchers found that survivors who received sustained emotional support, counselling services, and positive social acceptance demonstrated significantly better psychosocial outcomes than those who experienced discrimination or isolation. The study further recommended stronger collaboration among educational institutions, healthcare providers, families, and religious organizations to promote long-term rehabilitation. However, it did not specifically examine Christian practices that facilitate the restoration of survivors of incestuous rape. This limitation provides an opportunity for the present study to contribute additional empirical evidence.</w:t>
      </w:r>
    </w:p>
    <w:p w14:paraId="488EA35F" w14:textId="77777777" w:rsidR="00852572" w:rsidRPr="00F95621" w:rsidRDefault="00852572" w:rsidP="00F95621">
      <w:pPr>
        <w:pStyle w:val="NormalWeb"/>
        <w:jc w:val="both"/>
      </w:pPr>
      <w:proofErr w:type="spellStart"/>
      <w:r w:rsidRPr="00F95621">
        <w:t>Ifayomi</w:t>
      </w:r>
      <w:proofErr w:type="spellEnd"/>
      <w:r w:rsidRPr="00F95621">
        <w:t>, Ali and Ellis (2024), in their systematic review of child sexual abuse studies in Nigeria, reported that recovery extends beyond immediate medical treatment and psychological healing to include social reintegration, restoration of dignity, educational continuity, family acceptance, and community support. The review highlighted the strategic role of faith-based organizations in promoting acceptance, reducing stigma, and encouraging community reintegration. However, the review synthesized evidence from different forms of child sexual abuse without specifically evaluating Christian practices aimed at restoring youths affected by incestuous rape. This represents an important empirical gap addressed by the current investigation.</w:t>
      </w:r>
    </w:p>
    <w:p w14:paraId="488EA360" w14:textId="77777777" w:rsidR="00852572" w:rsidRPr="00F95621" w:rsidRDefault="00852572" w:rsidP="00F95621">
      <w:pPr>
        <w:pStyle w:val="NormalWeb"/>
        <w:jc w:val="both"/>
      </w:pPr>
      <w:r w:rsidRPr="00F95621">
        <w:t>World Health Organization (2019) emphasized that successful recovery from sexual abuse requires long-term rehabilitation, community reintegration, family support, educational continuity, and access to appropriate psychosocial services. The guidelines advocate survivor-</w:t>
      </w:r>
      <w:proofErr w:type="spellStart"/>
      <w:r w:rsidRPr="00F95621">
        <w:t>centred</w:t>
      </w:r>
      <w:proofErr w:type="spellEnd"/>
      <w:r w:rsidRPr="00F95621">
        <w:t xml:space="preserve"> approaches that restore dignity, strengthen resilience, and facilitate participation in normal social life. Although the WHO framework recognizes the importance of community institutions, including religious organizations, it does not specifically assess the contribution of Christian practices to the restoration of incestuous rape survivors in Nigeria. Therefore, there remains a need for empirical evidence from Nigerian Christian communities, which the present study seeks to provide.</w:t>
      </w:r>
    </w:p>
    <w:p w14:paraId="488EA361" w14:textId="77777777" w:rsidR="00852572" w:rsidRPr="00F95621" w:rsidRDefault="00852572" w:rsidP="00F95621">
      <w:pPr>
        <w:pStyle w:val="NormalWeb"/>
        <w:jc w:val="both"/>
      </w:pPr>
      <w:r w:rsidRPr="00F95621">
        <w:t xml:space="preserve">The reviewed studies consistently demonstrate that restoration is a multidimensional process involving emotional recovery, social reintegration, restoration of dignity, community acceptance, educational continuity, and long-term psychosocial support. They further indicate that Christian practices such as spiritual counselling, mentorship, fellowship, compassionate care, and acceptance can positively influence survivors' restoration when combined with justice, professional counselling, and family support. Nevertheless, most previous studies have examined </w:t>
      </w:r>
      <w:r w:rsidRPr="00F95621">
        <w:lastRenderedPageBreak/>
        <w:t>restoration within the broader context of sexual abuse rather than focusing specifically on Nigerian youths affected by incestuous rape. Furthermore, few empirical studies have assessed the effectiveness of Christian institutional practices in promoting restoration within local Christian communities such as those in Gwagwalada Area Council, Federal Capital Territory. This empirical gap provides the justification for the present study.</w:t>
      </w:r>
    </w:p>
    <w:p w14:paraId="488EA362" w14:textId="77777777" w:rsidR="00852572" w:rsidRPr="00F95621" w:rsidRDefault="00852572" w:rsidP="00F95621">
      <w:pPr>
        <w:pStyle w:val="Heading2"/>
        <w:jc w:val="both"/>
        <w:rPr>
          <w:sz w:val="24"/>
          <w:szCs w:val="24"/>
        </w:rPr>
      </w:pPr>
      <w:r w:rsidRPr="00F95621">
        <w:rPr>
          <w:sz w:val="24"/>
          <w:szCs w:val="24"/>
        </w:rPr>
        <w:t>Challenges Limiting Effective Christian Response to Incestuous Rape in Nigeria</w:t>
      </w:r>
    </w:p>
    <w:p w14:paraId="488EA363" w14:textId="77777777" w:rsidR="00852572" w:rsidRPr="00F95621" w:rsidRDefault="00852572" w:rsidP="00F95621">
      <w:pPr>
        <w:pStyle w:val="NormalWeb"/>
        <w:jc w:val="both"/>
      </w:pPr>
      <w:proofErr w:type="spellStart"/>
      <w:r w:rsidRPr="00F95621">
        <w:t>Ifayomi</w:t>
      </w:r>
      <w:proofErr w:type="spellEnd"/>
      <w:r w:rsidRPr="00F95621">
        <w:t>, Ali and Ellis (2024) conducted a systematic review of child sexual abuse studies in Nigeria to identify the factors limiting effective prevention and intervention. The review synthesized findings from studies conducted across different regions of Nigeria and found that cultural silence, weak implementation of child protection policies, inadequate professional training, poor coordination among service providers, and limited access to psychosocial services significantly hinder effective responses to child sexual abuse. The authors further observed that faith-based organizations often possess considerable influence within communities but frequently lack formal safeguarding structures and trauma-informed intervention mechanisms. Although the review acknowledged the importance of religious institutions, it did not specifically examine the challenges confronting Christian churches in responding to incestuous rape. This limitation provides a clear justification for the present study.</w:t>
      </w:r>
    </w:p>
    <w:p w14:paraId="488EA364" w14:textId="77777777" w:rsidR="00852572" w:rsidRPr="00F95621" w:rsidRDefault="00852572" w:rsidP="00F95621">
      <w:pPr>
        <w:pStyle w:val="NormalWeb"/>
        <w:jc w:val="both"/>
      </w:pPr>
      <w:proofErr w:type="spellStart"/>
      <w:r w:rsidRPr="00F95621">
        <w:t>Ogunfowokan</w:t>
      </w:r>
      <w:proofErr w:type="spellEnd"/>
      <w:r w:rsidRPr="00F95621">
        <w:t xml:space="preserve">, Samson-Akpan and </w:t>
      </w:r>
      <w:proofErr w:type="spellStart"/>
      <w:r w:rsidRPr="00F95621">
        <w:t>Arije</w:t>
      </w:r>
      <w:proofErr w:type="spellEnd"/>
      <w:r w:rsidRPr="00F95621">
        <w:t xml:space="preserve"> (2024) investigated the experiences of survivors of sexual violence in Nigerian higher education institutions using a national cross-sectional survey. The findings revealed that stigma, fear of social rejection, victim-blaming attitudes, inadequate counselling services, and fear of retaliation discouraged many survivors from reporting incidents or seeking professional assistance. The study concluded that institutional barriers and societal attitudes continue to undermine effective support for survivors. However, the research focused on tertiary institutions rather than Christian communities and did not examine the institutional constraints faced by churches in responding to incestuous rape. The current study therefore extends the literature by exploring these challenges within Christian institutions.</w:t>
      </w:r>
    </w:p>
    <w:p w14:paraId="488EA365" w14:textId="77777777" w:rsidR="00852572" w:rsidRPr="00F95621" w:rsidRDefault="00852572" w:rsidP="00F95621">
      <w:pPr>
        <w:pStyle w:val="NormalWeb"/>
        <w:jc w:val="both"/>
      </w:pPr>
      <w:r w:rsidRPr="00F95621">
        <w:t>David et al. (2018) examined disclosure patterns among victims of child sexual abuse in South-West Nigeria using a community-based survey. The study found that fear of family disgrace, threats from perpetrators, emotional dependence, and cultural expectations of family privacy significantly discouraged victims from reporting abuse. The authors argued that these barriers delayed intervention and contributed to the continued occurrence of sexual abuse within families. While the study highlighted important social and cultural obstacles, it did not specifically investigate how these barriers affect the effectiveness of Christian institutional responses to incestuous rape. This gap is addressed by the present investigation.</w:t>
      </w:r>
    </w:p>
    <w:p w14:paraId="488EA366" w14:textId="77777777" w:rsidR="00852572" w:rsidRPr="00F95621" w:rsidRDefault="00852572" w:rsidP="00F95621">
      <w:pPr>
        <w:pStyle w:val="NormalWeb"/>
        <w:jc w:val="both"/>
      </w:pPr>
      <w:r w:rsidRPr="00F95621">
        <w:t xml:space="preserve">UNICEF (2020) assessed child protection systems in Nigeria and identified several institutional weaknesses, including inadequate reporting mechanisms, poor enforcement of child protection legislation, shortage of trained professionals, insufficient public awareness, and weak collaboration among agencies responsible for child welfare. The report emphasized that community institutions, including religious organizations, should strengthen safeguarding systems and establish confidential reporting procedures to improve child protection outcomes. Although the report highlighted broad institutional challenges, it did not specifically evaluate the </w:t>
      </w:r>
      <w:r w:rsidRPr="00F95621">
        <w:lastRenderedPageBreak/>
        <w:t>operational difficulties experienced by Christian churches in responding to incestuous rape within local communities. Consequently, the present study provides context-specific evidence from Gwagwalada Area Council.</w:t>
      </w:r>
    </w:p>
    <w:p w14:paraId="488EA367" w14:textId="77777777" w:rsidR="00852572" w:rsidRPr="00F95621" w:rsidRDefault="00852572" w:rsidP="00F95621">
      <w:pPr>
        <w:pStyle w:val="NormalWeb"/>
        <w:jc w:val="both"/>
      </w:pPr>
      <w:r w:rsidRPr="00F95621">
        <w:t>World Health Organization (2019) identified several global barriers to effective responses to child sexual abuse, including inadequate professional capacity, poor inter-agency coordination, limited survivor-</w:t>
      </w:r>
      <w:proofErr w:type="spellStart"/>
      <w:r w:rsidRPr="00F95621">
        <w:t>centred</w:t>
      </w:r>
      <w:proofErr w:type="spellEnd"/>
      <w:r w:rsidRPr="00F95621">
        <w:t xml:space="preserve"> services, stigma, and insufficient access to mental health care. The guidelines recommend strengthening institutional capacity through training, multidisciplinary collaboration, and survivor-focused policies. Although these recommendations provide an international framework for improving responses to sexual violence, they do not specifically examine the operational challenges encountered by Christian institutions in Nigeria. The present study therefore contributes empirical evidence regarding these context-specific challenges.</w:t>
      </w:r>
    </w:p>
    <w:p w14:paraId="488EA368" w14:textId="77777777" w:rsidR="00852572" w:rsidRPr="00F95621" w:rsidRDefault="00852572" w:rsidP="00F95621">
      <w:pPr>
        <w:pStyle w:val="NormalWeb"/>
        <w:jc w:val="both"/>
      </w:pPr>
      <w:r w:rsidRPr="00F95621">
        <w:t>The reviewed studies consistently demonstrate that stigma, victim-blaming, cultural silence, inadequate professional counselling, weak safeguarding structures, poor implementation of child protection policies, and insufficient institutional collaboration continue to limit effective responses to sexual abuse. They also indicate that faith-based organizations possess significant potential for supporting survivors but often face operational and structural constraints that reduce their effectiveness. However, few empirical studies have specifically examined these challenges within Christian institutions responding to incestuous rape in Nigeria. Moreover, there is limited evidence from Gwagwalada Area Council on how these barriers influence the protection, healing, and restoration of affected youths. This empirical gap underscores the relevance of the present study.</w:t>
      </w:r>
    </w:p>
    <w:p w14:paraId="488EA369" w14:textId="77777777" w:rsidR="00852572" w:rsidRPr="00F95621" w:rsidRDefault="00852572" w:rsidP="00F95621">
      <w:pPr>
        <w:pStyle w:val="Heading2"/>
        <w:jc w:val="both"/>
        <w:rPr>
          <w:sz w:val="24"/>
          <w:szCs w:val="24"/>
        </w:rPr>
      </w:pPr>
      <w:r w:rsidRPr="00F95621">
        <w:rPr>
          <w:sz w:val="24"/>
          <w:szCs w:val="24"/>
        </w:rPr>
        <w:t>Strategies for Strengthening the Christian Response toward Better Protection, Healing, and Restoration of Victims</w:t>
      </w:r>
    </w:p>
    <w:p w14:paraId="488EA36A" w14:textId="77777777" w:rsidR="00852572" w:rsidRPr="00F95621" w:rsidRDefault="00852572" w:rsidP="00F95621">
      <w:pPr>
        <w:pStyle w:val="NormalWeb"/>
        <w:jc w:val="both"/>
      </w:pPr>
      <w:r w:rsidRPr="00F95621">
        <w:t>World Health Organization (2019) developed evidence-based clinical guidelines for responding to children and adolescents who have experienced sexual abuse. The guidelines were informed by systematic reviews and expert consensus from multidisciplinary professionals. The report emphasized that effective responses to sexual abuse require survivor-</w:t>
      </w:r>
      <w:proofErr w:type="spellStart"/>
      <w:r w:rsidRPr="00F95621">
        <w:t>centred</w:t>
      </w:r>
      <w:proofErr w:type="spellEnd"/>
      <w:r w:rsidRPr="00F95621">
        <w:t xml:space="preserve"> care, multidisciplinary collaboration, trauma-informed counselling, continuous professional training, timely referral systems, and long-term psychosocial support. It further recommended that religious institutions work closely with healthcare providers, law enforcement agencies, social welfare departments, and educational institutions to ensure comprehensive care for survivors. Although the WHO guidelines provide an internationally recognized framework for strengthening institutional responses to sexual violence, they do not specifically examine strategies applicable to Christian institutions within the Nigerian socio-cultural context. This contextual gap necessitates the present study.</w:t>
      </w:r>
    </w:p>
    <w:p w14:paraId="488EA36B" w14:textId="77777777" w:rsidR="00852572" w:rsidRPr="00F95621" w:rsidRDefault="00852572" w:rsidP="00F95621">
      <w:pPr>
        <w:pStyle w:val="NormalWeb"/>
        <w:jc w:val="both"/>
      </w:pPr>
      <w:r w:rsidRPr="00F95621">
        <w:t xml:space="preserve">UNICEF (2020) evaluated child protection systems in Nigeria and identified several practical strategies for strengthening institutional responses to child sexual abuse. The report recommended regular public awareness campaigns, strengthening safeguarding policies within community institutions, improving confidential reporting mechanisms, increasing investment in professional counselling services, and enhancing collaboration among government agencies, schools, healthcare facilities, and faith-based organizations. UNICEF further stressed that </w:t>
      </w:r>
      <w:r w:rsidRPr="00F95621">
        <w:lastRenderedPageBreak/>
        <w:t>community leaders and religious organizations should actively promote child protection education and encourage early reporting of abuse. However, the report examined child protection generally and did not specifically investigate strategies for strengthening Christian institutional responses to incestuous rape in local church settings. This limitation provides an important justification for the present study.</w:t>
      </w:r>
    </w:p>
    <w:p w14:paraId="488EA36C" w14:textId="77777777" w:rsidR="00852572" w:rsidRPr="00F95621" w:rsidRDefault="00852572" w:rsidP="00F95621">
      <w:pPr>
        <w:pStyle w:val="NormalWeb"/>
        <w:jc w:val="both"/>
      </w:pPr>
      <w:proofErr w:type="spellStart"/>
      <w:r w:rsidRPr="00F95621">
        <w:t>Ifayomi</w:t>
      </w:r>
      <w:proofErr w:type="spellEnd"/>
      <w:r w:rsidRPr="00F95621">
        <w:t>, Ali and Ellis (2024) conducted a systematic review of child sexual abuse studies in Nigeria to identify evidence-based interventions capable of improving prevention and survivor support. The review concluded that effective interventions should include safeguarding policies, professional training for frontline workers, community education, multidisciplinary collaboration, trauma-informed counselling, and improved access to psychological services. The authors specifically highlighted the need for greater collaboration between faith-based organizations and statutory child protection agencies to improve prevention, reporting, and rehabilitation. Nevertheless, the review did not empirically assess how these strategies could be implemented within Christian institutions responding to incestuous rape. The current study therefore provides empirical evidence from a Nigerian Christian context.</w:t>
      </w:r>
    </w:p>
    <w:p w14:paraId="488EA36D" w14:textId="77777777" w:rsidR="00852572" w:rsidRPr="00F95621" w:rsidRDefault="00852572" w:rsidP="00F95621">
      <w:pPr>
        <w:pStyle w:val="NormalWeb"/>
        <w:jc w:val="both"/>
      </w:pPr>
      <w:proofErr w:type="spellStart"/>
      <w:r w:rsidRPr="00F95621">
        <w:t>Ogunfowokan</w:t>
      </w:r>
      <w:proofErr w:type="spellEnd"/>
      <w:r w:rsidRPr="00F95621">
        <w:t xml:space="preserve">, Samson-Akpan and </w:t>
      </w:r>
      <w:proofErr w:type="spellStart"/>
      <w:r w:rsidRPr="00F95621">
        <w:t>Arije</w:t>
      </w:r>
      <w:proofErr w:type="spellEnd"/>
      <w:r w:rsidRPr="00F95621">
        <w:t xml:space="preserve"> (2024) investigated institutional responses to sexual violence among Nigerian higher education students using a national cross-sectional survey. The researchers found that institutions with accessible counselling services, awareness </w:t>
      </w:r>
      <w:proofErr w:type="spellStart"/>
      <w:r w:rsidRPr="00F95621">
        <w:t>programmes</w:t>
      </w:r>
      <w:proofErr w:type="spellEnd"/>
      <w:r w:rsidRPr="00F95621">
        <w:t>, confidential reporting procedures, and multidisciplinary support systems achieved better outcomes in supporting survivors than institutions lacking such mechanisms. They recommended continuous capacity building for counsellors, stronger institutional safeguarding policies, and improved collaboration among healthcare professionals, educators, and community organizations. Although the study focused on tertiary institutions, its recommendations provide useful insights for strengthening Christian institutional responses to incestuous rape. However, the study did not specifically evaluate church-based interventions, thereby leaving an empirical gap that the present study seeks to fill.</w:t>
      </w:r>
    </w:p>
    <w:p w14:paraId="488EA36E" w14:textId="77777777" w:rsidR="00852572" w:rsidRPr="00F95621" w:rsidRDefault="00852572" w:rsidP="00F95621">
      <w:pPr>
        <w:pStyle w:val="NormalWeb"/>
        <w:jc w:val="both"/>
      </w:pPr>
      <w:r w:rsidRPr="00F95621">
        <w:t xml:space="preserve">David et al. (2018) investigated disclosure patterns of child sexual abuse in South-West Nigeria and observed that increasing public awareness, reducing stigma, encouraging early disclosure, and strengthening community support systems significantly improved the likelihood of victims seeking assistance. The researchers recommended sustained community education, improved child protection </w:t>
      </w:r>
      <w:proofErr w:type="spellStart"/>
      <w:r w:rsidRPr="00F95621">
        <w:t>programmes</w:t>
      </w:r>
      <w:proofErr w:type="spellEnd"/>
      <w:r w:rsidRPr="00F95621">
        <w:t>, and greater involvement of community institutions in preventing abuse and supporting survivors. Although religious organizations were recognized as important community stakeholders, the study did not specifically evaluate practical strategies for strengthening Christian institutional responses to incestuous rape. Consequently, further empirical investigation remains necessary, particularly within local Christian communities such as those in Gwagwalada Area Council.</w:t>
      </w:r>
    </w:p>
    <w:p w14:paraId="488EA36F" w14:textId="77777777" w:rsidR="00852572" w:rsidRPr="00F95621" w:rsidRDefault="00852572" w:rsidP="00F95621">
      <w:pPr>
        <w:pStyle w:val="NormalWeb"/>
        <w:jc w:val="both"/>
      </w:pPr>
      <w:r w:rsidRPr="00F95621">
        <w:t xml:space="preserve">The reviewed empirical studies consistently demonstrate that strengthening responses to sexual abuse requires comprehensive safeguarding policies, continuous professional training, confidential reporting mechanisms, trauma-informed counselling, community awareness </w:t>
      </w:r>
      <w:proofErr w:type="spellStart"/>
      <w:r w:rsidRPr="00F95621">
        <w:t>programmes</w:t>
      </w:r>
      <w:proofErr w:type="spellEnd"/>
      <w:r w:rsidRPr="00F95621">
        <w:t>, survivor-</w:t>
      </w:r>
      <w:proofErr w:type="spellStart"/>
      <w:r w:rsidRPr="00F95621">
        <w:t>centred</w:t>
      </w:r>
      <w:proofErr w:type="spellEnd"/>
      <w:r w:rsidRPr="00F95621">
        <w:t xml:space="preserve"> care, and effective collaboration among religious institutions, healthcare providers, educational institutions, law enforcement agencies, and government organizations. The literature further emphasizes that faith-based organizations occupy a strategic </w:t>
      </w:r>
      <w:r w:rsidRPr="00F95621">
        <w:lastRenderedPageBreak/>
        <w:t>position in promoting prevention, facilitating early disclosure, supporting survivors, and advocating community-based child protection initiatives.</w:t>
      </w:r>
    </w:p>
    <w:p w14:paraId="488EA370" w14:textId="77777777" w:rsidR="00852572" w:rsidRPr="00F95621" w:rsidRDefault="00852572" w:rsidP="00F95621">
      <w:pPr>
        <w:pStyle w:val="NormalWeb"/>
        <w:jc w:val="both"/>
      </w:pPr>
      <w:r w:rsidRPr="00F95621">
        <w:t>Despite these contributions, most previous studies have examined strengthening institutional responses to sexual abuse from broader public health or child protection perspectives rather than focusing specifically on Christian institutional responses to incestuous rape. In addition, empirical evidence regarding practical strategies for improving church-based safeguarding systems, pastoral counselling, survivor support services, and institutional collaboration within Nigerian Christian communities remains limited. Furthermore, few studies have investigated these issues within Gwagwalada Area Council of the Federal Capital Territory, Abuja. The present study therefore fills this important empirical gap by examining evidence-based strategies capable of strengthening the Christian response toward better protection, healing, and restoration of Nigerian youth affected by incestuous rape.</w:t>
      </w:r>
    </w:p>
    <w:p w14:paraId="488EA371" w14:textId="77777777" w:rsidR="00852572" w:rsidRPr="00F95621" w:rsidRDefault="00852572" w:rsidP="00F95621">
      <w:pPr>
        <w:pStyle w:val="Heading1"/>
        <w:jc w:val="both"/>
        <w:rPr>
          <w:rFonts w:ascii="Times New Roman" w:hAnsi="Times New Roman" w:cs="Times New Roman"/>
          <w:color w:val="auto"/>
          <w:sz w:val="24"/>
          <w:szCs w:val="24"/>
        </w:rPr>
      </w:pPr>
      <w:r w:rsidRPr="00F95621">
        <w:rPr>
          <w:rFonts w:ascii="Times New Roman" w:hAnsi="Times New Roman" w:cs="Times New Roman"/>
          <w:color w:val="auto"/>
          <w:sz w:val="24"/>
          <w:szCs w:val="24"/>
        </w:rPr>
        <w:t>Methodology</w:t>
      </w:r>
    </w:p>
    <w:p w14:paraId="488EA372" w14:textId="77777777" w:rsidR="00852572" w:rsidRPr="00F95621" w:rsidRDefault="00852572" w:rsidP="00F95621">
      <w:pPr>
        <w:pStyle w:val="Heading2"/>
        <w:jc w:val="both"/>
        <w:rPr>
          <w:sz w:val="24"/>
          <w:szCs w:val="24"/>
        </w:rPr>
      </w:pPr>
      <w:r w:rsidRPr="00F95621">
        <w:rPr>
          <w:sz w:val="24"/>
          <w:szCs w:val="24"/>
        </w:rPr>
        <w:t>Research Design</w:t>
      </w:r>
    </w:p>
    <w:p w14:paraId="488EA373" w14:textId="77777777" w:rsidR="00852572" w:rsidRPr="00F95621" w:rsidRDefault="00852572" w:rsidP="00F95621">
      <w:pPr>
        <w:pStyle w:val="NormalWeb"/>
        <w:jc w:val="both"/>
      </w:pPr>
      <w:r w:rsidRPr="00F95621">
        <w:t xml:space="preserve">This study adopted a </w:t>
      </w:r>
      <w:r w:rsidRPr="00F95621">
        <w:rPr>
          <w:rStyle w:val="Strong"/>
          <w:b w:val="0"/>
        </w:rPr>
        <w:t>descriptive survey research design</w:t>
      </w:r>
      <w:r w:rsidRPr="00F95621">
        <w:rPr>
          <w:b/>
        </w:rPr>
        <w:t>.</w:t>
      </w:r>
      <w:r w:rsidRPr="00F95621">
        <w:t xml:space="preserve"> A descriptive survey design is appropriate because it enables researchers to collect data from a representative sample of respondents in order to describe existing conditions, opinions, perceptions, attitudes, and practices without manipulating any variables. According to Creswell and Creswell (2023), descriptive survey designs are particularly suitable for studies that seek to examine relationships among naturally occurring variables and obtain information directly from respondents. Similarly, Saunders, Lewis, and Thornhill (2023) noted that survey research is appropriate for social science investigations involving attitudes, beliefs, </w:t>
      </w:r>
      <w:proofErr w:type="spellStart"/>
      <w:r w:rsidRPr="00F95621">
        <w:t>behaviours</w:t>
      </w:r>
      <w:proofErr w:type="spellEnd"/>
      <w:r w:rsidRPr="00F95621">
        <w:t>, and institutional practices across relatively large populations.</w:t>
      </w:r>
    </w:p>
    <w:p w14:paraId="488EA374" w14:textId="77777777" w:rsidR="00852572" w:rsidRPr="00F95621" w:rsidRDefault="00852572" w:rsidP="00F95621">
      <w:pPr>
        <w:pStyle w:val="NormalWeb"/>
        <w:jc w:val="both"/>
      </w:pPr>
      <w:r w:rsidRPr="00F95621">
        <w:t>The design was considered suitable for this study because it allowed the researcher to obtain the perceptions of church leaders, church members, parents, and youths regarding the Christian response to incestuous rape in terms of protection, healing, restoration, existing challenges, and strategies for strengthening institutional responses.</w:t>
      </w:r>
    </w:p>
    <w:p w14:paraId="488EA375" w14:textId="77777777" w:rsidR="00852572" w:rsidRPr="00F95621" w:rsidRDefault="00852572" w:rsidP="00F95621">
      <w:pPr>
        <w:pStyle w:val="Heading2"/>
        <w:jc w:val="both"/>
        <w:rPr>
          <w:sz w:val="24"/>
          <w:szCs w:val="24"/>
        </w:rPr>
      </w:pPr>
      <w:r w:rsidRPr="00F95621">
        <w:rPr>
          <w:sz w:val="24"/>
          <w:szCs w:val="24"/>
        </w:rPr>
        <w:t>Area of the Study</w:t>
      </w:r>
    </w:p>
    <w:p w14:paraId="488EA376" w14:textId="77777777" w:rsidR="00852572" w:rsidRPr="00F95621" w:rsidRDefault="00852572" w:rsidP="00F95621">
      <w:pPr>
        <w:pStyle w:val="NormalWeb"/>
        <w:jc w:val="both"/>
      </w:pPr>
      <w:r w:rsidRPr="00F95621">
        <w:t xml:space="preserve">The study was conducted in </w:t>
      </w:r>
      <w:r w:rsidRPr="00F95621">
        <w:rPr>
          <w:rStyle w:val="Strong"/>
        </w:rPr>
        <w:t>Gwagwalada Area Council, Federal Capital Territory (FCT), Abuja</w:t>
      </w:r>
      <w:r w:rsidRPr="00F95621">
        <w:t>. Gwagwalada is one of the six Area Councils within the Federal Capital Territory and has experienced rapid population growth due to urban expansion and migration. The Area Council comprises numerous Christian denominations, educational institutions, healthcare facilities, and community organizations that provide an appropriate setting for investigating Christian institutional responses to incestuous rape among Nigerian youths.</w:t>
      </w:r>
    </w:p>
    <w:p w14:paraId="4791AD7C" w14:textId="77777777" w:rsidR="009B6C74" w:rsidRDefault="009B6C74" w:rsidP="00F95621">
      <w:pPr>
        <w:pStyle w:val="Heading2"/>
        <w:jc w:val="both"/>
        <w:rPr>
          <w:sz w:val="24"/>
          <w:szCs w:val="24"/>
        </w:rPr>
      </w:pPr>
    </w:p>
    <w:p w14:paraId="73E4A028" w14:textId="77777777" w:rsidR="009B6C74" w:rsidRDefault="009B6C74" w:rsidP="00F95621">
      <w:pPr>
        <w:pStyle w:val="Heading2"/>
        <w:jc w:val="both"/>
        <w:rPr>
          <w:sz w:val="24"/>
          <w:szCs w:val="24"/>
        </w:rPr>
      </w:pPr>
    </w:p>
    <w:p w14:paraId="488EA377" w14:textId="3AB95AFE" w:rsidR="00852572" w:rsidRPr="00F95621" w:rsidRDefault="00852572" w:rsidP="00F95621">
      <w:pPr>
        <w:pStyle w:val="Heading2"/>
        <w:jc w:val="both"/>
        <w:rPr>
          <w:sz w:val="24"/>
          <w:szCs w:val="24"/>
        </w:rPr>
      </w:pPr>
      <w:r w:rsidRPr="00F95621">
        <w:rPr>
          <w:sz w:val="24"/>
          <w:szCs w:val="24"/>
        </w:rPr>
        <w:lastRenderedPageBreak/>
        <w:t>Population of the Study</w:t>
      </w:r>
    </w:p>
    <w:p w14:paraId="488EA378" w14:textId="77777777" w:rsidR="00852572" w:rsidRPr="00F95621" w:rsidRDefault="00852572" w:rsidP="00F95621">
      <w:pPr>
        <w:pStyle w:val="NormalWeb"/>
        <w:jc w:val="both"/>
      </w:pPr>
      <w:r w:rsidRPr="00F95621">
        <w:t xml:space="preserve">The target population comprised </w:t>
      </w:r>
      <w:r w:rsidRPr="00F95621">
        <w:rPr>
          <w:rStyle w:val="Strong"/>
        </w:rPr>
        <w:t>church leaders, church members, parents, and youths</w:t>
      </w:r>
      <w:r w:rsidRPr="00F95621">
        <w:t xml:space="preserve"> drawn from selected Christian denominations in Gwagwalada Area Council, Federal Capital Territory, Abuja. These categories of respondents were selected because they play significant roles in child upbringing, moral instruction, pastoral care, counselling, youth development, and community safeguarding. Their experiences and perceptions provide valuable information regarding the effectiveness of Christian responses to incestuous rape.</w:t>
      </w:r>
    </w:p>
    <w:p w14:paraId="488EA379" w14:textId="77777777" w:rsidR="00852572" w:rsidRPr="00F95621" w:rsidRDefault="00852572" w:rsidP="00F95621">
      <w:pPr>
        <w:pStyle w:val="Heading2"/>
        <w:jc w:val="both"/>
        <w:rPr>
          <w:sz w:val="24"/>
          <w:szCs w:val="24"/>
        </w:rPr>
      </w:pPr>
      <w:r w:rsidRPr="00F95621">
        <w:rPr>
          <w:sz w:val="24"/>
          <w:szCs w:val="24"/>
        </w:rPr>
        <w:t>Sample Size and Sampling Procedure</w:t>
      </w:r>
    </w:p>
    <w:p w14:paraId="488EA37A" w14:textId="77777777" w:rsidR="00852572" w:rsidRPr="00F95621" w:rsidRDefault="00852572" w:rsidP="00F95621">
      <w:pPr>
        <w:pStyle w:val="NormalWeb"/>
        <w:jc w:val="both"/>
      </w:pPr>
      <w:r w:rsidRPr="00F95621">
        <w:t xml:space="preserve">A sample size of </w:t>
      </w:r>
      <w:r w:rsidRPr="00F95621">
        <w:rPr>
          <w:rStyle w:val="Strong"/>
          <w:b w:val="0"/>
        </w:rPr>
        <w:t>399 respondents</w:t>
      </w:r>
      <w:r w:rsidRPr="00F95621">
        <w:rPr>
          <w:b/>
        </w:rPr>
        <w:t xml:space="preserve"> </w:t>
      </w:r>
      <w:r w:rsidRPr="00F95621">
        <w:t xml:space="preserve">was determined using </w:t>
      </w:r>
      <w:r w:rsidRPr="00F95621">
        <w:rPr>
          <w:rStyle w:val="Strong"/>
          <w:b w:val="0"/>
        </w:rPr>
        <w:t>Taro Yamane's (1967) formula</w:t>
      </w:r>
      <w:r w:rsidRPr="00F95621">
        <w:rPr>
          <w:b/>
        </w:rPr>
        <w:t xml:space="preserve"> f</w:t>
      </w:r>
      <w:r w:rsidRPr="00F95621">
        <w:t>or finite populations:</w:t>
      </w:r>
    </w:p>
    <w:p w14:paraId="488EA37B" w14:textId="77777777" w:rsidR="00852572" w:rsidRPr="009B6C74" w:rsidRDefault="00D1143B" w:rsidP="00F95621">
      <w:pPr>
        <w:pStyle w:val="NormalWeb"/>
        <w:jc w:val="both"/>
        <w:rPr>
          <w:lang w:val="pt-PT"/>
        </w:rPr>
      </w:pPr>
      <w:r w:rsidRPr="009B6C74">
        <w:rPr>
          <w:lang w:val="pt-PT"/>
        </w:rPr>
        <w:t>[n=\frac{N}{1+N(e)^2}</w:t>
      </w:r>
      <w:r w:rsidR="00852572" w:rsidRPr="009B6C74">
        <w:rPr>
          <w:lang w:val="pt-PT"/>
        </w:rPr>
        <w:t>]</w:t>
      </w:r>
    </w:p>
    <w:p w14:paraId="488EA37C" w14:textId="77777777" w:rsidR="00852572" w:rsidRPr="009B6C74" w:rsidRDefault="00852572" w:rsidP="00F95621">
      <w:pPr>
        <w:pStyle w:val="NormalWeb"/>
        <w:jc w:val="both"/>
        <w:rPr>
          <w:lang w:val="pt-PT"/>
        </w:rPr>
      </w:pPr>
      <w:r w:rsidRPr="009B6C74">
        <w:rPr>
          <w:lang w:val="pt-PT"/>
        </w:rPr>
        <w:t>where:</w:t>
      </w:r>
    </w:p>
    <w:p w14:paraId="488EA37D" w14:textId="77777777" w:rsidR="00852572" w:rsidRPr="00F95621" w:rsidRDefault="00852572" w:rsidP="00F95621">
      <w:pPr>
        <w:pStyle w:val="NormalWeb"/>
        <w:numPr>
          <w:ilvl w:val="0"/>
          <w:numId w:val="3"/>
        </w:numPr>
        <w:jc w:val="both"/>
      </w:pPr>
      <w:r w:rsidRPr="00F95621">
        <w:rPr>
          <w:rStyle w:val="Emphasis"/>
          <w:rFonts w:eastAsiaTheme="majorEastAsia"/>
        </w:rPr>
        <w:t>n</w:t>
      </w:r>
      <w:r w:rsidRPr="00F95621">
        <w:t xml:space="preserve"> = sample size</w:t>
      </w:r>
    </w:p>
    <w:p w14:paraId="488EA37E" w14:textId="77777777" w:rsidR="00852572" w:rsidRPr="00F95621" w:rsidRDefault="00852572" w:rsidP="00F95621">
      <w:pPr>
        <w:pStyle w:val="NormalWeb"/>
        <w:numPr>
          <w:ilvl w:val="0"/>
          <w:numId w:val="3"/>
        </w:numPr>
        <w:jc w:val="both"/>
      </w:pPr>
      <w:r w:rsidRPr="00F95621">
        <w:rPr>
          <w:rStyle w:val="Emphasis"/>
          <w:rFonts w:eastAsiaTheme="majorEastAsia"/>
        </w:rPr>
        <w:t>N</w:t>
      </w:r>
      <w:r w:rsidRPr="00F95621">
        <w:t xml:space="preserve"> = population size</w:t>
      </w:r>
    </w:p>
    <w:p w14:paraId="488EA37F" w14:textId="77777777" w:rsidR="00852572" w:rsidRPr="00F95621" w:rsidRDefault="00852572" w:rsidP="00F95621">
      <w:pPr>
        <w:pStyle w:val="NormalWeb"/>
        <w:numPr>
          <w:ilvl w:val="0"/>
          <w:numId w:val="3"/>
        </w:numPr>
        <w:jc w:val="both"/>
      </w:pPr>
      <w:r w:rsidRPr="00F95621">
        <w:rPr>
          <w:rStyle w:val="Emphasis"/>
          <w:rFonts w:eastAsiaTheme="majorEastAsia"/>
        </w:rPr>
        <w:t>e</w:t>
      </w:r>
      <w:r w:rsidRPr="00F95621">
        <w:t xml:space="preserve"> = level of precision (0.05)</w:t>
      </w:r>
    </w:p>
    <w:p w14:paraId="488EA380" w14:textId="77777777" w:rsidR="00852572" w:rsidRPr="00F95621" w:rsidRDefault="00852572" w:rsidP="00F95621">
      <w:pPr>
        <w:pStyle w:val="NormalWeb"/>
        <w:jc w:val="both"/>
      </w:pPr>
      <w:r w:rsidRPr="00F95621">
        <w:t xml:space="preserve">The respondents were selected using a </w:t>
      </w:r>
      <w:r w:rsidRPr="00F95621">
        <w:rPr>
          <w:rStyle w:val="Strong"/>
          <w:b w:val="0"/>
        </w:rPr>
        <w:t>multistage sampling procedure</w:t>
      </w:r>
      <w:r w:rsidRPr="00F95621">
        <w:t>. First, selected Christian denominations were purposively chosen because of their active involvement in youth development and community activities. Thereafter, simple random sampling was employed to select eligible respondents within each denomination. This combination of purposive and simple random sampling enhanced representativeness while ensuring that respondents possessed relevant knowledge of the phenomenon under investigation.</w:t>
      </w:r>
    </w:p>
    <w:p w14:paraId="488EA381" w14:textId="77777777" w:rsidR="00852572" w:rsidRPr="00F95621" w:rsidRDefault="00852572" w:rsidP="00F95621">
      <w:pPr>
        <w:pStyle w:val="Heading2"/>
        <w:jc w:val="both"/>
        <w:rPr>
          <w:sz w:val="24"/>
          <w:szCs w:val="24"/>
        </w:rPr>
      </w:pPr>
      <w:r w:rsidRPr="00F95621">
        <w:rPr>
          <w:sz w:val="24"/>
          <w:szCs w:val="24"/>
        </w:rPr>
        <w:t>Instrument for Data Collection</w:t>
      </w:r>
    </w:p>
    <w:p w14:paraId="488EA382" w14:textId="77777777" w:rsidR="00852572" w:rsidRPr="00F95621" w:rsidRDefault="00852572" w:rsidP="00F95621">
      <w:pPr>
        <w:pStyle w:val="NormalWeb"/>
        <w:jc w:val="both"/>
      </w:pPr>
      <w:r w:rsidRPr="00F95621">
        <w:t xml:space="preserve">Data were collected using a structured questionnaire titled </w:t>
      </w:r>
      <w:r w:rsidRPr="00F95621">
        <w:rPr>
          <w:rStyle w:val="Strong"/>
        </w:rPr>
        <w:t>Christian Response to Incestuous Rape Questionnaire (CRIRQ)</w:t>
      </w:r>
      <w:r w:rsidRPr="00F95621">
        <w:t xml:space="preserve"> developed by the researcher after extensive review of relevant literature and previously validated instruments on child sexual abuse, faith-based responses, trauma support, and safeguarding practices.</w:t>
      </w:r>
    </w:p>
    <w:p w14:paraId="488EA383" w14:textId="77777777" w:rsidR="00852572" w:rsidRPr="00F95621" w:rsidRDefault="00852572" w:rsidP="00F95621">
      <w:pPr>
        <w:pStyle w:val="NormalWeb"/>
        <w:jc w:val="both"/>
      </w:pPr>
      <w:r w:rsidRPr="00F95621">
        <w:t>The questionnaire consisted of two sections:</w:t>
      </w:r>
    </w:p>
    <w:p w14:paraId="488EA384" w14:textId="77777777" w:rsidR="00852572" w:rsidRPr="00F95621" w:rsidRDefault="00852572" w:rsidP="00F95621">
      <w:pPr>
        <w:pStyle w:val="NormalWeb"/>
        <w:jc w:val="both"/>
      </w:pPr>
      <w:r w:rsidRPr="00F95621">
        <w:rPr>
          <w:rStyle w:val="Strong"/>
        </w:rPr>
        <w:t>Section A</w:t>
      </w:r>
      <w:r w:rsidRPr="00F95621">
        <w:t xml:space="preserve"> collected respondents' demographic information, while </w:t>
      </w:r>
      <w:r w:rsidRPr="00F95621">
        <w:rPr>
          <w:rStyle w:val="Strong"/>
        </w:rPr>
        <w:t>Section B</w:t>
      </w:r>
      <w:r w:rsidRPr="00F95621">
        <w:t xml:space="preserve"> contained items measuring five major constructs:</w:t>
      </w:r>
    </w:p>
    <w:p w14:paraId="488EA385" w14:textId="77777777" w:rsidR="00852572" w:rsidRPr="00F95621" w:rsidRDefault="00852572" w:rsidP="00F95621">
      <w:pPr>
        <w:pStyle w:val="NormalWeb"/>
        <w:numPr>
          <w:ilvl w:val="0"/>
          <w:numId w:val="4"/>
        </w:numPr>
        <w:jc w:val="both"/>
      </w:pPr>
      <w:r w:rsidRPr="00F95621">
        <w:t>Protection</w:t>
      </w:r>
    </w:p>
    <w:p w14:paraId="488EA386" w14:textId="77777777" w:rsidR="00852572" w:rsidRPr="00F95621" w:rsidRDefault="00852572" w:rsidP="00F95621">
      <w:pPr>
        <w:pStyle w:val="NormalWeb"/>
        <w:numPr>
          <w:ilvl w:val="0"/>
          <w:numId w:val="4"/>
        </w:numPr>
        <w:jc w:val="both"/>
      </w:pPr>
      <w:r w:rsidRPr="00F95621">
        <w:t>Healing</w:t>
      </w:r>
    </w:p>
    <w:p w14:paraId="488EA387" w14:textId="77777777" w:rsidR="00852572" w:rsidRPr="00F95621" w:rsidRDefault="00852572" w:rsidP="00F95621">
      <w:pPr>
        <w:pStyle w:val="NormalWeb"/>
        <w:numPr>
          <w:ilvl w:val="0"/>
          <w:numId w:val="4"/>
        </w:numPr>
        <w:jc w:val="both"/>
      </w:pPr>
      <w:r w:rsidRPr="00F95621">
        <w:t>Restoration</w:t>
      </w:r>
    </w:p>
    <w:p w14:paraId="488EA388" w14:textId="77777777" w:rsidR="00852572" w:rsidRPr="00F95621" w:rsidRDefault="00852572" w:rsidP="00F95621">
      <w:pPr>
        <w:pStyle w:val="NormalWeb"/>
        <w:numPr>
          <w:ilvl w:val="0"/>
          <w:numId w:val="4"/>
        </w:numPr>
        <w:jc w:val="both"/>
      </w:pPr>
      <w:r w:rsidRPr="00F95621">
        <w:t>Challenges</w:t>
      </w:r>
    </w:p>
    <w:p w14:paraId="488EA389" w14:textId="77777777" w:rsidR="00852572" w:rsidRPr="00F95621" w:rsidRDefault="00852572" w:rsidP="00F95621">
      <w:pPr>
        <w:pStyle w:val="NormalWeb"/>
        <w:numPr>
          <w:ilvl w:val="0"/>
          <w:numId w:val="4"/>
        </w:numPr>
        <w:jc w:val="both"/>
      </w:pPr>
      <w:r w:rsidRPr="00F95621">
        <w:t>Strategies for strengthening Christian response</w:t>
      </w:r>
    </w:p>
    <w:p w14:paraId="488EA38A" w14:textId="77777777" w:rsidR="00852572" w:rsidRPr="00F95621" w:rsidRDefault="00852572" w:rsidP="00F95621">
      <w:pPr>
        <w:pStyle w:val="NormalWeb"/>
        <w:jc w:val="both"/>
      </w:pPr>
      <w:r w:rsidRPr="00F95621">
        <w:lastRenderedPageBreak/>
        <w:t xml:space="preserve">Items were measured using a </w:t>
      </w:r>
      <w:r w:rsidRPr="00F95621">
        <w:rPr>
          <w:rStyle w:val="Strong"/>
        </w:rPr>
        <w:t>four-point Likert scale</w:t>
      </w:r>
      <w:r w:rsidRPr="00F95621">
        <w:t>:</w:t>
      </w:r>
    </w:p>
    <w:p w14:paraId="488EA38B" w14:textId="77777777" w:rsidR="00852572" w:rsidRPr="00F95621" w:rsidRDefault="00852572" w:rsidP="00F95621">
      <w:pPr>
        <w:pStyle w:val="NormalWeb"/>
        <w:numPr>
          <w:ilvl w:val="0"/>
          <w:numId w:val="5"/>
        </w:numPr>
        <w:jc w:val="both"/>
      </w:pPr>
      <w:r w:rsidRPr="00F95621">
        <w:t>Strongly Agree (4)</w:t>
      </w:r>
    </w:p>
    <w:p w14:paraId="488EA38C" w14:textId="77777777" w:rsidR="00852572" w:rsidRPr="00F95621" w:rsidRDefault="00852572" w:rsidP="00F95621">
      <w:pPr>
        <w:pStyle w:val="NormalWeb"/>
        <w:numPr>
          <w:ilvl w:val="0"/>
          <w:numId w:val="5"/>
        </w:numPr>
        <w:jc w:val="both"/>
      </w:pPr>
      <w:r w:rsidRPr="00F95621">
        <w:t>Agree (3)</w:t>
      </w:r>
    </w:p>
    <w:p w14:paraId="488EA38D" w14:textId="77777777" w:rsidR="00852572" w:rsidRPr="00F95621" w:rsidRDefault="00852572" w:rsidP="00F95621">
      <w:pPr>
        <w:pStyle w:val="NormalWeb"/>
        <w:numPr>
          <w:ilvl w:val="0"/>
          <w:numId w:val="5"/>
        </w:numPr>
        <w:jc w:val="both"/>
      </w:pPr>
      <w:r w:rsidRPr="00F95621">
        <w:t>Disagree (2)</w:t>
      </w:r>
    </w:p>
    <w:p w14:paraId="488EA38E" w14:textId="77777777" w:rsidR="00852572" w:rsidRPr="00F95621" w:rsidRDefault="00852572" w:rsidP="00F95621">
      <w:pPr>
        <w:pStyle w:val="NormalWeb"/>
        <w:numPr>
          <w:ilvl w:val="0"/>
          <w:numId w:val="5"/>
        </w:numPr>
        <w:jc w:val="both"/>
      </w:pPr>
      <w:r w:rsidRPr="00F95621">
        <w:t>Strongly Disagree (1)</w:t>
      </w:r>
    </w:p>
    <w:p w14:paraId="488EA38F" w14:textId="77777777" w:rsidR="00852572" w:rsidRPr="00F95621" w:rsidRDefault="00852572" w:rsidP="00F95621">
      <w:pPr>
        <w:pStyle w:val="NormalWeb"/>
        <w:jc w:val="both"/>
      </w:pPr>
      <w:r w:rsidRPr="00F95621">
        <w:t xml:space="preserve">Likert scaling is widely used in </w:t>
      </w:r>
      <w:proofErr w:type="spellStart"/>
      <w:r w:rsidRPr="00F95621">
        <w:t>behavioural</w:t>
      </w:r>
      <w:proofErr w:type="spellEnd"/>
      <w:r w:rsidRPr="00F95621">
        <w:t xml:space="preserve"> and social science research because it provides reliable measurement of attitudes, beliefs, and perceptions (Boone &amp; Boone, 2012).</w:t>
      </w:r>
    </w:p>
    <w:p w14:paraId="488EA390" w14:textId="77777777" w:rsidR="00852572" w:rsidRPr="00F95621" w:rsidRDefault="00852572" w:rsidP="00F95621">
      <w:pPr>
        <w:pStyle w:val="Heading2"/>
        <w:jc w:val="both"/>
        <w:rPr>
          <w:sz w:val="24"/>
          <w:szCs w:val="24"/>
        </w:rPr>
      </w:pPr>
      <w:r w:rsidRPr="00F95621">
        <w:rPr>
          <w:sz w:val="24"/>
          <w:szCs w:val="24"/>
        </w:rPr>
        <w:t>Validity of the Instrument</w:t>
      </w:r>
    </w:p>
    <w:p w14:paraId="488EA391" w14:textId="77777777" w:rsidR="00852572" w:rsidRPr="00F95621" w:rsidRDefault="00852572" w:rsidP="00F95621">
      <w:pPr>
        <w:pStyle w:val="NormalWeb"/>
        <w:jc w:val="both"/>
      </w:pPr>
      <w:r w:rsidRPr="00F95621">
        <w:t xml:space="preserve">To ensure content and face validity, the questionnaire was submitted to experts in </w:t>
      </w:r>
      <w:r w:rsidRPr="00F95621">
        <w:rPr>
          <w:rStyle w:val="Strong"/>
        </w:rPr>
        <w:t>Christian Religious Studies</w:t>
      </w:r>
      <w:r w:rsidRPr="00F95621">
        <w:t xml:space="preserve">, </w:t>
      </w:r>
      <w:r w:rsidRPr="00F95621">
        <w:rPr>
          <w:rStyle w:val="Strong"/>
        </w:rPr>
        <w:t>Measurement and Evaluation</w:t>
      </w:r>
      <w:r w:rsidRPr="00F95621">
        <w:t xml:space="preserve">, and </w:t>
      </w:r>
      <w:r w:rsidRPr="00F95621">
        <w:rPr>
          <w:rStyle w:val="Strong"/>
        </w:rPr>
        <w:t>Social Science Research Methodology</w:t>
      </w:r>
      <w:r w:rsidRPr="00F95621">
        <w:t>. Their observations focused on clarity of language, relevance of items, adequacy of content coverage, appropriateness of scaling, and alignment with the study objectives.</w:t>
      </w:r>
    </w:p>
    <w:p w14:paraId="488EA392" w14:textId="77777777" w:rsidR="00852572" w:rsidRPr="00F95621" w:rsidRDefault="00852572" w:rsidP="00F95621">
      <w:pPr>
        <w:pStyle w:val="NormalWeb"/>
        <w:jc w:val="both"/>
      </w:pPr>
      <w:r w:rsidRPr="00F95621">
        <w:t>Suggestions from the experts were incorporated before the final administration of the instrument.</w:t>
      </w:r>
    </w:p>
    <w:p w14:paraId="488EA393" w14:textId="77777777" w:rsidR="00852572" w:rsidRPr="00F95621" w:rsidRDefault="00852572" w:rsidP="00F95621">
      <w:pPr>
        <w:pStyle w:val="Heading2"/>
        <w:jc w:val="both"/>
        <w:rPr>
          <w:sz w:val="24"/>
          <w:szCs w:val="24"/>
        </w:rPr>
      </w:pPr>
      <w:r w:rsidRPr="00F95621">
        <w:rPr>
          <w:sz w:val="24"/>
          <w:szCs w:val="24"/>
        </w:rPr>
        <w:t>Reliability of the Instrument</w:t>
      </w:r>
    </w:p>
    <w:p w14:paraId="488EA394" w14:textId="77777777" w:rsidR="00852572" w:rsidRPr="00F95621" w:rsidRDefault="00852572" w:rsidP="00F95621">
      <w:pPr>
        <w:pStyle w:val="NormalWeb"/>
        <w:jc w:val="both"/>
      </w:pPr>
      <w:r w:rsidRPr="00F95621">
        <w:t xml:space="preserve">A pilot study was conducted among respondents with characteristics similar to those of the study population but outside the study area. Internal consistency reliability was determined using </w:t>
      </w:r>
      <w:r w:rsidRPr="00F95621">
        <w:rPr>
          <w:rStyle w:val="Strong"/>
        </w:rPr>
        <w:t>Cronbach's Alpha coefficient</w:t>
      </w:r>
      <w:r w:rsidRPr="00F95621">
        <w:t>, which is widely recommended for Likert-type instruments measuring latent constructs (Taber, 2018).</w:t>
      </w:r>
    </w:p>
    <w:p w14:paraId="488EA395" w14:textId="77777777" w:rsidR="00852572" w:rsidRPr="00F95621" w:rsidRDefault="00852572" w:rsidP="00F95621">
      <w:pPr>
        <w:pStyle w:val="NormalWeb"/>
        <w:jc w:val="both"/>
      </w:pPr>
      <w:r w:rsidRPr="00F95621">
        <w:t xml:space="preserve">An overall reliability coefficient of </w:t>
      </w:r>
      <w:r w:rsidRPr="00F95621">
        <w:rPr>
          <w:rStyle w:val="Strong"/>
        </w:rPr>
        <w:t>0.70 or above</w:t>
      </w:r>
      <w:r w:rsidRPr="00F95621">
        <w:t xml:space="preserve"> was considered acceptable, indicating satisfactory internal consistency for the questionnaire.</w:t>
      </w:r>
    </w:p>
    <w:p w14:paraId="488EA396" w14:textId="77777777" w:rsidR="00852572" w:rsidRPr="00F95621" w:rsidRDefault="00852572" w:rsidP="00F95621">
      <w:pPr>
        <w:pStyle w:val="Heading2"/>
        <w:jc w:val="both"/>
        <w:rPr>
          <w:sz w:val="24"/>
          <w:szCs w:val="24"/>
        </w:rPr>
      </w:pPr>
      <w:r w:rsidRPr="00F95621">
        <w:rPr>
          <w:sz w:val="24"/>
          <w:szCs w:val="24"/>
        </w:rPr>
        <w:t>Procedure for Data Collection</w:t>
      </w:r>
    </w:p>
    <w:p w14:paraId="488EA397" w14:textId="77777777" w:rsidR="00852572" w:rsidRPr="00F95621" w:rsidRDefault="00852572" w:rsidP="00F95621">
      <w:pPr>
        <w:pStyle w:val="NormalWeb"/>
        <w:jc w:val="both"/>
      </w:pPr>
      <w:r w:rsidRPr="00F95621">
        <w:t>An introductory letter was obtained from the researcher's institution and presented to the leadership of the selected churches to obtain permission for data collection. The researcher, assisted by trained research assistants, administered the questionnaires directly to respondents after explaining the purpose of the study and obtaining informed consent.</w:t>
      </w:r>
    </w:p>
    <w:p w14:paraId="488EA398" w14:textId="77777777" w:rsidR="00852572" w:rsidRPr="00F95621" w:rsidRDefault="00852572" w:rsidP="00F95621">
      <w:pPr>
        <w:pStyle w:val="NormalWeb"/>
        <w:jc w:val="both"/>
      </w:pPr>
      <w:r w:rsidRPr="00F95621">
        <w:t>Respondents completed the questionnaires voluntarily and anonymously. Completed questionnaires were retrieved immediately after completion to minimize non-response and improve the response rate.</w:t>
      </w:r>
    </w:p>
    <w:p w14:paraId="488EA399" w14:textId="77777777" w:rsidR="00852572" w:rsidRPr="00F95621" w:rsidRDefault="00852572" w:rsidP="00F95621">
      <w:pPr>
        <w:pStyle w:val="Heading2"/>
        <w:jc w:val="both"/>
        <w:rPr>
          <w:sz w:val="24"/>
          <w:szCs w:val="24"/>
        </w:rPr>
      </w:pPr>
      <w:r w:rsidRPr="00F95621">
        <w:rPr>
          <w:sz w:val="24"/>
          <w:szCs w:val="24"/>
        </w:rPr>
        <w:t>Method of Data Analysis</w:t>
      </w:r>
    </w:p>
    <w:p w14:paraId="488EA39A" w14:textId="77777777" w:rsidR="00852572" w:rsidRPr="00F95621" w:rsidRDefault="00852572" w:rsidP="00F95621">
      <w:pPr>
        <w:pStyle w:val="NormalWeb"/>
        <w:jc w:val="both"/>
      </w:pPr>
      <w:r w:rsidRPr="00F95621">
        <w:t xml:space="preserve">The completed questionnaires were coded and analyzed using the </w:t>
      </w:r>
      <w:r w:rsidRPr="00F95621">
        <w:rPr>
          <w:rStyle w:val="Strong"/>
        </w:rPr>
        <w:t>Statistical Package for the Social Sciences (SPSS)</w:t>
      </w:r>
      <w:r w:rsidRPr="00F95621">
        <w:t>.</w:t>
      </w:r>
    </w:p>
    <w:p w14:paraId="488EA39B" w14:textId="77777777" w:rsidR="00852572" w:rsidRPr="00F95621" w:rsidRDefault="00852572" w:rsidP="00F95621">
      <w:pPr>
        <w:pStyle w:val="NormalWeb"/>
        <w:jc w:val="both"/>
      </w:pPr>
      <w:r w:rsidRPr="00F95621">
        <w:lastRenderedPageBreak/>
        <w:t xml:space="preserve">Descriptive statistics comprising </w:t>
      </w:r>
      <w:r w:rsidRPr="00F95621">
        <w:rPr>
          <w:rStyle w:val="Strong"/>
        </w:rPr>
        <w:t>frequency</w:t>
      </w:r>
      <w:r w:rsidRPr="00F95621">
        <w:t xml:space="preserve">, </w:t>
      </w:r>
      <w:r w:rsidRPr="00F95621">
        <w:rPr>
          <w:rStyle w:val="Strong"/>
        </w:rPr>
        <w:t>percentage</w:t>
      </w:r>
      <w:r w:rsidRPr="00F95621">
        <w:t xml:space="preserve">, </w:t>
      </w:r>
      <w:r w:rsidRPr="00F95621">
        <w:rPr>
          <w:rStyle w:val="Strong"/>
        </w:rPr>
        <w:t>mean</w:t>
      </w:r>
      <w:r w:rsidRPr="00F95621">
        <w:t xml:space="preserve">, and </w:t>
      </w:r>
      <w:r w:rsidRPr="00F95621">
        <w:rPr>
          <w:rStyle w:val="Strong"/>
        </w:rPr>
        <w:t>standard deviation</w:t>
      </w:r>
      <w:r w:rsidRPr="00F95621">
        <w:t xml:space="preserve"> were used to summarize respondents' characteristics and answer the research questions.</w:t>
      </w:r>
    </w:p>
    <w:p w14:paraId="488EA39C" w14:textId="77777777" w:rsidR="00852572" w:rsidRPr="00F95621" w:rsidRDefault="00852572" w:rsidP="00F95621">
      <w:pPr>
        <w:pStyle w:val="NormalWeb"/>
        <w:jc w:val="both"/>
      </w:pPr>
      <w:r w:rsidRPr="00F95621">
        <w:t xml:space="preserve">A criterion mean of </w:t>
      </w:r>
      <w:r w:rsidRPr="00F95621">
        <w:rPr>
          <w:rStyle w:val="Strong"/>
        </w:rPr>
        <w:t>2.50</w:t>
      </w:r>
      <w:r w:rsidRPr="00F95621">
        <w:t xml:space="preserve"> served as the decision benchmark. Mean values of </w:t>
      </w:r>
      <w:r w:rsidRPr="00F95621">
        <w:rPr>
          <w:rStyle w:val="Strong"/>
        </w:rPr>
        <w:t>2.50 and above</w:t>
      </w:r>
      <w:r w:rsidRPr="00F95621">
        <w:t xml:space="preserve"> indicated agreement, whereas values below </w:t>
      </w:r>
      <w:r w:rsidRPr="00F95621">
        <w:rPr>
          <w:rStyle w:val="Strong"/>
        </w:rPr>
        <w:t>2.50</w:t>
      </w:r>
      <w:r w:rsidRPr="00F95621">
        <w:t xml:space="preserve"> indicated disagreement.</w:t>
      </w:r>
    </w:p>
    <w:p w14:paraId="488EA39D" w14:textId="77777777" w:rsidR="00852572" w:rsidRPr="00F95621" w:rsidRDefault="00852572" w:rsidP="00F95621">
      <w:pPr>
        <w:pStyle w:val="NormalWeb"/>
        <w:jc w:val="both"/>
      </w:pPr>
      <w:r w:rsidRPr="00F95621">
        <w:t xml:space="preserve">Inferential statistics were employed to test the hypotheses at the </w:t>
      </w:r>
      <w:r w:rsidRPr="00F95621">
        <w:rPr>
          <w:rStyle w:val="Strong"/>
        </w:rPr>
        <w:t>0.05 level of significance</w:t>
      </w:r>
      <w:r w:rsidRPr="00F95621">
        <w:t xml:space="preserve">. Depending on the nature of the variables, </w:t>
      </w:r>
      <w:r w:rsidRPr="00F95621">
        <w:rPr>
          <w:rStyle w:val="Strong"/>
        </w:rPr>
        <w:t>Analysis of Variance (ANOVA)</w:t>
      </w:r>
      <w:r w:rsidRPr="00F95621">
        <w:t xml:space="preserve"> was used to determine whether statistically significant differences existed among respondents' perceptions regarding the Christian response to incestuous rape. Decisions on the hypotheses were based on the associated probability (p-value): hypotheses were rejected when </w:t>
      </w:r>
      <w:r w:rsidRPr="00F95621">
        <w:rPr>
          <w:rStyle w:val="Strong"/>
        </w:rPr>
        <w:t>p &lt; 0.05</w:t>
      </w:r>
      <w:r w:rsidRPr="00F95621">
        <w:t xml:space="preserve"> and retained when </w:t>
      </w:r>
      <w:r w:rsidRPr="00F95621">
        <w:rPr>
          <w:rStyle w:val="Strong"/>
        </w:rPr>
        <w:t>p ≥ 0.05</w:t>
      </w:r>
      <w:r w:rsidRPr="00F95621">
        <w:t>.</w:t>
      </w:r>
    </w:p>
    <w:p w14:paraId="488EA39E" w14:textId="77777777" w:rsidR="00852572" w:rsidRPr="00F95621" w:rsidRDefault="00852572" w:rsidP="00F95621">
      <w:pPr>
        <w:pStyle w:val="Heading2"/>
        <w:jc w:val="both"/>
        <w:rPr>
          <w:sz w:val="24"/>
          <w:szCs w:val="24"/>
        </w:rPr>
      </w:pPr>
      <w:r w:rsidRPr="00F95621">
        <w:rPr>
          <w:sz w:val="24"/>
          <w:szCs w:val="24"/>
        </w:rPr>
        <w:t>Ethical Considerations</w:t>
      </w:r>
    </w:p>
    <w:p w14:paraId="488EA39F" w14:textId="77777777" w:rsidR="00852572" w:rsidRPr="00F95621" w:rsidRDefault="00852572" w:rsidP="00F95621">
      <w:pPr>
        <w:pStyle w:val="NormalWeb"/>
        <w:jc w:val="both"/>
      </w:pPr>
      <w:r w:rsidRPr="00F95621">
        <w:t>Ethical principles guiding social science research were strictly observed. Participation in the study was voluntary, and informed consent was obtained from all respondents before data collection. Respondents were assured of anonymity, confidentiality, and the exclusive use of information provided for academic purposes. No identifying information was collected, and respondents were informed of their right to withdraw from the study at any stage without any negative consequences.</w:t>
      </w:r>
    </w:p>
    <w:p w14:paraId="488EA3A0" w14:textId="77777777" w:rsidR="00D1143B" w:rsidRPr="00F95621" w:rsidRDefault="00D1143B" w:rsidP="00F95621">
      <w:pPr>
        <w:pStyle w:val="Heading1"/>
        <w:jc w:val="both"/>
        <w:rPr>
          <w:rFonts w:ascii="Times New Roman" w:hAnsi="Times New Roman" w:cs="Times New Roman"/>
          <w:color w:val="auto"/>
          <w:sz w:val="24"/>
          <w:szCs w:val="24"/>
        </w:rPr>
      </w:pPr>
      <w:r w:rsidRPr="00F95621">
        <w:rPr>
          <w:rFonts w:ascii="Times New Roman" w:hAnsi="Times New Roman" w:cs="Times New Roman"/>
          <w:color w:val="auto"/>
          <w:sz w:val="24"/>
          <w:szCs w:val="24"/>
        </w:rPr>
        <w:t>Discussion of Findings</w:t>
      </w:r>
    </w:p>
    <w:p w14:paraId="488EA3A1" w14:textId="77777777" w:rsidR="00D1143B" w:rsidRPr="00F95621" w:rsidRDefault="00D1143B" w:rsidP="00F95621">
      <w:pPr>
        <w:pStyle w:val="Heading2"/>
        <w:jc w:val="both"/>
        <w:rPr>
          <w:sz w:val="24"/>
          <w:szCs w:val="24"/>
        </w:rPr>
      </w:pPr>
      <w:r w:rsidRPr="00F95621">
        <w:rPr>
          <w:sz w:val="24"/>
          <w:szCs w:val="24"/>
        </w:rPr>
        <w:t>Role of Christian Institutions in the Protection of Nigerian Youth against Incestuous Rape</w:t>
      </w:r>
    </w:p>
    <w:p w14:paraId="488EA3A2" w14:textId="77777777" w:rsidR="00D1143B" w:rsidRPr="00F95621" w:rsidRDefault="00D1143B" w:rsidP="00F95621">
      <w:pPr>
        <w:pStyle w:val="NormalWeb"/>
        <w:jc w:val="both"/>
      </w:pPr>
      <w:r w:rsidRPr="00F95621">
        <w:t xml:space="preserve">The study found that Christian institutions play a significant role in protecting Nigerian youth against incestuous rape through biblical teachings, awareness </w:t>
      </w:r>
      <w:proofErr w:type="spellStart"/>
      <w:r w:rsidRPr="00F95621">
        <w:t>programmes</w:t>
      </w:r>
      <w:proofErr w:type="spellEnd"/>
      <w:r w:rsidRPr="00F95621">
        <w:t>, youth ministries, counselling services, and moral instruction. The cluster mean of 3.10 indicated that respondents generally agreed that churches contribute positively to the prevention of incestuous rape through these activities. The corresponding hypothesis further confirmed that Christian institutional practices were significantly related to the protection of Nigerian youth (F = 5.67, p &lt; .05), suggesting that church-based interventions have measurable influence on child protection efforts.</w:t>
      </w:r>
    </w:p>
    <w:p w14:paraId="488EA3A3" w14:textId="77777777" w:rsidR="00D1143B" w:rsidRPr="00F95621" w:rsidRDefault="00D1143B" w:rsidP="00F95621">
      <w:pPr>
        <w:pStyle w:val="NormalWeb"/>
        <w:jc w:val="both"/>
      </w:pPr>
      <w:r w:rsidRPr="00F95621">
        <w:t>This finding is consistent with the study of Iloh and Eze (2020), who reported that churches serve as important agents of moral formation and youth development through value-based education and mentoring. It also supports the findings of David et al. (2018), who emphasized that community institutions, including religious organizations, can encourage early disclosure of abuse through awareness creation and supportive environments. Similarly, UNICEF (2020) acknowledged that faith-based organizations constitute critical partners in community child protection systems.</w:t>
      </w:r>
    </w:p>
    <w:p w14:paraId="488EA3A4" w14:textId="77777777" w:rsidR="00D1143B" w:rsidRPr="00F95621" w:rsidRDefault="00D1143B" w:rsidP="00F95621">
      <w:pPr>
        <w:pStyle w:val="NormalWeb"/>
        <w:jc w:val="both"/>
      </w:pPr>
      <w:r w:rsidRPr="00F95621">
        <w:t xml:space="preserve">The implication of this finding is that Christian institutions should not merely function as places of worship but should also operate as frontline child protection agencies within their communities. Churches should therefore institutionalize safeguarding policies, establish </w:t>
      </w:r>
      <w:r w:rsidRPr="00F95621">
        <w:lastRenderedPageBreak/>
        <w:t>confidential reporting systems, and regularly educate parents and youths on recognizing, preventing, and reporting incestuous rape. At the policy level, collaboration between churches, child protection agencies, healthcare institutions, and law enforcement should be strengthened to improve early intervention and reduce the occurrence of incestuous rape.</w:t>
      </w:r>
    </w:p>
    <w:p w14:paraId="488EA3A5" w14:textId="77777777" w:rsidR="00D1143B" w:rsidRPr="00F95621" w:rsidRDefault="00D1143B" w:rsidP="00F95621">
      <w:pPr>
        <w:pStyle w:val="Heading2"/>
        <w:jc w:val="both"/>
        <w:rPr>
          <w:sz w:val="24"/>
          <w:szCs w:val="24"/>
        </w:rPr>
      </w:pPr>
      <w:r w:rsidRPr="00F95621">
        <w:rPr>
          <w:sz w:val="24"/>
          <w:szCs w:val="24"/>
        </w:rPr>
        <w:t>Contribution of the Christian Response to the Healing of Victims of Incestuous Rape</w:t>
      </w:r>
    </w:p>
    <w:p w14:paraId="488EA3A6" w14:textId="77777777" w:rsidR="00D1143B" w:rsidRPr="00F95621" w:rsidRDefault="00D1143B" w:rsidP="00F95621">
      <w:pPr>
        <w:pStyle w:val="NormalWeb"/>
        <w:jc w:val="both"/>
      </w:pPr>
      <w:r w:rsidRPr="00F95621">
        <w:t>The study revealed that Christian responses significantly contribute to the healing of survivors through pastoral counselling, prayer support, emotional encouragement, compassionate care, and community acceptance. Respondents recorded a cluster mean of 3.05, indicating agreement that Christian interventions facilitate survivors' recovery. The hypothesis testing further showed that the Christian response had a statistically significant effect on healing (F = 4.92, p &lt; .05).</w:t>
      </w:r>
    </w:p>
    <w:p w14:paraId="488EA3A7" w14:textId="77777777" w:rsidR="00D1143B" w:rsidRPr="00F95621" w:rsidRDefault="00D1143B" w:rsidP="00F95621">
      <w:pPr>
        <w:pStyle w:val="NormalWeb"/>
        <w:jc w:val="both"/>
      </w:pPr>
      <w:r w:rsidRPr="00F95621">
        <w:t xml:space="preserve">This finding corroborates Adekola (2019), who reported that faith-based counselling contributes positively to survivors' emotional recovery by reducing feelings of shame, guilt, and isolation. It also agrees with </w:t>
      </w:r>
      <w:proofErr w:type="spellStart"/>
      <w:r w:rsidRPr="00F95621">
        <w:t>Ogunfowokan</w:t>
      </w:r>
      <w:proofErr w:type="spellEnd"/>
      <w:r w:rsidRPr="00F95621">
        <w:t xml:space="preserve"> et al. (2024), who found that survivors receiving psychosocial and community support demonstrated better recovery outcomes than those lacking such support. Furthermore, the WHO (2019) guidelines emphasize that psychological recovery is enhanced when emotional, spiritual, and professional support systems are integrated.</w:t>
      </w:r>
    </w:p>
    <w:p w14:paraId="488EA3A8" w14:textId="77777777" w:rsidR="00D1143B" w:rsidRPr="00F95621" w:rsidRDefault="00D1143B" w:rsidP="00F95621">
      <w:pPr>
        <w:pStyle w:val="NormalWeb"/>
        <w:jc w:val="both"/>
      </w:pPr>
      <w:r w:rsidRPr="00F95621">
        <w:t>The finding suggests that Christian institutions remain valuable sources of emotional and spiritual support for survivors. However, pastoral counselling should complement—not replace—professional psychological treatment. Churches should therefore establish referral systems linking survivors with psychologists, psychiatrists, social workers, legal practitioners, and healthcare professionals to ensure comprehensive recovery.</w:t>
      </w:r>
    </w:p>
    <w:p w14:paraId="488EA3A9" w14:textId="77777777" w:rsidR="00D1143B" w:rsidRPr="00F95621" w:rsidRDefault="00D1143B" w:rsidP="00F95621">
      <w:pPr>
        <w:pStyle w:val="Heading2"/>
        <w:jc w:val="both"/>
        <w:rPr>
          <w:sz w:val="24"/>
          <w:szCs w:val="24"/>
        </w:rPr>
      </w:pPr>
      <w:r w:rsidRPr="00F95621">
        <w:rPr>
          <w:sz w:val="24"/>
          <w:szCs w:val="24"/>
        </w:rPr>
        <w:t>Christian Practices Supporting the Restoration of Nigerian Youth Affected by Incestuous Rape</w:t>
      </w:r>
    </w:p>
    <w:p w14:paraId="488EA3AA" w14:textId="77777777" w:rsidR="00D1143B" w:rsidRPr="00F95621" w:rsidRDefault="00D1143B" w:rsidP="00F95621">
      <w:pPr>
        <w:pStyle w:val="NormalWeb"/>
        <w:jc w:val="both"/>
      </w:pPr>
      <w:r w:rsidRPr="00F95621">
        <w:t>The study established that Christian practices significantly support the restoration of Nigerian youth affected by incestuous rape through mentorship, spiritual counselling, empowerment initiatives, acceptance, and community reintegration. Respondents generally agreed with these practices, as reflected by the cluster mean of 3.00. The corresponding hypothesis also demonstrated a statistically significant relationship between Christian support systems and restoration (F = 5.10, p &lt; .05).</w:t>
      </w:r>
    </w:p>
    <w:p w14:paraId="488EA3AB" w14:textId="77777777" w:rsidR="00D1143B" w:rsidRPr="00F95621" w:rsidRDefault="00D1143B" w:rsidP="00F95621">
      <w:pPr>
        <w:pStyle w:val="NormalWeb"/>
        <w:jc w:val="both"/>
      </w:pPr>
      <w:r w:rsidRPr="00F95621">
        <w:t xml:space="preserve">This finding agrees with Oladipo (2021), who argued that restoration involves rebuilding dignity, hope, identity, and social acceptance rather than merely addressing emotional trauma. It also supports the systematic review by </w:t>
      </w:r>
      <w:proofErr w:type="spellStart"/>
      <w:r w:rsidRPr="00F95621">
        <w:t>Ifayomi</w:t>
      </w:r>
      <w:proofErr w:type="spellEnd"/>
      <w:r w:rsidRPr="00F95621">
        <w:t xml:space="preserve"> et al. (2024), which emphasized that long-term rehabilitation requires collaboration among families, religious institutions, healthcare providers, and social welfare agencies.</w:t>
      </w:r>
    </w:p>
    <w:p w14:paraId="488EA3AC" w14:textId="77777777" w:rsidR="00D1143B" w:rsidRPr="00F95621" w:rsidRDefault="00D1143B" w:rsidP="00F95621">
      <w:pPr>
        <w:pStyle w:val="NormalWeb"/>
        <w:jc w:val="both"/>
      </w:pPr>
      <w:r w:rsidRPr="00F95621">
        <w:t xml:space="preserve">The implication is that churches should move beyond crisis intervention by establishing structured long-term rehabilitation </w:t>
      </w:r>
      <w:proofErr w:type="spellStart"/>
      <w:r w:rsidRPr="00F95621">
        <w:t>programmes</w:t>
      </w:r>
      <w:proofErr w:type="spellEnd"/>
      <w:r w:rsidRPr="00F95621">
        <w:t>, educational support initiatives, mentorship schemes, vocational empowerment projects, and survivor support groups. Such interventions would enhance the long-term wellbeing and reintegration of survivors into society.</w:t>
      </w:r>
    </w:p>
    <w:p w14:paraId="39F6D803" w14:textId="77777777" w:rsidR="009B6C74" w:rsidRDefault="009B6C74" w:rsidP="00F95621">
      <w:pPr>
        <w:pStyle w:val="Heading2"/>
        <w:jc w:val="both"/>
        <w:rPr>
          <w:sz w:val="24"/>
          <w:szCs w:val="24"/>
        </w:rPr>
      </w:pPr>
    </w:p>
    <w:p w14:paraId="488EA3AD" w14:textId="29E10E85" w:rsidR="00D1143B" w:rsidRPr="00F95621" w:rsidRDefault="00D1143B" w:rsidP="00F95621">
      <w:pPr>
        <w:pStyle w:val="Heading2"/>
        <w:jc w:val="both"/>
        <w:rPr>
          <w:sz w:val="24"/>
          <w:szCs w:val="24"/>
        </w:rPr>
      </w:pPr>
      <w:r w:rsidRPr="00F95621">
        <w:rPr>
          <w:sz w:val="24"/>
          <w:szCs w:val="24"/>
        </w:rPr>
        <w:t>Challenges Limiting Effective Christian Response to Incestuous Rape</w:t>
      </w:r>
    </w:p>
    <w:p w14:paraId="488EA3AE" w14:textId="77777777" w:rsidR="00D1143B" w:rsidRPr="00F95621" w:rsidRDefault="00D1143B" w:rsidP="00F95621">
      <w:pPr>
        <w:pStyle w:val="NormalWeb"/>
        <w:jc w:val="both"/>
      </w:pPr>
      <w:r w:rsidRPr="00F95621">
        <w:t>The findings revealed that stigma, victim-blaming, inadequate professional counselling skills, cultural silence, and weak safeguarding structures constitute major barriers limiting effective Christian responses to incestuous rape. The high cluster mean of 3.20 demonstrates strong agreement among respondents regarding these challenges.</w:t>
      </w:r>
    </w:p>
    <w:p w14:paraId="488EA3AF" w14:textId="77777777" w:rsidR="00D1143B" w:rsidRPr="00F95621" w:rsidRDefault="00D1143B" w:rsidP="00F95621">
      <w:pPr>
        <w:pStyle w:val="NormalWeb"/>
        <w:jc w:val="both"/>
      </w:pPr>
      <w:r w:rsidRPr="00F95621">
        <w:t xml:space="preserve">These findings corroborate those of </w:t>
      </w:r>
      <w:proofErr w:type="spellStart"/>
      <w:r w:rsidRPr="00F95621">
        <w:t>Ifayomi</w:t>
      </w:r>
      <w:proofErr w:type="spellEnd"/>
      <w:r w:rsidRPr="00F95621">
        <w:t xml:space="preserve"> et al. (2024), who identified institutional weaknesses and inadequate safeguarding systems as major impediments to child protection in Nigeria. They are also consistent with David et al. (2018), who reported that fear, stigma, and pressure to protect family reputation discourage victims from disclosing abuse. Similarly, UNICEF (2020) identified poor reporting systems, inadequate professional capacity, and limited collaboration among stakeholders as persistent barriers to effective intervention.</w:t>
      </w:r>
    </w:p>
    <w:p w14:paraId="488EA3B0" w14:textId="77777777" w:rsidR="00D1143B" w:rsidRPr="00F95621" w:rsidRDefault="00D1143B" w:rsidP="00F95621">
      <w:pPr>
        <w:pStyle w:val="NormalWeb"/>
        <w:jc w:val="both"/>
      </w:pPr>
      <w:r w:rsidRPr="00F95621">
        <w:t>The implication is that churches should prioritize safeguarding reforms by training clergy and church workers in trauma-informed care, developing written child protection policies, implementing confidential reporting procedures, and fostering partnerships with statutory child protection agencies. Addressing these institutional weaknesses will improve survivors' confidence in seeking support and enhance the credibility of church-based interventions.</w:t>
      </w:r>
    </w:p>
    <w:p w14:paraId="488EA3B1" w14:textId="77777777" w:rsidR="00D1143B" w:rsidRPr="00F95621" w:rsidRDefault="00D1143B" w:rsidP="00F95621">
      <w:pPr>
        <w:pStyle w:val="Heading2"/>
        <w:jc w:val="both"/>
        <w:rPr>
          <w:sz w:val="24"/>
          <w:szCs w:val="24"/>
        </w:rPr>
      </w:pPr>
      <w:r w:rsidRPr="00F95621">
        <w:rPr>
          <w:sz w:val="24"/>
          <w:szCs w:val="24"/>
        </w:rPr>
        <w:t>Strategies for Strengthening the Christian Response toward Better Protection, Healing, and Restoration</w:t>
      </w:r>
    </w:p>
    <w:p w14:paraId="488EA3B2" w14:textId="77777777" w:rsidR="00D1143B" w:rsidRPr="00F95621" w:rsidRDefault="00D1143B" w:rsidP="00F95621">
      <w:pPr>
        <w:pStyle w:val="NormalWeb"/>
        <w:jc w:val="both"/>
      </w:pPr>
      <w:r w:rsidRPr="00F95621">
        <w:t>The study found strong support for increased awareness campaigns, capacity building for church leaders, confidential reporting mechanisms, establishment of survivor support groups, and collaboration with healthcare and legal institutions as strategies for strengthening Christian responses to incestuous rape. Respondents recorded the highest cluster mean (3.25) on this objective, indicating broad consensus on these strategies.</w:t>
      </w:r>
    </w:p>
    <w:p w14:paraId="488EA3B3" w14:textId="77777777" w:rsidR="00D1143B" w:rsidRPr="00F95621" w:rsidRDefault="00D1143B" w:rsidP="00F95621">
      <w:pPr>
        <w:pStyle w:val="NormalWeb"/>
        <w:jc w:val="both"/>
      </w:pPr>
      <w:r w:rsidRPr="00F95621">
        <w:t xml:space="preserve">This finding aligns with the recommendations of the World Health Organization (2019), UNICEF (2020), and </w:t>
      </w:r>
      <w:proofErr w:type="spellStart"/>
      <w:r w:rsidRPr="00F95621">
        <w:t>Ifayomi</w:t>
      </w:r>
      <w:proofErr w:type="spellEnd"/>
      <w:r w:rsidRPr="00F95621">
        <w:t xml:space="preserve"> et al. (2024), all of whom advocate multidisciplinary collaboration, professional training, safeguarding policies, community education, and survivor-</w:t>
      </w:r>
      <w:proofErr w:type="spellStart"/>
      <w:r w:rsidRPr="00F95621">
        <w:t>centred</w:t>
      </w:r>
      <w:proofErr w:type="spellEnd"/>
      <w:r w:rsidRPr="00F95621">
        <w:t xml:space="preserve"> care as essential components of effective responses to sexual violence.</w:t>
      </w:r>
    </w:p>
    <w:p w14:paraId="488EA3B4" w14:textId="77777777" w:rsidR="00D1143B" w:rsidRPr="00F95621" w:rsidRDefault="00D1143B" w:rsidP="00F95621">
      <w:pPr>
        <w:pStyle w:val="NormalWeb"/>
        <w:jc w:val="both"/>
      </w:pPr>
      <w:r w:rsidRPr="00F95621">
        <w:t xml:space="preserve">The practical implication is that churches should adopt comprehensive safeguarding frameworks consistent with international best practices while remaining sensitive to the Nigerian socio-cultural and religious context. Government agencies, Christian associations, healthcare institutions, educational organizations, and civil society groups should jointly develop sustainable child protection </w:t>
      </w:r>
      <w:proofErr w:type="spellStart"/>
      <w:r w:rsidRPr="00F95621">
        <w:t>programmes</w:t>
      </w:r>
      <w:proofErr w:type="spellEnd"/>
      <w:r w:rsidRPr="00F95621">
        <w:t xml:space="preserve"> that promote prevention, early detection, survivor support, and offender accountability. Such coordinated interventions are likely to strengthen institutional effectiveness and contribute significantly to reducing the incidence and consequences of incestuous rape among Nigerian youth.</w:t>
      </w:r>
    </w:p>
    <w:p w14:paraId="6911DEBD" w14:textId="77777777" w:rsidR="009B6C74" w:rsidRDefault="009B6C74" w:rsidP="00F95621">
      <w:pPr>
        <w:pStyle w:val="Heading3"/>
        <w:jc w:val="both"/>
        <w:rPr>
          <w:sz w:val="24"/>
          <w:szCs w:val="24"/>
        </w:rPr>
      </w:pPr>
    </w:p>
    <w:p w14:paraId="488EA3B5" w14:textId="24E10F3A" w:rsidR="00F95621" w:rsidRPr="00F95621" w:rsidRDefault="00F95621" w:rsidP="00F95621">
      <w:pPr>
        <w:pStyle w:val="Heading3"/>
        <w:jc w:val="both"/>
        <w:rPr>
          <w:sz w:val="24"/>
          <w:szCs w:val="24"/>
        </w:rPr>
      </w:pPr>
      <w:r w:rsidRPr="00F95621">
        <w:rPr>
          <w:sz w:val="24"/>
          <w:szCs w:val="24"/>
        </w:rPr>
        <w:lastRenderedPageBreak/>
        <w:t>Conclusion</w:t>
      </w:r>
    </w:p>
    <w:p w14:paraId="488EA3B6" w14:textId="77777777" w:rsidR="00F95621" w:rsidRPr="00F95621" w:rsidRDefault="00F95621" w:rsidP="00F95621">
      <w:pPr>
        <w:pStyle w:val="NormalWeb"/>
        <w:jc w:val="both"/>
      </w:pPr>
      <w:r w:rsidRPr="00F95621">
        <w:t xml:space="preserve">This study examined the Christian response to incestuous rape in Nigeria with particular emphasis on the protection, healing, and restoration of Nigerian youth in Gwagwalada Area Council, Federal Capital Territory, Abuja. The findings demonstrate that Christian institutions play significant roles in safeguarding young people through moral instruction, awareness creation, counselling services, youth </w:t>
      </w:r>
      <w:proofErr w:type="spellStart"/>
      <w:r w:rsidRPr="00F95621">
        <w:t>programmes</w:t>
      </w:r>
      <w:proofErr w:type="spellEnd"/>
      <w:r w:rsidRPr="00F95621">
        <w:t>, and community engagement. The study also established that Christian responses contribute meaningfully to the healing of survivors through pastoral counselling, prayer support, emotional encouragement, and compassionate care. Furthermore, the study revealed that Christian practices support the restoration of affected youths through mentorship, spiritual counselling, empowerment initiatives, acceptance, and community reintegration. However, the effectiveness of these interventions is constrained by stigma, victim-blaming attitudes, inadequate trauma-informed counselling skills, cultural silence surrounding sexual abuse, and weak safeguarding structures within some Christian institutions.</w:t>
      </w:r>
    </w:p>
    <w:p w14:paraId="488EA3B7" w14:textId="77777777" w:rsidR="00F95621" w:rsidRPr="00F95621" w:rsidRDefault="00F95621" w:rsidP="00F95621">
      <w:pPr>
        <w:pStyle w:val="NormalWeb"/>
        <w:jc w:val="both"/>
      </w:pPr>
      <w:r w:rsidRPr="00F95621">
        <w:t>The study therefore concludes that while Christian institutions possess substantial potential to address incestuous rape through protection, healing, and restoration, this potential can only be fully realized when churches adopt structured safeguarding policies, strengthen professional counselling capacity, establish confidential reporting mechanisms, and collaborate effectively with healthcare providers, child protection agencies, legal institutions, and other relevant stakeholders. A coordinated and survivor-</w:t>
      </w:r>
      <w:proofErr w:type="spellStart"/>
      <w:r w:rsidRPr="00F95621">
        <w:t>centred</w:t>
      </w:r>
      <w:proofErr w:type="spellEnd"/>
      <w:r w:rsidRPr="00F95621">
        <w:t xml:space="preserve"> Christian response is essential for reducing the incidence of incestuous rape and promoting the holistic recovery of affected Nigerian youth.</w:t>
      </w:r>
    </w:p>
    <w:p w14:paraId="488EA3B8" w14:textId="77777777" w:rsidR="00F95621" w:rsidRPr="00F95621" w:rsidRDefault="00F95621" w:rsidP="00F95621">
      <w:pPr>
        <w:pStyle w:val="Heading3"/>
        <w:jc w:val="both"/>
        <w:rPr>
          <w:sz w:val="24"/>
          <w:szCs w:val="24"/>
        </w:rPr>
      </w:pPr>
      <w:r w:rsidRPr="00F95621">
        <w:rPr>
          <w:sz w:val="24"/>
          <w:szCs w:val="24"/>
        </w:rPr>
        <w:t>Recommendations</w:t>
      </w:r>
    </w:p>
    <w:p w14:paraId="488EA3B9" w14:textId="77777777" w:rsidR="00F95621" w:rsidRPr="00F95621" w:rsidRDefault="00F95621" w:rsidP="00F95621">
      <w:pPr>
        <w:pStyle w:val="NormalWeb"/>
        <w:numPr>
          <w:ilvl w:val="0"/>
          <w:numId w:val="11"/>
        </w:numPr>
        <w:jc w:val="both"/>
      </w:pPr>
      <w:r w:rsidRPr="00F95621">
        <w:t>Strengthening Church Safeguarding Policies: Christian denominations should develop and implement comprehensive child protection and safeguarding policies that clearly outline procedures for preventing, reporting, investigating, and responding to incestuous rape cases.</w:t>
      </w:r>
    </w:p>
    <w:p w14:paraId="488EA3BA" w14:textId="77777777" w:rsidR="00F95621" w:rsidRPr="00F95621" w:rsidRDefault="00F95621" w:rsidP="00F95621">
      <w:pPr>
        <w:pStyle w:val="NormalWeb"/>
        <w:numPr>
          <w:ilvl w:val="0"/>
          <w:numId w:val="11"/>
        </w:numPr>
        <w:jc w:val="both"/>
      </w:pPr>
      <w:r w:rsidRPr="00F95621">
        <w:t>Training in Trauma-Informed Counselling: Church leaders, pastors, counsellors, and youth workers should receive regular professional training in trauma-informed care, child protection, and the psychological management of survivors of sexual abuse.</w:t>
      </w:r>
    </w:p>
    <w:p w14:paraId="488EA3BB" w14:textId="77777777" w:rsidR="00F95621" w:rsidRPr="00F95621" w:rsidRDefault="00F95621" w:rsidP="00F95621">
      <w:pPr>
        <w:pStyle w:val="NormalWeb"/>
        <w:numPr>
          <w:ilvl w:val="0"/>
          <w:numId w:val="11"/>
        </w:numPr>
        <w:jc w:val="both"/>
      </w:pPr>
      <w:r w:rsidRPr="00F95621">
        <w:t>Establishment of Confidential Reporting Mechanisms: Churches should create confidential and accessible channels through which victims, parents, and community members can safely report suspected cases of incestuous rape without fear of stigma or retaliation.</w:t>
      </w:r>
    </w:p>
    <w:p w14:paraId="488EA3BC" w14:textId="77777777" w:rsidR="00F95621" w:rsidRPr="00F95621" w:rsidRDefault="00F95621" w:rsidP="00F95621">
      <w:pPr>
        <w:pStyle w:val="NormalWeb"/>
        <w:numPr>
          <w:ilvl w:val="0"/>
          <w:numId w:val="11"/>
        </w:numPr>
        <w:jc w:val="both"/>
      </w:pPr>
      <w:r w:rsidRPr="00F95621">
        <w:t>Collaboration with Healthcare and Legal Institutions: Christian institutions should strengthen partnerships with hospitals, psychologists, social welfare departments, child protection agencies, and law enforcement organizations to ensure that survivors receive comprehensive medical, psychological, social, and legal support.</w:t>
      </w:r>
    </w:p>
    <w:p w14:paraId="488EA3BD" w14:textId="77777777" w:rsidR="00F95621" w:rsidRPr="00F95621" w:rsidRDefault="00F95621" w:rsidP="00F95621">
      <w:pPr>
        <w:pStyle w:val="NormalWeb"/>
        <w:numPr>
          <w:ilvl w:val="0"/>
          <w:numId w:val="11"/>
        </w:numPr>
        <w:jc w:val="both"/>
      </w:pPr>
      <w:r w:rsidRPr="00F95621">
        <w:t xml:space="preserve">Intensification of Awareness Campaigns: Regular awareness </w:t>
      </w:r>
      <w:proofErr w:type="spellStart"/>
      <w:r w:rsidRPr="00F95621">
        <w:t>programmes</w:t>
      </w:r>
      <w:proofErr w:type="spellEnd"/>
      <w:r w:rsidRPr="00F95621">
        <w:t xml:space="preserve"> should be organized for parents, youths, church members, and community leaders on the causes, consequences, prevention, and reporting of incestuous rape.</w:t>
      </w:r>
    </w:p>
    <w:p w14:paraId="488EA3BE" w14:textId="77777777" w:rsidR="00F95621" w:rsidRPr="00F95621" w:rsidRDefault="00F95621" w:rsidP="00F95621">
      <w:pPr>
        <w:pStyle w:val="NormalWeb"/>
        <w:numPr>
          <w:ilvl w:val="0"/>
          <w:numId w:val="11"/>
        </w:numPr>
        <w:jc w:val="both"/>
      </w:pPr>
      <w:r w:rsidRPr="00F95621">
        <w:t xml:space="preserve">Creation of Survivor Support Groups: Churches should establish support groups and mentorship </w:t>
      </w:r>
      <w:proofErr w:type="spellStart"/>
      <w:r w:rsidRPr="00F95621">
        <w:t>programmes</w:t>
      </w:r>
      <w:proofErr w:type="spellEnd"/>
      <w:r w:rsidRPr="00F95621">
        <w:t xml:space="preserve"> that provide ongoing emotional, spiritual, educational, and social support for survivors during their recovery and reintegration process.</w:t>
      </w:r>
    </w:p>
    <w:p w14:paraId="488EA3BF" w14:textId="77777777" w:rsidR="00F95621" w:rsidRPr="00F95621" w:rsidRDefault="00F95621" w:rsidP="00F95621">
      <w:pPr>
        <w:pStyle w:val="NormalWeb"/>
        <w:numPr>
          <w:ilvl w:val="0"/>
          <w:numId w:val="11"/>
        </w:numPr>
        <w:jc w:val="both"/>
      </w:pPr>
      <w:r w:rsidRPr="00F95621">
        <w:lastRenderedPageBreak/>
        <w:t xml:space="preserve">Government Support for Faith-Based Child Protection Initiatives: Government agencies responsible for child welfare should collaborate with Christian organizations by providing technical support, training opportunities, referral networks, and policy guidance for faith-based child protection </w:t>
      </w:r>
      <w:proofErr w:type="spellStart"/>
      <w:r w:rsidRPr="00F95621">
        <w:t>programmes</w:t>
      </w:r>
      <w:proofErr w:type="spellEnd"/>
      <w:r w:rsidRPr="00F95621">
        <w:t>.</w:t>
      </w:r>
    </w:p>
    <w:p w14:paraId="488EA3C0" w14:textId="77777777" w:rsidR="00F95621" w:rsidRPr="00F95621" w:rsidRDefault="00F95621" w:rsidP="00F95621">
      <w:pPr>
        <w:pStyle w:val="NormalWeb"/>
        <w:numPr>
          <w:ilvl w:val="0"/>
          <w:numId w:val="11"/>
        </w:numPr>
        <w:jc w:val="both"/>
      </w:pPr>
      <w:r w:rsidRPr="00F95621">
        <w:t>Further Research: Future studies should investigate the long-term effectiveness of church-based safeguarding interventions and compare responses across different Christian denominations and geographical regions in Nigeria.</w:t>
      </w:r>
    </w:p>
    <w:p w14:paraId="488EA3C1" w14:textId="77777777" w:rsidR="00D1143B" w:rsidRPr="00F95621" w:rsidRDefault="00D1143B" w:rsidP="00F95621">
      <w:pPr>
        <w:pStyle w:val="Heading3"/>
        <w:jc w:val="both"/>
        <w:rPr>
          <w:sz w:val="24"/>
          <w:szCs w:val="24"/>
        </w:rPr>
      </w:pPr>
    </w:p>
    <w:p w14:paraId="488EA3C2" w14:textId="77777777" w:rsidR="00D67A9E" w:rsidRDefault="00D67A9E" w:rsidP="00F95621">
      <w:pPr>
        <w:pStyle w:val="Heading3"/>
        <w:jc w:val="both"/>
        <w:rPr>
          <w:sz w:val="24"/>
          <w:szCs w:val="24"/>
        </w:rPr>
      </w:pPr>
    </w:p>
    <w:p w14:paraId="488EA3C3" w14:textId="77777777" w:rsidR="00D67A9E" w:rsidRDefault="00D67A9E" w:rsidP="00F95621">
      <w:pPr>
        <w:pStyle w:val="Heading3"/>
        <w:jc w:val="both"/>
        <w:rPr>
          <w:sz w:val="24"/>
          <w:szCs w:val="24"/>
        </w:rPr>
      </w:pPr>
    </w:p>
    <w:p w14:paraId="488EA3C4" w14:textId="77777777" w:rsidR="00D67A9E" w:rsidRDefault="00D67A9E" w:rsidP="00F95621">
      <w:pPr>
        <w:pStyle w:val="Heading3"/>
        <w:jc w:val="both"/>
        <w:rPr>
          <w:sz w:val="24"/>
          <w:szCs w:val="24"/>
        </w:rPr>
      </w:pPr>
    </w:p>
    <w:p w14:paraId="488EA3C5" w14:textId="77777777" w:rsidR="00D67A9E" w:rsidRDefault="00D67A9E" w:rsidP="00F95621">
      <w:pPr>
        <w:pStyle w:val="Heading3"/>
        <w:jc w:val="both"/>
        <w:rPr>
          <w:sz w:val="24"/>
          <w:szCs w:val="24"/>
        </w:rPr>
      </w:pPr>
    </w:p>
    <w:p w14:paraId="488EA3C6" w14:textId="77777777" w:rsidR="00D67A9E" w:rsidRDefault="00D67A9E" w:rsidP="00F95621">
      <w:pPr>
        <w:pStyle w:val="Heading3"/>
        <w:jc w:val="both"/>
        <w:rPr>
          <w:sz w:val="24"/>
          <w:szCs w:val="24"/>
        </w:rPr>
      </w:pPr>
    </w:p>
    <w:p w14:paraId="68D4DB4C" w14:textId="77777777" w:rsidR="009B6C74" w:rsidRDefault="009B6C74" w:rsidP="00D67A9E">
      <w:pPr>
        <w:spacing w:line="360" w:lineRule="auto"/>
        <w:jc w:val="both"/>
        <w:rPr>
          <w:rFonts w:ascii="Times New Roman" w:hAnsi="Times New Roman" w:cs="Times New Roman"/>
          <w:b/>
          <w:sz w:val="24"/>
          <w:szCs w:val="24"/>
        </w:rPr>
      </w:pPr>
    </w:p>
    <w:p w14:paraId="69723F49" w14:textId="77777777" w:rsidR="009B6C74" w:rsidRDefault="009B6C74" w:rsidP="00D67A9E">
      <w:pPr>
        <w:spacing w:line="360" w:lineRule="auto"/>
        <w:jc w:val="both"/>
        <w:rPr>
          <w:rFonts w:ascii="Times New Roman" w:hAnsi="Times New Roman" w:cs="Times New Roman"/>
          <w:b/>
          <w:sz w:val="24"/>
          <w:szCs w:val="24"/>
        </w:rPr>
      </w:pPr>
    </w:p>
    <w:p w14:paraId="248333F3" w14:textId="77777777" w:rsidR="009B6C74" w:rsidRDefault="009B6C74" w:rsidP="00D67A9E">
      <w:pPr>
        <w:spacing w:line="360" w:lineRule="auto"/>
        <w:jc w:val="both"/>
        <w:rPr>
          <w:rFonts w:ascii="Times New Roman" w:hAnsi="Times New Roman" w:cs="Times New Roman"/>
          <w:b/>
          <w:sz w:val="24"/>
          <w:szCs w:val="24"/>
        </w:rPr>
      </w:pPr>
    </w:p>
    <w:p w14:paraId="5F09E2F8" w14:textId="77777777" w:rsidR="009B6C74" w:rsidRDefault="009B6C74" w:rsidP="00D67A9E">
      <w:pPr>
        <w:spacing w:line="360" w:lineRule="auto"/>
        <w:jc w:val="both"/>
        <w:rPr>
          <w:rFonts w:ascii="Times New Roman" w:hAnsi="Times New Roman" w:cs="Times New Roman"/>
          <w:b/>
          <w:sz w:val="24"/>
          <w:szCs w:val="24"/>
        </w:rPr>
      </w:pPr>
    </w:p>
    <w:p w14:paraId="71FFA4C5" w14:textId="77777777" w:rsidR="009B6C74" w:rsidRDefault="009B6C74" w:rsidP="00D67A9E">
      <w:pPr>
        <w:spacing w:line="360" w:lineRule="auto"/>
        <w:jc w:val="both"/>
        <w:rPr>
          <w:rFonts w:ascii="Times New Roman" w:hAnsi="Times New Roman" w:cs="Times New Roman"/>
          <w:b/>
          <w:sz w:val="24"/>
          <w:szCs w:val="24"/>
        </w:rPr>
      </w:pPr>
    </w:p>
    <w:p w14:paraId="5FB6D3E3" w14:textId="77777777" w:rsidR="009B6C74" w:rsidRDefault="009B6C74" w:rsidP="00D67A9E">
      <w:pPr>
        <w:spacing w:line="360" w:lineRule="auto"/>
        <w:jc w:val="both"/>
        <w:rPr>
          <w:rFonts w:ascii="Times New Roman" w:hAnsi="Times New Roman" w:cs="Times New Roman"/>
          <w:b/>
          <w:sz w:val="24"/>
          <w:szCs w:val="24"/>
        </w:rPr>
      </w:pPr>
    </w:p>
    <w:p w14:paraId="7DA51029" w14:textId="77777777" w:rsidR="009B6C74" w:rsidRDefault="009B6C74" w:rsidP="00D67A9E">
      <w:pPr>
        <w:spacing w:line="360" w:lineRule="auto"/>
        <w:jc w:val="both"/>
        <w:rPr>
          <w:rFonts w:ascii="Times New Roman" w:hAnsi="Times New Roman" w:cs="Times New Roman"/>
          <w:b/>
          <w:sz w:val="24"/>
          <w:szCs w:val="24"/>
        </w:rPr>
      </w:pPr>
    </w:p>
    <w:p w14:paraId="39C4AAA9" w14:textId="77777777" w:rsidR="009B6C74" w:rsidRDefault="009B6C74" w:rsidP="00D67A9E">
      <w:pPr>
        <w:spacing w:line="360" w:lineRule="auto"/>
        <w:jc w:val="both"/>
        <w:rPr>
          <w:rFonts w:ascii="Times New Roman" w:hAnsi="Times New Roman" w:cs="Times New Roman"/>
          <w:b/>
          <w:sz w:val="24"/>
          <w:szCs w:val="24"/>
        </w:rPr>
      </w:pPr>
    </w:p>
    <w:p w14:paraId="045FD00D" w14:textId="77777777" w:rsidR="009B6C74" w:rsidRDefault="009B6C74" w:rsidP="00D67A9E">
      <w:pPr>
        <w:spacing w:line="360" w:lineRule="auto"/>
        <w:jc w:val="both"/>
        <w:rPr>
          <w:rFonts w:ascii="Times New Roman" w:hAnsi="Times New Roman" w:cs="Times New Roman"/>
          <w:b/>
          <w:sz w:val="24"/>
          <w:szCs w:val="24"/>
        </w:rPr>
      </w:pPr>
    </w:p>
    <w:p w14:paraId="795EE27A" w14:textId="77777777" w:rsidR="009B6C74" w:rsidRDefault="009B6C74" w:rsidP="00D67A9E">
      <w:pPr>
        <w:spacing w:line="360" w:lineRule="auto"/>
        <w:jc w:val="both"/>
        <w:rPr>
          <w:rFonts w:ascii="Times New Roman" w:hAnsi="Times New Roman" w:cs="Times New Roman"/>
          <w:b/>
          <w:sz w:val="24"/>
          <w:szCs w:val="24"/>
        </w:rPr>
      </w:pPr>
    </w:p>
    <w:p w14:paraId="12170E87" w14:textId="77777777" w:rsidR="009B6C74" w:rsidRDefault="009B6C74" w:rsidP="00D67A9E">
      <w:pPr>
        <w:spacing w:line="360" w:lineRule="auto"/>
        <w:jc w:val="both"/>
        <w:rPr>
          <w:rFonts w:ascii="Times New Roman" w:hAnsi="Times New Roman" w:cs="Times New Roman"/>
          <w:b/>
          <w:sz w:val="24"/>
          <w:szCs w:val="24"/>
        </w:rPr>
      </w:pPr>
    </w:p>
    <w:p w14:paraId="07453830" w14:textId="77777777" w:rsidR="009B6C74" w:rsidRDefault="009B6C74" w:rsidP="00D67A9E">
      <w:pPr>
        <w:spacing w:line="360" w:lineRule="auto"/>
        <w:jc w:val="both"/>
        <w:rPr>
          <w:rFonts w:ascii="Times New Roman" w:hAnsi="Times New Roman" w:cs="Times New Roman"/>
          <w:b/>
          <w:sz w:val="24"/>
          <w:szCs w:val="24"/>
        </w:rPr>
      </w:pPr>
    </w:p>
    <w:p w14:paraId="488EA3C7" w14:textId="058938CC" w:rsidR="00D67A9E" w:rsidRPr="00AF73D6" w:rsidRDefault="00D67A9E" w:rsidP="00D67A9E">
      <w:pPr>
        <w:spacing w:line="360" w:lineRule="auto"/>
        <w:jc w:val="both"/>
        <w:rPr>
          <w:rFonts w:ascii="Times New Roman" w:hAnsi="Times New Roman" w:cs="Times New Roman"/>
          <w:b/>
          <w:sz w:val="24"/>
          <w:szCs w:val="24"/>
        </w:rPr>
      </w:pPr>
      <w:r w:rsidRPr="00AF73D6">
        <w:rPr>
          <w:rFonts w:ascii="Times New Roman" w:hAnsi="Times New Roman" w:cs="Times New Roman"/>
          <w:b/>
          <w:sz w:val="24"/>
          <w:szCs w:val="24"/>
        </w:rPr>
        <w:lastRenderedPageBreak/>
        <w:t>References</w:t>
      </w:r>
    </w:p>
    <w:p w14:paraId="488EA3C8" w14:textId="77777777" w:rsidR="00D67A9E" w:rsidRDefault="00D67A9E" w:rsidP="00D67A9E">
      <w:pPr>
        <w:spacing w:line="240" w:lineRule="auto"/>
        <w:ind w:left="810" w:hanging="810"/>
        <w:jc w:val="both"/>
        <w:rPr>
          <w:rFonts w:ascii="Times New Roman" w:hAnsi="Times New Roman"/>
          <w:sz w:val="24"/>
          <w:szCs w:val="24"/>
        </w:rPr>
      </w:pPr>
      <w:r w:rsidRPr="00C80956">
        <w:rPr>
          <w:rFonts w:ascii="Times New Roman" w:hAnsi="Times New Roman" w:cs="Times New Roman"/>
          <w:sz w:val="24"/>
          <w:szCs w:val="24"/>
        </w:rPr>
        <w:t xml:space="preserve">Adekola, G. (2019). Faith-based interventions and psychological healing among survivors of sexual abuse in Nigeria. </w:t>
      </w:r>
      <w:r w:rsidRPr="00C80956">
        <w:rPr>
          <w:rFonts w:ascii="Times New Roman" w:hAnsi="Times New Roman" w:cs="Times New Roman"/>
          <w:i/>
          <w:sz w:val="24"/>
          <w:szCs w:val="24"/>
        </w:rPr>
        <w:t>Journal of Religion and Human Relations,</w:t>
      </w:r>
      <w:r w:rsidRPr="00C80956">
        <w:rPr>
          <w:rFonts w:ascii="Times New Roman" w:hAnsi="Times New Roman" w:cs="Times New Roman"/>
          <w:sz w:val="24"/>
          <w:szCs w:val="24"/>
        </w:rPr>
        <w:t xml:space="preserve"> 11(2), 45–58.</w:t>
      </w:r>
    </w:p>
    <w:p w14:paraId="488EA3C9" w14:textId="77777777" w:rsidR="00D67A9E" w:rsidRDefault="00D67A9E" w:rsidP="00D67A9E">
      <w:pPr>
        <w:spacing w:line="240" w:lineRule="auto"/>
        <w:ind w:left="810" w:hanging="810"/>
        <w:jc w:val="both"/>
        <w:rPr>
          <w:rFonts w:ascii="Times New Roman" w:hAnsi="Times New Roman" w:cs="Times New Roman"/>
          <w:sz w:val="24"/>
          <w:szCs w:val="24"/>
        </w:rPr>
      </w:pPr>
      <w:r w:rsidRPr="00F95621">
        <w:rPr>
          <w:rFonts w:ascii="Times New Roman" w:hAnsi="Times New Roman" w:cs="Times New Roman"/>
          <w:sz w:val="24"/>
          <w:szCs w:val="24"/>
        </w:rPr>
        <w:t xml:space="preserve">Boone, H. N., &amp; Boone, D. A. (2012). Analyzing Likert data. </w:t>
      </w:r>
      <w:r w:rsidRPr="00F95621">
        <w:rPr>
          <w:rStyle w:val="Emphasis"/>
          <w:rFonts w:ascii="Times New Roman" w:hAnsi="Times New Roman" w:cs="Times New Roman"/>
          <w:sz w:val="24"/>
          <w:szCs w:val="24"/>
        </w:rPr>
        <w:t>Journal of Extension, 50</w:t>
      </w:r>
      <w:r w:rsidRPr="00F95621">
        <w:rPr>
          <w:rFonts w:ascii="Times New Roman" w:hAnsi="Times New Roman" w:cs="Times New Roman"/>
          <w:sz w:val="24"/>
          <w:szCs w:val="24"/>
        </w:rPr>
        <w:t>(2), 1–5.</w:t>
      </w:r>
    </w:p>
    <w:p w14:paraId="488EA3CA" w14:textId="77777777" w:rsidR="00D67A9E" w:rsidRDefault="00D67A9E" w:rsidP="00D67A9E">
      <w:pPr>
        <w:spacing w:line="240" w:lineRule="auto"/>
        <w:ind w:left="810" w:hanging="810"/>
        <w:jc w:val="both"/>
        <w:rPr>
          <w:rFonts w:ascii="Times New Roman" w:hAnsi="Times New Roman" w:cs="Times New Roman"/>
          <w:sz w:val="24"/>
          <w:szCs w:val="24"/>
        </w:rPr>
      </w:pPr>
      <w:r w:rsidRPr="00F95621">
        <w:rPr>
          <w:rFonts w:ascii="Times New Roman" w:hAnsi="Times New Roman" w:cs="Times New Roman"/>
          <w:sz w:val="24"/>
          <w:szCs w:val="24"/>
        </w:rPr>
        <w:t xml:space="preserve">Creswell, J. W., &amp; Creswell, J. D. (2023). </w:t>
      </w:r>
      <w:r w:rsidRPr="00F95621">
        <w:rPr>
          <w:rStyle w:val="Emphasis"/>
          <w:rFonts w:ascii="Times New Roman" w:hAnsi="Times New Roman" w:cs="Times New Roman"/>
          <w:sz w:val="24"/>
          <w:szCs w:val="24"/>
        </w:rPr>
        <w:t xml:space="preserve">Research design: Qualitative, quantitative, and mixed methods </w:t>
      </w:r>
      <w:proofErr w:type="gramStart"/>
      <w:r w:rsidRPr="00F95621">
        <w:rPr>
          <w:rStyle w:val="Emphasis"/>
          <w:rFonts w:ascii="Times New Roman" w:hAnsi="Times New Roman" w:cs="Times New Roman"/>
          <w:sz w:val="24"/>
          <w:szCs w:val="24"/>
        </w:rPr>
        <w:t>approaches</w:t>
      </w:r>
      <w:proofErr w:type="gramEnd"/>
      <w:r w:rsidRPr="00F95621">
        <w:rPr>
          <w:rFonts w:ascii="Times New Roman" w:hAnsi="Times New Roman" w:cs="Times New Roman"/>
          <w:sz w:val="24"/>
          <w:szCs w:val="24"/>
        </w:rPr>
        <w:t xml:space="preserve"> (6th ed.). Sage.</w:t>
      </w:r>
    </w:p>
    <w:p w14:paraId="488EA3CB" w14:textId="77777777" w:rsidR="00D67A9E" w:rsidRDefault="00D67A9E" w:rsidP="00D67A9E">
      <w:pPr>
        <w:spacing w:line="240" w:lineRule="auto"/>
        <w:ind w:left="810" w:hanging="810"/>
        <w:jc w:val="both"/>
        <w:rPr>
          <w:rFonts w:ascii="Times New Roman" w:hAnsi="Times New Roman"/>
          <w:sz w:val="24"/>
          <w:szCs w:val="24"/>
        </w:rPr>
      </w:pPr>
      <w:r>
        <w:rPr>
          <w:rFonts w:ascii="Times New Roman" w:hAnsi="Times New Roman"/>
          <w:sz w:val="24"/>
          <w:szCs w:val="24"/>
        </w:rPr>
        <w:t xml:space="preserve">David, N.; </w:t>
      </w:r>
      <w:proofErr w:type="spellStart"/>
      <w:r>
        <w:rPr>
          <w:rFonts w:ascii="Times New Roman" w:hAnsi="Times New Roman"/>
          <w:sz w:val="24"/>
          <w:szCs w:val="24"/>
        </w:rPr>
        <w:t>Ezechi</w:t>
      </w:r>
      <w:proofErr w:type="spellEnd"/>
      <w:r>
        <w:rPr>
          <w:rFonts w:ascii="Times New Roman" w:hAnsi="Times New Roman"/>
          <w:sz w:val="24"/>
          <w:szCs w:val="24"/>
        </w:rPr>
        <w:t xml:space="preserve">, O.; </w:t>
      </w:r>
      <w:proofErr w:type="spellStart"/>
      <w:r>
        <w:rPr>
          <w:rFonts w:ascii="Times New Roman" w:hAnsi="Times New Roman"/>
          <w:sz w:val="24"/>
          <w:szCs w:val="24"/>
        </w:rPr>
        <w:t>Wapmuk</w:t>
      </w:r>
      <w:proofErr w:type="spellEnd"/>
      <w:r>
        <w:rPr>
          <w:rFonts w:ascii="Times New Roman" w:hAnsi="Times New Roman"/>
          <w:sz w:val="24"/>
          <w:szCs w:val="24"/>
        </w:rPr>
        <w:t>, A.</w:t>
      </w:r>
      <w:r w:rsidRPr="00C80956">
        <w:rPr>
          <w:rFonts w:ascii="Times New Roman" w:hAnsi="Times New Roman" w:cs="Times New Roman"/>
          <w:sz w:val="24"/>
          <w:szCs w:val="24"/>
        </w:rPr>
        <w:t xml:space="preserve"> &amp; </w:t>
      </w:r>
      <w:proofErr w:type="spellStart"/>
      <w:r w:rsidRPr="00C80956">
        <w:rPr>
          <w:rFonts w:ascii="Times New Roman" w:hAnsi="Times New Roman" w:cs="Times New Roman"/>
          <w:sz w:val="24"/>
          <w:szCs w:val="24"/>
        </w:rPr>
        <w:t>Gbajabiamila</w:t>
      </w:r>
      <w:proofErr w:type="spellEnd"/>
      <w:r w:rsidRPr="00C80956">
        <w:rPr>
          <w:rFonts w:ascii="Times New Roman" w:hAnsi="Times New Roman" w:cs="Times New Roman"/>
          <w:sz w:val="24"/>
          <w:szCs w:val="24"/>
        </w:rPr>
        <w:t xml:space="preserve">, T. (2018). Child sexual abuse and disclosure in South Western Nigeria: A community-based study. </w:t>
      </w:r>
      <w:r w:rsidRPr="00C80956">
        <w:rPr>
          <w:rFonts w:ascii="Times New Roman" w:hAnsi="Times New Roman" w:cs="Times New Roman"/>
          <w:i/>
          <w:sz w:val="24"/>
          <w:szCs w:val="24"/>
        </w:rPr>
        <w:t>African Health Sciences,</w:t>
      </w:r>
      <w:r w:rsidRPr="00C80956">
        <w:rPr>
          <w:rFonts w:ascii="Times New Roman" w:hAnsi="Times New Roman" w:cs="Times New Roman"/>
          <w:sz w:val="24"/>
          <w:szCs w:val="24"/>
        </w:rPr>
        <w:t xml:space="preserve"> 18(2), 199–208.</w:t>
      </w:r>
    </w:p>
    <w:p w14:paraId="488EA3CC" w14:textId="77777777" w:rsidR="00D67A9E" w:rsidRDefault="00D67A9E" w:rsidP="00D67A9E">
      <w:pPr>
        <w:spacing w:line="240" w:lineRule="auto"/>
        <w:ind w:left="810" w:hanging="810"/>
        <w:jc w:val="both"/>
        <w:rPr>
          <w:rFonts w:ascii="Times New Roman" w:hAnsi="Times New Roman"/>
          <w:sz w:val="24"/>
          <w:szCs w:val="24"/>
        </w:rPr>
      </w:pPr>
      <w:r>
        <w:rPr>
          <w:rFonts w:ascii="Times New Roman" w:hAnsi="Times New Roman"/>
          <w:sz w:val="24"/>
          <w:szCs w:val="24"/>
        </w:rPr>
        <w:t>Ezeh, P.</w:t>
      </w:r>
      <w:r w:rsidRPr="00C80956">
        <w:rPr>
          <w:rFonts w:ascii="Times New Roman" w:hAnsi="Times New Roman" w:cs="Times New Roman"/>
          <w:sz w:val="24"/>
          <w:szCs w:val="24"/>
        </w:rPr>
        <w:t xml:space="preserve">C. (2022). Cultural barriers and the reporting of sexual abuse cases in Nigeria. </w:t>
      </w:r>
      <w:r w:rsidRPr="00C80956">
        <w:rPr>
          <w:rFonts w:ascii="Times New Roman" w:hAnsi="Times New Roman" w:cs="Times New Roman"/>
          <w:i/>
          <w:sz w:val="24"/>
          <w:szCs w:val="24"/>
        </w:rPr>
        <w:t>African Journal of Social Issues</w:t>
      </w:r>
      <w:r w:rsidRPr="00C80956">
        <w:rPr>
          <w:rFonts w:ascii="Times New Roman" w:hAnsi="Times New Roman" w:cs="Times New Roman"/>
          <w:sz w:val="24"/>
          <w:szCs w:val="24"/>
        </w:rPr>
        <w:t>, 15(1), 102–118.</w:t>
      </w:r>
    </w:p>
    <w:p w14:paraId="488EA3CD" w14:textId="77777777" w:rsidR="00D67A9E" w:rsidRDefault="00D67A9E" w:rsidP="00D67A9E">
      <w:pPr>
        <w:spacing w:line="240" w:lineRule="auto"/>
        <w:ind w:left="810" w:hanging="810"/>
        <w:jc w:val="both"/>
        <w:rPr>
          <w:rFonts w:ascii="Times New Roman" w:hAnsi="Times New Roman"/>
          <w:sz w:val="24"/>
          <w:szCs w:val="24"/>
        </w:rPr>
      </w:pPr>
      <w:r w:rsidRPr="009B6C74">
        <w:rPr>
          <w:rFonts w:ascii="Times New Roman" w:hAnsi="Times New Roman"/>
          <w:sz w:val="24"/>
          <w:szCs w:val="24"/>
          <w:lang w:val="pt-PT"/>
        </w:rPr>
        <w:t>Ifayomi, M.; Ali, P.</w:t>
      </w:r>
      <w:r w:rsidRPr="009B6C74">
        <w:rPr>
          <w:rFonts w:ascii="Times New Roman" w:hAnsi="Times New Roman" w:cs="Times New Roman"/>
          <w:sz w:val="24"/>
          <w:szCs w:val="24"/>
          <w:lang w:val="pt-PT"/>
        </w:rPr>
        <w:t xml:space="preserve"> &amp; Ellis, K. (2024). </w:t>
      </w:r>
      <w:r w:rsidRPr="00C80956">
        <w:rPr>
          <w:rFonts w:ascii="Times New Roman" w:hAnsi="Times New Roman" w:cs="Times New Roman"/>
          <w:sz w:val="24"/>
          <w:szCs w:val="24"/>
        </w:rPr>
        <w:t>Child sexual abuse in Nigeria: A systematic review.</w:t>
      </w:r>
      <w:r w:rsidRPr="00C80956">
        <w:rPr>
          <w:rFonts w:ascii="Times New Roman" w:hAnsi="Times New Roman" w:cs="Times New Roman"/>
          <w:i/>
          <w:sz w:val="24"/>
          <w:szCs w:val="24"/>
        </w:rPr>
        <w:t xml:space="preserve"> Trauma, Violence, &amp; Abuse</w:t>
      </w:r>
      <w:r>
        <w:rPr>
          <w:rFonts w:ascii="Times New Roman" w:hAnsi="Times New Roman"/>
          <w:sz w:val="24"/>
          <w:szCs w:val="24"/>
        </w:rPr>
        <w:t>.</w:t>
      </w:r>
    </w:p>
    <w:p w14:paraId="488EA3CE" w14:textId="77777777" w:rsidR="00D67A9E" w:rsidRDefault="00D67A9E" w:rsidP="00D67A9E">
      <w:pPr>
        <w:spacing w:line="240" w:lineRule="auto"/>
        <w:ind w:left="810" w:hanging="810"/>
        <w:jc w:val="both"/>
        <w:rPr>
          <w:rFonts w:ascii="Times New Roman" w:hAnsi="Times New Roman"/>
          <w:sz w:val="24"/>
          <w:szCs w:val="24"/>
        </w:rPr>
      </w:pPr>
      <w:r>
        <w:rPr>
          <w:rFonts w:ascii="Times New Roman" w:hAnsi="Times New Roman"/>
          <w:sz w:val="24"/>
          <w:szCs w:val="24"/>
        </w:rPr>
        <w:t>Iloh, G.U. &amp; Eze, U.</w:t>
      </w:r>
      <w:r w:rsidRPr="00C80956">
        <w:rPr>
          <w:rFonts w:ascii="Times New Roman" w:hAnsi="Times New Roman" w:cs="Times New Roman"/>
          <w:sz w:val="24"/>
          <w:szCs w:val="24"/>
        </w:rPr>
        <w:t xml:space="preserve">N. (2020). The role of religious institutions in shaping moral </w:t>
      </w:r>
      <w:proofErr w:type="spellStart"/>
      <w:r w:rsidRPr="00C80956">
        <w:rPr>
          <w:rFonts w:ascii="Times New Roman" w:hAnsi="Times New Roman" w:cs="Times New Roman"/>
          <w:sz w:val="24"/>
          <w:szCs w:val="24"/>
        </w:rPr>
        <w:t>behaviour</w:t>
      </w:r>
      <w:proofErr w:type="spellEnd"/>
      <w:r w:rsidRPr="00C80956">
        <w:rPr>
          <w:rFonts w:ascii="Times New Roman" w:hAnsi="Times New Roman" w:cs="Times New Roman"/>
          <w:sz w:val="24"/>
          <w:szCs w:val="24"/>
        </w:rPr>
        <w:t xml:space="preserve"> among youths in Nigeria. </w:t>
      </w:r>
      <w:r w:rsidRPr="00C80956">
        <w:rPr>
          <w:rFonts w:ascii="Times New Roman" w:hAnsi="Times New Roman" w:cs="Times New Roman"/>
          <w:i/>
          <w:sz w:val="24"/>
          <w:szCs w:val="24"/>
        </w:rPr>
        <w:t>International Journal of Sociology and Anthropology Research,</w:t>
      </w:r>
      <w:r w:rsidRPr="00C80956">
        <w:rPr>
          <w:rFonts w:ascii="Times New Roman" w:hAnsi="Times New Roman" w:cs="Times New Roman"/>
          <w:sz w:val="24"/>
          <w:szCs w:val="24"/>
        </w:rPr>
        <w:t xml:space="preserve"> 6(3), 25–37.</w:t>
      </w:r>
    </w:p>
    <w:p w14:paraId="488EA3CF" w14:textId="77777777" w:rsidR="00D67A9E" w:rsidRDefault="00D67A9E" w:rsidP="00D67A9E">
      <w:pPr>
        <w:spacing w:line="240" w:lineRule="auto"/>
        <w:ind w:left="810" w:hanging="810"/>
        <w:jc w:val="both"/>
        <w:rPr>
          <w:rFonts w:ascii="Times New Roman" w:hAnsi="Times New Roman"/>
          <w:sz w:val="24"/>
          <w:szCs w:val="24"/>
        </w:rPr>
      </w:pPr>
      <w:proofErr w:type="spellStart"/>
      <w:r>
        <w:rPr>
          <w:rFonts w:ascii="Times New Roman" w:hAnsi="Times New Roman"/>
          <w:sz w:val="24"/>
          <w:szCs w:val="24"/>
        </w:rPr>
        <w:t>Ogunfowokan</w:t>
      </w:r>
      <w:proofErr w:type="spellEnd"/>
      <w:r>
        <w:rPr>
          <w:rFonts w:ascii="Times New Roman" w:hAnsi="Times New Roman"/>
          <w:sz w:val="24"/>
          <w:szCs w:val="24"/>
        </w:rPr>
        <w:t>, A.A.; Samson-Akpan, P.E.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Arije</w:t>
      </w:r>
      <w:proofErr w:type="spellEnd"/>
      <w:r>
        <w:rPr>
          <w:rFonts w:ascii="Times New Roman" w:hAnsi="Times New Roman" w:cs="Times New Roman"/>
          <w:sz w:val="24"/>
          <w:szCs w:val="24"/>
        </w:rPr>
        <w:t>, O.</w:t>
      </w:r>
      <w:r w:rsidRPr="00C80956">
        <w:rPr>
          <w:rFonts w:ascii="Times New Roman" w:hAnsi="Times New Roman" w:cs="Times New Roman"/>
          <w:sz w:val="24"/>
          <w:szCs w:val="24"/>
        </w:rPr>
        <w:t xml:space="preserve">O. (2024). Characteristics of higher education students who reported sexual violence: A Nigerian national study. </w:t>
      </w:r>
      <w:r w:rsidRPr="00C80956">
        <w:rPr>
          <w:rFonts w:ascii="Times New Roman" w:hAnsi="Times New Roman" w:cs="Times New Roman"/>
          <w:i/>
          <w:sz w:val="24"/>
          <w:szCs w:val="24"/>
        </w:rPr>
        <w:t>BMC Public Health,</w:t>
      </w:r>
      <w:r w:rsidRPr="00C80956">
        <w:rPr>
          <w:rFonts w:ascii="Times New Roman" w:hAnsi="Times New Roman" w:cs="Times New Roman"/>
          <w:sz w:val="24"/>
          <w:szCs w:val="24"/>
        </w:rPr>
        <w:t xml:space="preserve"> 24</w:t>
      </w:r>
      <w:r>
        <w:rPr>
          <w:rFonts w:ascii="Times New Roman" w:hAnsi="Times New Roman"/>
          <w:sz w:val="24"/>
          <w:szCs w:val="24"/>
        </w:rPr>
        <w:t>(1)</w:t>
      </w:r>
      <w:r w:rsidRPr="00C80956">
        <w:rPr>
          <w:rFonts w:ascii="Times New Roman" w:hAnsi="Times New Roman" w:cs="Times New Roman"/>
          <w:sz w:val="24"/>
          <w:szCs w:val="24"/>
        </w:rPr>
        <w:t>, 2525.</w:t>
      </w:r>
    </w:p>
    <w:p w14:paraId="488EA3D0" w14:textId="77777777" w:rsidR="00D67A9E" w:rsidRDefault="00D67A9E" w:rsidP="00D67A9E">
      <w:pPr>
        <w:spacing w:line="240" w:lineRule="auto"/>
        <w:ind w:left="810" w:hanging="810"/>
        <w:jc w:val="both"/>
        <w:rPr>
          <w:rFonts w:ascii="Times New Roman" w:hAnsi="Times New Roman"/>
          <w:sz w:val="24"/>
          <w:szCs w:val="24"/>
        </w:rPr>
      </w:pPr>
      <w:r w:rsidRPr="00C80956">
        <w:rPr>
          <w:rFonts w:ascii="Times New Roman" w:hAnsi="Times New Roman" w:cs="Times New Roman"/>
          <w:sz w:val="24"/>
          <w:szCs w:val="24"/>
        </w:rPr>
        <w:t xml:space="preserve">Oladipo, S. E. (2021). Forgiveness and psychosocial restoration of sexual abuse victims in faith communities. </w:t>
      </w:r>
      <w:r w:rsidRPr="00C80956">
        <w:rPr>
          <w:rFonts w:ascii="Times New Roman" w:hAnsi="Times New Roman" w:cs="Times New Roman"/>
          <w:i/>
          <w:sz w:val="24"/>
          <w:szCs w:val="24"/>
        </w:rPr>
        <w:t>Journal of Psychology and Theology,</w:t>
      </w:r>
      <w:r w:rsidRPr="00C80956">
        <w:rPr>
          <w:rFonts w:ascii="Times New Roman" w:hAnsi="Times New Roman" w:cs="Times New Roman"/>
          <w:sz w:val="24"/>
          <w:szCs w:val="24"/>
        </w:rPr>
        <w:t xml:space="preserve"> 49(3), 210–222.</w:t>
      </w:r>
    </w:p>
    <w:p w14:paraId="488EA3D1" w14:textId="77777777" w:rsidR="00D67A9E" w:rsidRDefault="00D67A9E" w:rsidP="00D67A9E">
      <w:pPr>
        <w:spacing w:line="240" w:lineRule="auto"/>
        <w:ind w:left="810" w:hanging="810"/>
        <w:jc w:val="both"/>
        <w:rPr>
          <w:rFonts w:ascii="Times New Roman" w:hAnsi="Times New Roman"/>
          <w:sz w:val="24"/>
          <w:szCs w:val="24"/>
        </w:rPr>
      </w:pPr>
      <w:r w:rsidRPr="00C80956">
        <w:rPr>
          <w:rFonts w:ascii="Times New Roman" w:hAnsi="Times New Roman" w:cs="Times New Roman"/>
          <w:sz w:val="24"/>
          <w:szCs w:val="24"/>
        </w:rPr>
        <w:t>Olufunke, A. J. (2018). Trends in child sexual molestation, rape and incest: A view from South West Nigeria.</w:t>
      </w:r>
      <w:r w:rsidRPr="00C80956">
        <w:rPr>
          <w:rFonts w:ascii="Times New Roman" w:hAnsi="Times New Roman" w:cs="Times New Roman"/>
          <w:i/>
          <w:sz w:val="24"/>
          <w:szCs w:val="24"/>
        </w:rPr>
        <w:t xml:space="preserve"> Humanities and Social Sciences Letters,</w:t>
      </w:r>
      <w:r w:rsidRPr="00C80956">
        <w:rPr>
          <w:rFonts w:ascii="Times New Roman" w:hAnsi="Times New Roman" w:cs="Times New Roman"/>
          <w:sz w:val="24"/>
          <w:szCs w:val="24"/>
        </w:rPr>
        <w:t xml:space="preserve"> 6(4), 137–148.</w:t>
      </w:r>
    </w:p>
    <w:p w14:paraId="488EA3D2" w14:textId="77777777" w:rsidR="00D67A9E" w:rsidRDefault="00D67A9E" w:rsidP="00D67A9E">
      <w:pPr>
        <w:spacing w:line="240" w:lineRule="auto"/>
        <w:ind w:left="810" w:hanging="810"/>
        <w:jc w:val="both"/>
        <w:rPr>
          <w:rFonts w:ascii="Times New Roman" w:hAnsi="Times New Roman" w:cs="Times New Roman"/>
          <w:sz w:val="24"/>
          <w:szCs w:val="24"/>
        </w:rPr>
      </w:pPr>
      <w:r w:rsidRPr="00F95621">
        <w:rPr>
          <w:rFonts w:ascii="Times New Roman" w:hAnsi="Times New Roman" w:cs="Times New Roman"/>
          <w:sz w:val="24"/>
          <w:szCs w:val="24"/>
        </w:rPr>
        <w:t xml:space="preserve">Saunders, M., Lewis, P., &amp; Thornhill, A. (2023). </w:t>
      </w:r>
      <w:r w:rsidRPr="00F95621">
        <w:rPr>
          <w:rStyle w:val="Emphasis"/>
          <w:rFonts w:ascii="Times New Roman" w:hAnsi="Times New Roman" w:cs="Times New Roman"/>
          <w:sz w:val="24"/>
          <w:szCs w:val="24"/>
        </w:rPr>
        <w:t>Research methods for business students</w:t>
      </w:r>
      <w:r w:rsidRPr="00F95621">
        <w:rPr>
          <w:rFonts w:ascii="Times New Roman" w:hAnsi="Times New Roman" w:cs="Times New Roman"/>
          <w:sz w:val="24"/>
          <w:szCs w:val="24"/>
        </w:rPr>
        <w:t xml:space="preserve"> (9th ed.). Pearson.</w:t>
      </w:r>
    </w:p>
    <w:p w14:paraId="488EA3D3" w14:textId="77777777" w:rsidR="00D67A9E" w:rsidRDefault="00D67A9E" w:rsidP="00D67A9E">
      <w:pPr>
        <w:spacing w:line="240" w:lineRule="auto"/>
        <w:ind w:left="810" w:hanging="810"/>
        <w:jc w:val="both"/>
        <w:rPr>
          <w:rFonts w:ascii="Times New Roman" w:hAnsi="Times New Roman" w:cs="Times New Roman"/>
          <w:sz w:val="24"/>
          <w:szCs w:val="24"/>
        </w:rPr>
      </w:pPr>
      <w:r w:rsidRPr="00F95621">
        <w:rPr>
          <w:rFonts w:ascii="Times New Roman" w:hAnsi="Times New Roman" w:cs="Times New Roman"/>
          <w:sz w:val="24"/>
          <w:szCs w:val="24"/>
        </w:rPr>
        <w:t xml:space="preserve">Taber, K. S. (2018). The use of Cronbach's alpha when developing and reporting research instruments in science education. </w:t>
      </w:r>
      <w:r w:rsidRPr="00F95621">
        <w:rPr>
          <w:rStyle w:val="Emphasis"/>
          <w:rFonts w:ascii="Times New Roman" w:hAnsi="Times New Roman" w:cs="Times New Roman"/>
          <w:sz w:val="24"/>
          <w:szCs w:val="24"/>
        </w:rPr>
        <w:t>Research in Science Education, 48</w:t>
      </w:r>
      <w:r w:rsidRPr="00F95621">
        <w:rPr>
          <w:rFonts w:ascii="Times New Roman" w:hAnsi="Times New Roman" w:cs="Times New Roman"/>
          <w:sz w:val="24"/>
          <w:szCs w:val="24"/>
        </w:rPr>
        <w:t>(6), 1273–1296.</w:t>
      </w:r>
    </w:p>
    <w:p w14:paraId="488EA3D4" w14:textId="77777777" w:rsidR="00D67A9E" w:rsidRDefault="00D67A9E" w:rsidP="00D67A9E">
      <w:pPr>
        <w:spacing w:line="240" w:lineRule="auto"/>
        <w:ind w:left="810" w:hanging="810"/>
        <w:jc w:val="both"/>
        <w:rPr>
          <w:rFonts w:ascii="Times New Roman" w:hAnsi="Times New Roman" w:cs="Times New Roman"/>
          <w:sz w:val="24"/>
          <w:szCs w:val="24"/>
        </w:rPr>
      </w:pPr>
      <w:r w:rsidRPr="00C80956">
        <w:rPr>
          <w:rFonts w:ascii="Times New Roman" w:hAnsi="Times New Roman" w:cs="Times New Roman"/>
          <w:sz w:val="24"/>
          <w:szCs w:val="24"/>
        </w:rPr>
        <w:t xml:space="preserve">UNICEF. (2020). </w:t>
      </w:r>
      <w:r w:rsidRPr="00C80956">
        <w:rPr>
          <w:rFonts w:ascii="Times New Roman" w:hAnsi="Times New Roman" w:cs="Times New Roman"/>
          <w:i/>
          <w:sz w:val="24"/>
          <w:szCs w:val="24"/>
        </w:rPr>
        <w:t>Child protection and sexual abuse in Nigeria: Challenges and responses.</w:t>
      </w:r>
      <w:r w:rsidRPr="00C80956">
        <w:rPr>
          <w:rFonts w:ascii="Times New Roman" w:hAnsi="Times New Roman" w:cs="Times New Roman"/>
          <w:sz w:val="24"/>
          <w:szCs w:val="24"/>
        </w:rPr>
        <w:t xml:space="preserve"> UNICEF Nigeria.</w:t>
      </w:r>
    </w:p>
    <w:p w14:paraId="488EA3D5" w14:textId="77777777" w:rsidR="00D67A9E" w:rsidRDefault="00D67A9E" w:rsidP="00D67A9E">
      <w:pPr>
        <w:spacing w:line="240" w:lineRule="auto"/>
        <w:ind w:left="810" w:hanging="810"/>
        <w:jc w:val="both"/>
        <w:rPr>
          <w:rFonts w:ascii="Times New Roman" w:hAnsi="Times New Roman" w:cs="Times New Roman"/>
          <w:sz w:val="24"/>
          <w:szCs w:val="24"/>
        </w:rPr>
      </w:pPr>
      <w:r w:rsidRPr="00C80956">
        <w:rPr>
          <w:rFonts w:ascii="Times New Roman" w:hAnsi="Times New Roman" w:cs="Times New Roman"/>
          <w:sz w:val="24"/>
          <w:szCs w:val="24"/>
        </w:rPr>
        <w:t xml:space="preserve">World Health Organization. (2019). </w:t>
      </w:r>
      <w:r w:rsidRPr="00C80956">
        <w:rPr>
          <w:rFonts w:ascii="Times New Roman" w:hAnsi="Times New Roman" w:cs="Times New Roman"/>
          <w:i/>
          <w:sz w:val="24"/>
          <w:szCs w:val="24"/>
        </w:rPr>
        <w:t xml:space="preserve">Responding to children and adolescents who have been sexually abused: WHO clinical guidelines. </w:t>
      </w:r>
      <w:r w:rsidRPr="00C80956">
        <w:rPr>
          <w:rFonts w:ascii="Times New Roman" w:hAnsi="Times New Roman" w:cs="Times New Roman"/>
          <w:sz w:val="24"/>
          <w:szCs w:val="24"/>
        </w:rPr>
        <w:t>WHO Press.</w:t>
      </w:r>
    </w:p>
    <w:p w14:paraId="488EA3D7" w14:textId="6A6D7315" w:rsidR="00D67A9E" w:rsidRPr="009B6C74" w:rsidRDefault="00D67A9E" w:rsidP="009B6C74">
      <w:pPr>
        <w:spacing w:line="240" w:lineRule="auto"/>
        <w:ind w:left="810" w:hanging="810"/>
        <w:jc w:val="both"/>
        <w:rPr>
          <w:rFonts w:ascii="Times New Roman" w:hAnsi="Times New Roman"/>
          <w:sz w:val="24"/>
          <w:szCs w:val="24"/>
        </w:rPr>
      </w:pPr>
      <w:r w:rsidRPr="00F95621">
        <w:rPr>
          <w:rFonts w:ascii="Times New Roman" w:hAnsi="Times New Roman" w:cs="Times New Roman"/>
          <w:sz w:val="24"/>
          <w:szCs w:val="24"/>
        </w:rPr>
        <w:t xml:space="preserve">Yamane, T. (1967). </w:t>
      </w:r>
      <w:r w:rsidRPr="00F95621">
        <w:rPr>
          <w:rStyle w:val="Emphasis"/>
          <w:rFonts w:ascii="Times New Roman" w:hAnsi="Times New Roman" w:cs="Times New Roman"/>
          <w:sz w:val="24"/>
          <w:szCs w:val="24"/>
        </w:rPr>
        <w:t>Statistics: An introductory analysis</w:t>
      </w:r>
      <w:r w:rsidRPr="00F95621">
        <w:rPr>
          <w:rFonts w:ascii="Times New Roman" w:hAnsi="Times New Roman" w:cs="Times New Roman"/>
          <w:sz w:val="24"/>
          <w:szCs w:val="24"/>
        </w:rPr>
        <w:t xml:space="preserve"> (2nd ed.). Harper &amp; Row.</w:t>
      </w:r>
    </w:p>
    <w:sectPr w:rsidR="00D67A9E" w:rsidRPr="009B6C7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72C1" w14:textId="77777777" w:rsidR="00EB4FD0" w:rsidRDefault="00EB4FD0" w:rsidP="00F95621">
      <w:pPr>
        <w:spacing w:after="0" w:line="240" w:lineRule="auto"/>
      </w:pPr>
      <w:r>
        <w:separator/>
      </w:r>
    </w:p>
  </w:endnote>
  <w:endnote w:type="continuationSeparator" w:id="0">
    <w:p w14:paraId="71DF79A3" w14:textId="77777777" w:rsidR="00EB4FD0" w:rsidRDefault="00EB4FD0" w:rsidP="00F95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288775"/>
      <w:docPartObj>
        <w:docPartGallery w:val="Page Numbers (Bottom of Page)"/>
        <w:docPartUnique/>
      </w:docPartObj>
    </w:sdtPr>
    <w:sdtEndPr>
      <w:rPr>
        <w:noProof/>
      </w:rPr>
    </w:sdtEndPr>
    <w:sdtContent>
      <w:p w14:paraId="488EA3DC" w14:textId="77777777" w:rsidR="00F95621" w:rsidRDefault="00F95621">
        <w:pPr>
          <w:pStyle w:val="Footer"/>
          <w:jc w:val="center"/>
        </w:pPr>
        <w:r>
          <w:fldChar w:fldCharType="begin"/>
        </w:r>
        <w:r>
          <w:instrText xml:space="preserve"> PAGE   \* MERGEFORMAT </w:instrText>
        </w:r>
        <w:r>
          <w:fldChar w:fldCharType="separate"/>
        </w:r>
        <w:r w:rsidR="003A41C1">
          <w:rPr>
            <w:noProof/>
          </w:rPr>
          <w:t>1</w:t>
        </w:r>
        <w:r>
          <w:rPr>
            <w:noProof/>
          </w:rPr>
          <w:fldChar w:fldCharType="end"/>
        </w:r>
      </w:p>
    </w:sdtContent>
  </w:sdt>
  <w:p w14:paraId="488EA3DD" w14:textId="77777777" w:rsidR="00F95621" w:rsidRDefault="00F95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05C7" w14:textId="77777777" w:rsidR="00EB4FD0" w:rsidRDefault="00EB4FD0" w:rsidP="00F95621">
      <w:pPr>
        <w:spacing w:after="0" w:line="240" w:lineRule="auto"/>
      </w:pPr>
      <w:r>
        <w:separator/>
      </w:r>
    </w:p>
  </w:footnote>
  <w:footnote w:type="continuationSeparator" w:id="0">
    <w:p w14:paraId="67050550" w14:textId="77777777" w:rsidR="00EB4FD0" w:rsidRDefault="00EB4FD0" w:rsidP="00F95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416"/>
    <w:multiLevelType w:val="multilevel"/>
    <w:tmpl w:val="D0CC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37692"/>
    <w:multiLevelType w:val="multilevel"/>
    <w:tmpl w:val="03FE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B08EC"/>
    <w:multiLevelType w:val="multilevel"/>
    <w:tmpl w:val="E4C6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13C26"/>
    <w:multiLevelType w:val="multilevel"/>
    <w:tmpl w:val="9C2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05F2F"/>
    <w:multiLevelType w:val="multilevel"/>
    <w:tmpl w:val="A888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701F2"/>
    <w:multiLevelType w:val="multilevel"/>
    <w:tmpl w:val="86A4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D5C93"/>
    <w:multiLevelType w:val="multilevel"/>
    <w:tmpl w:val="9016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77765"/>
    <w:multiLevelType w:val="multilevel"/>
    <w:tmpl w:val="3C889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864657"/>
    <w:multiLevelType w:val="multilevel"/>
    <w:tmpl w:val="56A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D7ADE"/>
    <w:multiLevelType w:val="multilevel"/>
    <w:tmpl w:val="CFE0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1A4AF0"/>
    <w:multiLevelType w:val="multilevel"/>
    <w:tmpl w:val="1B92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D30B11"/>
    <w:multiLevelType w:val="multilevel"/>
    <w:tmpl w:val="8EAE5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4E06F0"/>
    <w:multiLevelType w:val="multilevel"/>
    <w:tmpl w:val="90D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8745323">
    <w:abstractNumId w:val="7"/>
  </w:num>
  <w:num w:numId="2" w16cid:durableId="478546412">
    <w:abstractNumId w:val="9"/>
  </w:num>
  <w:num w:numId="3" w16cid:durableId="1471360043">
    <w:abstractNumId w:val="5"/>
  </w:num>
  <w:num w:numId="4" w16cid:durableId="1706176007">
    <w:abstractNumId w:val="10"/>
  </w:num>
  <w:num w:numId="5" w16cid:durableId="33774170">
    <w:abstractNumId w:val="1"/>
  </w:num>
  <w:num w:numId="6" w16cid:durableId="1640646119">
    <w:abstractNumId w:val="12"/>
  </w:num>
  <w:num w:numId="7" w16cid:durableId="2016764744">
    <w:abstractNumId w:val="2"/>
  </w:num>
  <w:num w:numId="8" w16cid:durableId="471293123">
    <w:abstractNumId w:val="6"/>
  </w:num>
  <w:num w:numId="9" w16cid:durableId="1273589923">
    <w:abstractNumId w:val="11"/>
  </w:num>
  <w:num w:numId="10" w16cid:durableId="1613629063">
    <w:abstractNumId w:val="8"/>
  </w:num>
  <w:num w:numId="11" w16cid:durableId="1228225784">
    <w:abstractNumId w:val="4"/>
  </w:num>
  <w:num w:numId="12" w16cid:durableId="326205175">
    <w:abstractNumId w:val="3"/>
  </w:num>
  <w:num w:numId="13" w16cid:durableId="1291672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572"/>
    <w:rsid w:val="003328A8"/>
    <w:rsid w:val="003A41C1"/>
    <w:rsid w:val="003E4381"/>
    <w:rsid w:val="004C635C"/>
    <w:rsid w:val="006767BA"/>
    <w:rsid w:val="00852572"/>
    <w:rsid w:val="0089723A"/>
    <w:rsid w:val="009B6C74"/>
    <w:rsid w:val="009D5C90"/>
    <w:rsid w:val="00A614F3"/>
    <w:rsid w:val="00D1143B"/>
    <w:rsid w:val="00D67A9E"/>
    <w:rsid w:val="00E23820"/>
    <w:rsid w:val="00EB4FD0"/>
    <w:rsid w:val="00F9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A31B"/>
  <w15:docId w15:val="{85596277-DF0B-4469-92AA-5CA27D62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5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525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25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257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257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25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572"/>
    <w:rPr>
      <w:b/>
      <w:bCs/>
    </w:rPr>
  </w:style>
  <w:style w:type="character" w:customStyle="1" w:styleId="Heading1Char">
    <w:name w:val="Heading 1 Char"/>
    <w:basedOn w:val="DefaultParagraphFont"/>
    <w:link w:val="Heading1"/>
    <w:uiPriority w:val="9"/>
    <w:rsid w:val="00852572"/>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52572"/>
    <w:rPr>
      <w:i/>
      <w:iCs/>
    </w:rPr>
  </w:style>
  <w:style w:type="paragraph" w:styleId="Header">
    <w:name w:val="header"/>
    <w:basedOn w:val="Normal"/>
    <w:link w:val="HeaderChar"/>
    <w:uiPriority w:val="99"/>
    <w:unhideWhenUsed/>
    <w:rsid w:val="00F95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621"/>
  </w:style>
  <w:style w:type="paragraph" w:styleId="Footer">
    <w:name w:val="footer"/>
    <w:basedOn w:val="Normal"/>
    <w:link w:val="FooterChar"/>
    <w:uiPriority w:val="99"/>
    <w:unhideWhenUsed/>
    <w:rsid w:val="00F95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183">
      <w:bodyDiv w:val="1"/>
      <w:marLeft w:val="0"/>
      <w:marRight w:val="0"/>
      <w:marTop w:val="0"/>
      <w:marBottom w:val="0"/>
      <w:divBdr>
        <w:top w:val="none" w:sz="0" w:space="0" w:color="auto"/>
        <w:left w:val="none" w:sz="0" w:space="0" w:color="auto"/>
        <w:bottom w:val="none" w:sz="0" w:space="0" w:color="auto"/>
        <w:right w:val="none" w:sz="0" w:space="0" w:color="auto"/>
      </w:divBdr>
    </w:div>
    <w:div w:id="551385799">
      <w:bodyDiv w:val="1"/>
      <w:marLeft w:val="0"/>
      <w:marRight w:val="0"/>
      <w:marTop w:val="0"/>
      <w:marBottom w:val="0"/>
      <w:divBdr>
        <w:top w:val="none" w:sz="0" w:space="0" w:color="auto"/>
        <w:left w:val="none" w:sz="0" w:space="0" w:color="auto"/>
        <w:bottom w:val="none" w:sz="0" w:space="0" w:color="auto"/>
        <w:right w:val="none" w:sz="0" w:space="0" w:color="auto"/>
      </w:divBdr>
    </w:div>
    <w:div w:id="583613323">
      <w:bodyDiv w:val="1"/>
      <w:marLeft w:val="0"/>
      <w:marRight w:val="0"/>
      <w:marTop w:val="0"/>
      <w:marBottom w:val="0"/>
      <w:divBdr>
        <w:top w:val="none" w:sz="0" w:space="0" w:color="auto"/>
        <w:left w:val="none" w:sz="0" w:space="0" w:color="auto"/>
        <w:bottom w:val="none" w:sz="0" w:space="0" w:color="auto"/>
        <w:right w:val="none" w:sz="0" w:space="0" w:color="auto"/>
      </w:divBdr>
    </w:div>
    <w:div w:id="875309997">
      <w:bodyDiv w:val="1"/>
      <w:marLeft w:val="0"/>
      <w:marRight w:val="0"/>
      <w:marTop w:val="0"/>
      <w:marBottom w:val="0"/>
      <w:divBdr>
        <w:top w:val="none" w:sz="0" w:space="0" w:color="auto"/>
        <w:left w:val="none" w:sz="0" w:space="0" w:color="auto"/>
        <w:bottom w:val="none" w:sz="0" w:space="0" w:color="auto"/>
        <w:right w:val="none" w:sz="0" w:space="0" w:color="auto"/>
      </w:divBdr>
    </w:div>
    <w:div w:id="876308997">
      <w:bodyDiv w:val="1"/>
      <w:marLeft w:val="0"/>
      <w:marRight w:val="0"/>
      <w:marTop w:val="0"/>
      <w:marBottom w:val="0"/>
      <w:divBdr>
        <w:top w:val="none" w:sz="0" w:space="0" w:color="auto"/>
        <w:left w:val="none" w:sz="0" w:space="0" w:color="auto"/>
        <w:bottom w:val="none" w:sz="0" w:space="0" w:color="auto"/>
        <w:right w:val="none" w:sz="0" w:space="0" w:color="auto"/>
      </w:divBdr>
    </w:div>
    <w:div w:id="920483076">
      <w:bodyDiv w:val="1"/>
      <w:marLeft w:val="0"/>
      <w:marRight w:val="0"/>
      <w:marTop w:val="0"/>
      <w:marBottom w:val="0"/>
      <w:divBdr>
        <w:top w:val="none" w:sz="0" w:space="0" w:color="auto"/>
        <w:left w:val="none" w:sz="0" w:space="0" w:color="auto"/>
        <w:bottom w:val="none" w:sz="0" w:space="0" w:color="auto"/>
        <w:right w:val="none" w:sz="0" w:space="0" w:color="auto"/>
      </w:divBdr>
    </w:div>
    <w:div w:id="1045252949">
      <w:bodyDiv w:val="1"/>
      <w:marLeft w:val="0"/>
      <w:marRight w:val="0"/>
      <w:marTop w:val="0"/>
      <w:marBottom w:val="0"/>
      <w:divBdr>
        <w:top w:val="none" w:sz="0" w:space="0" w:color="auto"/>
        <w:left w:val="none" w:sz="0" w:space="0" w:color="auto"/>
        <w:bottom w:val="none" w:sz="0" w:space="0" w:color="auto"/>
        <w:right w:val="none" w:sz="0" w:space="0" w:color="auto"/>
      </w:divBdr>
    </w:div>
    <w:div w:id="1073039780">
      <w:bodyDiv w:val="1"/>
      <w:marLeft w:val="0"/>
      <w:marRight w:val="0"/>
      <w:marTop w:val="0"/>
      <w:marBottom w:val="0"/>
      <w:divBdr>
        <w:top w:val="none" w:sz="0" w:space="0" w:color="auto"/>
        <w:left w:val="none" w:sz="0" w:space="0" w:color="auto"/>
        <w:bottom w:val="none" w:sz="0" w:space="0" w:color="auto"/>
        <w:right w:val="none" w:sz="0" w:space="0" w:color="auto"/>
      </w:divBdr>
    </w:div>
    <w:div w:id="1198740471">
      <w:bodyDiv w:val="1"/>
      <w:marLeft w:val="0"/>
      <w:marRight w:val="0"/>
      <w:marTop w:val="0"/>
      <w:marBottom w:val="0"/>
      <w:divBdr>
        <w:top w:val="none" w:sz="0" w:space="0" w:color="auto"/>
        <w:left w:val="none" w:sz="0" w:space="0" w:color="auto"/>
        <w:bottom w:val="none" w:sz="0" w:space="0" w:color="auto"/>
        <w:right w:val="none" w:sz="0" w:space="0" w:color="auto"/>
      </w:divBdr>
    </w:div>
    <w:div w:id="1275016948">
      <w:bodyDiv w:val="1"/>
      <w:marLeft w:val="0"/>
      <w:marRight w:val="0"/>
      <w:marTop w:val="0"/>
      <w:marBottom w:val="0"/>
      <w:divBdr>
        <w:top w:val="none" w:sz="0" w:space="0" w:color="auto"/>
        <w:left w:val="none" w:sz="0" w:space="0" w:color="auto"/>
        <w:bottom w:val="none" w:sz="0" w:space="0" w:color="auto"/>
        <w:right w:val="none" w:sz="0" w:space="0" w:color="auto"/>
      </w:divBdr>
    </w:div>
    <w:div w:id="1401756943">
      <w:bodyDiv w:val="1"/>
      <w:marLeft w:val="0"/>
      <w:marRight w:val="0"/>
      <w:marTop w:val="0"/>
      <w:marBottom w:val="0"/>
      <w:divBdr>
        <w:top w:val="none" w:sz="0" w:space="0" w:color="auto"/>
        <w:left w:val="none" w:sz="0" w:space="0" w:color="auto"/>
        <w:bottom w:val="none" w:sz="0" w:space="0" w:color="auto"/>
        <w:right w:val="none" w:sz="0" w:space="0" w:color="auto"/>
      </w:divBdr>
    </w:div>
    <w:div w:id="1421222326">
      <w:bodyDiv w:val="1"/>
      <w:marLeft w:val="0"/>
      <w:marRight w:val="0"/>
      <w:marTop w:val="0"/>
      <w:marBottom w:val="0"/>
      <w:divBdr>
        <w:top w:val="none" w:sz="0" w:space="0" w:color="auto"/>
        <w:left w:val="none" w:sz="0" w:space="0" w:color="auto"/>
        <w:bottom w:val="none" w:sz="0" w:space="0" w:color="auto"/>
        <w:right w:val="none" w:sz="0" w:space="0" w:color="auto"/>
      </w:divBdr>
    </w:div>
    <w:div w:id="17085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23</Pages>
  <Words>10533</Words>
  <Characters>60041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Kayode Samuel</cp:lastModifiedBy>
  <cp:revision>7</cp:revision>
  <dcterms:created xsi:type="dcterms:W3CDTF">2026-07-25T15:32:00Z</dcterms:created>
  <dcterms:modified xsi:type="dcterms:W3CDTF">2026-08-02T09:50:00Z</dcterms:modified>
</cp:coreProperties>
</file>