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99D" w:rsidRPr="00A81910" w:rsidRDefault="0085508C" w:rsidP="0080299D">
      <w:pPr>
        <w:spacing w:after="0" w:line="240" w:lineRule="auto"/>
        <w:jc w:val="both"/>
        <w:rPr>
          <w:rFonts w:ascii="Times New Roman" w:hAnsi="Times New Roman" w:cs="Times New Roman"/>
          <w:b/>
          <w:sz w:val="20"/>
          <w:szCs w:val="20"/>
        </w:rPr>
      </w:pPr>
      <w:r w:rsidRPr="00A81910">
        <w:rPr>
          <w:rFonts w:ascii="Times New Roman" w:hAnsi="Times New Roman" w:cs="Times New Roman"/>
          <w:b/>
          <w:sz w:val="20"/>
          <w:szCs w:val="20"/>
        </w:rPr>
        <w:t xml:space="preserve">EXPERIMENTAL STUDY FOR THE </w:t>
      </w:r>
      <w:r w:rsidR="00446B43" w:rsidRPr="00A81910">
        <w:rPr>
          <w:rFonts w:ascii="Times New Roman" w:hAnsi="Times New Roman" w:cs="Times New Roman"/>
          <w:b/>
          <w:sz w:val="20"/>
          <w:szCs w:val="20"/>
        </w:rPr>
        <w:t>INFLUENCE OF</w:t>
      </w:r>
      <w:r w:rsidR="00A81910" w:rsidRPr="00A81910">
        <w:rPr>
          <w:rFonts w:ascii="Times New Roman" w:hAnsi="Times New Roman" w:cs="Times New Roman"/>
          <w:b/>
          <w:sz w:val="20"/>
          <w:szCs w:val="20"/>
        </w:rPr>
        <w:t xml:space="preserve"> POSITION OF</w:t>
      </w:r>
      <w:r w:rsidR="00101B5E" w:rsidRPr="00A81910">
        <w:rPr>
          <w:rFonts w:ascii="Times New Roman" w:hAnsi="Times New Roman" w:cs="Times New Roman"/>
          <w:b/>
          <w:sz w:val="20"/>
          <w:szCs w:val="20"/>
        </w:rPr>
        <w:t xml:space="preserve"> ACETYL</w:t>
      </w:r>
      <w:r w:rsidR="00446B43" w:rsidRPr="00A81910">
        <w:rPr>
          <w:rFonts w:ascii="Times New Roman" w:hAnsi="Times New Roman" w:cs="Times New Roman"/>
          <w:b/>
          <w:sz w:val="20"/>
          <w:szCs w:val="20"/>
        </w:rPr>
        <w:t xml:space="preserve"> SUBSTITUENT</w:t>
      </w:r>
      <w:r w:rsidR="00A81910" w:rsidRPr="00A81910">
        <w:rPr>
          <w:rFonts w:ascii="Times New Roman" w:hAnsi="Times New Roman" w:cs="Times New Roman"/>
          <w:b/>
          <w:sz w:val="20"/>
          <w:szCs w:val="20"/>
        </w:rPr>
        <w:t xml:space="preserve"> </w:t>
      </w:r>
      <w:r w:rsidR="00446B43" w:rsidRPr="00A81910">
        <w:rPr>
          <w:rFonts w:ascii="Times New Roman" w:hAnsi="Times New Roman" w:cs="Times New Roman"/>
          <w:b/>
          <w:sz w:val="20"/>
          <w:szCs w:val="20"/>
        </w:rPr>
        <w:t xml:space="preserve">ON </w:t>
      </w:r>
      <w:r w:rsidR="0080299D" w:rsidRPr="00A81910">
        <w:rPr>
          <w:rFonts w:ascii="Times New Roman" w:hAnsi="Times New Roman" w:cs="Times New Roman"/>
          <w:b/>
          <w:sz w:val="20"/>
          <w:szCs w:val="20"/>
        </w:rPr>
        <w:t>QUINOLINE FOR INHIBITION OF ALUMINIUM CORROSION IN HYDROCHLORIC ACID</w:t>
      </w:r>
      <w:r w:rsidR="0080299D">
        <w:rPr>
          <w:rFonts w:ascii="Times New Roman" w:hAnsi="Times New Roman" w:cs="Times New Roman"/>
          <w:b/>
          <w:sz w:val="20"/>
          <w:szCs w:val="20"/>
        </w:rPr>
        <w:t xml:space="preserve">       SOLUTION</w:t>
      </w:r>
      <w:r w:rsidR="0080299D">
        <w:rPr>
          <w:rFonts w:ascii="Times New Roman" w:hAnsi="Times New Roman" w:cs="Times New Roman"/>
          <w:b/>
          <w:sz w:val="20"/>
          <w:szCs w:val="20"/>
        </w:rPr>
        <w:tab/>
      </w:r>
    </w:p>
    <w:p w:rsidR="0080299D" w:rsidRPr="00A81910" w:rsidRDefault="0080299D" w:rsidP="0080299D">
      <w:pPr>
        <w:spacing w:after="0" w:line="240" w:lineRule="auto"/>
        <w:jc w:val="both"/>
        <w:rPr>
          <w:rFonts w:ascii="Times New Roman" w:hAnsi="Times New Roman" w:cs="Times New Roman"/>
          <w:b/>
          <w:sz w:val="20"/>
          <w:szCs w:val="20"/>
        </w:rPr>
      </w:pPr>
    </w:p>
    <w:p w:rsidR="00DD5C6C" w:rsidRDefault="00DD5C6C" w:rsidP="003813B1">
      <w:pPr>
        <w:spacing w:after="0" w:line="240" w:lineRule="auto"/>
        <w:jc w:val="both"/>
        <w:rPr>
          <w:rFonts w:ascii="Times New Roman" w:hAnsi="Times New Roman" w:cs="Times New Roman"/>
          <w:sz w:val="24"/>
          <w:szCs w:val="24"/>
          <w:vertAlign w:val="superscript"/>
        </w:rPr>
      </w:pPr>
    </w:p>
    <w:p w:rsidR="003813B1" w:rsidRDefault="003813B1" w:rsidP="003813B1">
      <w:pPr>
        <w:spacing w:after="0" w:line="240" w:lineRule="auto"/>
        <w:jc w:val="both"/>
        <w:rPr>
          <w:rFonts w:ascii="Times New Roman" w:hAnsi="Times New Roman" w:cs="Times New Roman"/>
          <w:sz w:val="24"/>
          <w:szCs w:val="24"/>
        </w:rPr>
      </w:pPr>
    </w:p>
    <w:p w:rsidR="00974507" w:rsidRDefault="00974507" w:rsidP="00974507">
      <w:pPr>
        <w:spacing w:after="0" w:line="240" w:lineRule="auto"/>
        <w:jc w:val="both"/>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A.M. Usman, </w:t>
      </w:r>
      <w:r>
        <w:rPr>
          <w:rFonts w:ascii="Times New Roman" w:hAnsi="Times New Roman" w:cs="Times New Roman"/>
          <w:sz w:val="24"/>
          <w:szCs w:val="24"/>
          <w:vertAlign w:val="superscript"/>
        </w:rPr>
        <w:t>2*</w:t>
      </w:r>
      <w:r>
        <w:rPr>
          <w:rFonts w:ascii="Times New Roman" w:hAnsi="Times New Roman" w:cs="Times New Roman"/>
          <w:sz w:val="24"/>
          <w:szCs w:val="24"/>
        </w:rPr>
        <w:t xml:space="preserve">A.A.Muhammad, </w:t>
      </w:r>
      <w:r>
        <w:rPr>
          <w:rFonts w:ascii="Times New Roman" w:hAnsi="Times New Roman" w:cs="Times New Roman"/>
          <w:sz w:val="24"/>
          <w:szCs w:val="24"/>
          <w:vertAlign w:val="superscript"/>
        </w:rPr>
        <w:t>3</w:t>
      </w:r>
      <w:r w:rsidR="00387265">
        <w:rPr>
          <w:rFonts w:ascii="Times New Roman" w:hAnsi="Times New Roman" w:cs="Times New Roman"/>
          <w:sz w:val="24"/>
          <w:szCs w:val="24"/>
          <w:vertAlign w:val="superscript"/>
        </w:rPr>
        <w:t>*</w:t>
      </w:r>
      <w:r>
        <w:rPr>
          <w:rFonts w:ascii="Times New Roman" w:hAnsi="Times New Roman" w:cs="Times New Roman"/>
          <w:sz w:val="24"/>
          <w:szCs w:val="24"/>
        </w:rPr>
        <w:t xml:space="preserve">Jaweria Ambreen and </w:t>
      </w:r>
      <w:r>
        <w:rPr>
          <w:rFonts w:ascii="Times New Roman" w:hAnsi="Times New Roman" w:cs="Times New Roman"/>
          <w:sz w:val="24"/>
          <w:szCs w:val="24"/>
          <w:vertAlign w:val="superscript"/>
        </w:rPr>
        <w:t>4</w:t>
      </w:r>
      <w:r>
        <w:rPr>
          <w:rFonts w:ascii="Times New Roman" w:hAnsi="Times New Roman" w:cs="Times New Roman"/>
          <w:sz w:val="24"/>
          <w:szCs w:val="24"/>
        </w:rPr>
        <w:t xml:space="preserve">Saba Zafar  </w:t>
      </w:r>
    </w:p>
    <w:p w:rsidR="00974507" w:rsidRDefault="00974507" w:rsidP="00974507">
      <w:pPr>
        <w:spacing w:after="0" w:line="240" w:lineRule="auto"/>
        <w:jc w:val="both"/>
        <w:rPr>
          <w:rFonts w:ascii="Times New Roman" w:hAnsi="Times New Roman" w:cs="Times New Roman"/>
          <w:sz w:val="24"/>
          <w:szCs w:val="24"/>
        </w:rPr>
      </w:pPr>
    </w:p>
    <w:p w:rsidR="00974507" w:rsidRPr="008F737B" w:rsidRDefault="00974507" w:rsidP="008F737B">
      <w:pPr>
        <w:spacing w:after="0" w:line="240" w:lineRule="auto"/>
        <w:jc w:val="both"/>
        <w:rPr>
          <w:rFonts w:ascii="Times New Roman" w:eastAsia="Times New Roman" w:hAnsi="Times New Roman" w:cs="Times New Roman"/>
          <w:sz w:val="18"/>
          <w:szCs w:val="18"/>
          <w:lang w:val="en-US" w:eastAsia="en-GB"/>
        </w:rPr>
      </w:pPr>
      <w:r w:rsidRPr="008F737B">
        <w:rPr>
          <w:rFonts w:ascii="Times New Roman" w:hAnsi="Times New Roman" w:cs="Times New Roman"/>
          <w:sz w:val="18"/>
          <w:szCs w:val="18"/>
          <w:vertAlign w:val="superscript"/>
        </w:rPr>
        <w:t>1</w:t>
      </w:r>
      <w:r w:rsidR="008F737B" w:rsidRPr="008F737B">
        <w:rPr>
          <w:rFonts w:ascii="Times New Roman" w:eastAsia="Times New Roman" w:hAnsi="Times New Roman" w:cs="Times New Roman"/>
          <w:sz w:val="18"/>
          <w:szCs w:val="18"/>
          <w:lang w:val="en-US" w:eastAsia="en-GB"/>
        </w:rPr>
        <w:t xml:space="preserve"> Department of applied chemistry, Federal University of Technology Babura, Jigawa State, Nigeria. P.M.B 2022 Babura, Nigeria</w:t>
      </w:r>
      <w:r w:rsidRPr="008F737B">
        <w:rPr>
          <w:rFonts w:ascii="Times New Roman" w:hAnsi="Times New Roman" w:cs="Times New Roman"/>
          <w:sz w:val="18"/>
          <w:szCs w:val="18"/>
        </w:rPr>
        <w:t xml:space="preserve">                                            </w:t>
      </w:r>
    </w:p>
    <w:p w:rsidR="00974507" w:rsidRDefault="00974507" w:rsidP="008F737B">
      <w:pPr>
        <w:spacing w:after="0" w:line="240" w:lineRule="auto"/>
        <w:jc w:val="both"/>
        <w:rPr>
          <w:rFonts w:ascii="Times New Roman" w:hAnsi="Times New Roman" w:cs="Times New Roman"/>
          <w:sz w:val="18"/>
          <w:szCs w:val="18"/>
        </w:rPr>
      </w:pPr>
      <w:r w:rsidRPr="008F737B">
        <w:rPr>
          <w:rFonts w:ascii="Times New Roman" w:hAnsi="Times New Roman" w:cs="Times New Roman"/>
          <w:sz w:val="18"/>
          <w:szCs w:val="18"/>
          <w:vertAlign w:val="superscript"/>
        </w:rPr>
        <w:t>2</w:t>
      </w:r>
      <w:r w:rsidRPr="008F737B">
        <w:rPr>
          <w:rFonts w:ascii="Times New Roman" w:hAnsi="Times New Roman" w:cs="Times New Roman"/>
          <w:sz w:val="18"/>
          <w:szCs w:val="18"/>
        </w:rPr>
        <w:t>Department of Pure and Industrial Chemistry Bayero University, P.M.B. 3011, Kano. Nigeria.</w:t>
      </w:r>
    </w:p>
    <w:p w:rsidR="00387265" w:rsidRPr="00387265" w:rsidRDefault="00387265" w:rsidP="008F737B">
      <w:pPr>
        <w:spacing w:after="0" w:line="240" w:lineRule="auto"/>
        <w:jc w:val="both"/>
        <w:rPr>
          <w:rFonts w:ascii="Times New Roman" w:eastAsia="Times New Roman" w:hAnsi="Times New Roman" w:cs="Times New Roman"/>
          <w:color w:val="231F20"/>
          <w:sz w:val="20"/>
          <w:szCs w:val="20"/>
          <w:vertAlign w:val="superscript"/>
          <w:lang w:eastAsia="en-GB"/>
        </w:rPr>
      </w:pPr>
      <w:r>
        <w:rPr>
          <w:rFonts w:ascii="Times New Roman" w:eastAsia="Times New Roman" w:hAnsi="Times New Roman" w:cs="Times New Roman"/>
          <w:color w:val="231F20"/>
          <w:sz w:val="20"/>
          <w:szCs w:val="20"/>
          <w:vertAlign w:val="superscript"/>
          <w:lang w:eastAsia="en-GB"/>
        </w:rPr>
        <w:t>3</w:t>
      </w:r>
      <w:r>
        <w:rPr>
          <w:rFonts w:ascii="Times New Roman" w:eastAsia="Times New Roman" w:hAnsi="Times New Roman" w:cs="Times New Roman"/>
          <w:color w:val="231F20"/>
          <w:sz w:val="20"/>
          <w:szCs w:val="20"/>
          <w:lang w:eastAsia="en-GB"/>
        </w:rPr>
        <w:t>Department of biomedical engineering, Universiti teknologi Malaysia, Johor bahru, Malaysia</w:t>
      </w:r>
      <w:r>
        <w:rPr>
          <w:rFonts w:ascii="Times New Roman" w:eastAsia="Times New Roman" w:hAnsi="Times New Roman" w:cs="Times New Roman"/>
          <w:color w:val="231F20"/>
          <w:sz w:val="20"/>
          <w:szCs w:val="20"/>
          <w:vertAlign w:val="superscript"/>
          <w:lang w:eastAsia="en-GB"/>
        </w:rPr>
        <w:t>1</w:t>
      </w:r>
    </w:p>
    <w:p w:rsidR="00974507" w:rsidRPr="008F737B" w:rsidRDefault="00974507" w:rsidP="008F737B">
      <w:pPr>
        <w:spacing w:after="0" w:line="240" w:lineRule="auto"/>
        <w:jc w:val="both"/>
        <w:rPr>
          <w:rFonts w:ascii="Times New Roman" w:hAnsi="Times New Roman" w:cs="Times New Roman"/>
          <w:sz w:val="18"/>
          <w:szCs w:val="18"/>
        </w:rPr>
      </w:pPr>
      <w:r w:rsidRPr="008F737B">
        <w:rPr>
          <w:rFonts w:ascii="Times New Roman" w:hAnsi="Times New Roman" w:cs="Times New Roman"/>
          <w:sz w:val="18"/>
          <w:szCs w:val="18"/>
          <w:vertAlign w:val="superscript"/>
        </w:rPr>
        <w:t>3,4</w:t>
      </w:r>
      <w:r w:rsidRPr="008F737B">
        <w:rPr>
          <w:rFonts w:ascii="Times New Roman" w:hAnsi="Times New Roman" w:cs="Times New Roman"/>
          <w:sz w:val="18"/>
          <w:szCs w:val="18"/>
        </w:rPr>
        <w:t>Department of Chemistry COMSATS University Islamabad, Park road, 45550, Islamabad, Pakistan</w:t>
      </w:r>
    </w:p>
    <w:p w:rsidR="004316DA" w:rsidRPr="00DE4DD7" w:rsidRDefault="008F737B" w:rsidP="005E6E1F">
      <w:pPr>
        <w:tabs>
          <w:tab w:val="left" w:pos="18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E41B5C" w:rsidRDefault="0024496A" w:rsidP="0024496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4496A" w:rsidRPr="00426679" w:rsidRDefault="0024496A" w:rsidP="0024496A">
      <w:pPr>
        <w:spacing w:after="0" w:line="240" w:lineRule="auto"/>
        <w:jc w:val="both"/>
        <w:rPr>
          <w:rFonts w:ascii="Times New Roman" w:hAnsi="Times New Roman" w:cs="Times New Roman"/>
          <w:b/>
          <w:sz w:val="24"/>
          <w:szCs w:val="24"/>
        </w:rPr>
      </w:pPr>
      <w:r w:rsidRPr="00426679">
        <w:rPr>
          <w:rFonts w:ascii="Times New Roman" w:hAnsi="Times New Roman" w:cs="Times New Roman"/>
          <w:b/>
          <w:sz w:val="24"/>
          <w:szCs w:val="24"/>
        </w:rPr>
        <w:t>Abstracts</w:t>
      </w:r>
    </w:p>
    <w:p w:rsidR="007A6611" w:rsidRDefault="007A6611" w:rsidP="007A6611">
      <w:pPr>
        <w:tabs>
          <w:tab w:val="left" w:pos="30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Some</w:t>
      </w:r>
      <w:r w:rsidR="005E6E1F">
        <w:rPr>
          <w:rFonts w:ascii="Times New Roman" w:hAnsi="Times New Roman" w:cs="Times New Roman"/>
          <w:sz w:val="24"/>
          <w:szCs w:val="24"/>
        </w:rPr>
        <w:t xml:space="preserve"> selected</w:t>
      </w:r>
      <w:r>
        <w:rPr>
          <w:rFonts w:ascii="Times New Roman" w:hAnsi="Times New Roman" w:cs="Times New Roman"/>
          <w:sz w:val="24"/>
          <w:szCs w:val="24"/>
        </w:rPr>
        <w:t xml:space="preserve"> acetyl</w:t>
      </w:r>
      <w:r w:rsidRPr="00E31C4C">
        <w:rPr>
          <w:rFonts w:ascii="Times New Roman" w:hAnsi="Times New Roman" w:cs="Times New Roman"/>
          <w:sz w:val="24"/>
          <w:szCs w:val="24"/>
        </w:rPr>
        <w:t>quinoline</w:t>
      </w:r>
      <w:r>
        <w:rPr>
          <w:rFonts w:ascii="Times New Roman" w:hAnsi="Times New Roman" w:cs="Times New Roman"/>
          <w:sz w:val="24"/>
          <w:szCs w:val="24"/>
        </w:rPr>
        <w:t xml:space="preserve">s </w:t>
      </w:r>
      <w:r w:rsidR="005E6E1F">
        <w:rPr>
          <w:rFonts w:ascii="Times New Roman" w:hAnsi="Times New Roman" w:cs="Times New Roman"/>
          <w:sz w:val="24"/>
          <w:szCs w:val="24"/>
        </w:rPr>
        <w:t xml:space="preserve"> </w:t>
      </w:r>
      <w:r>
        <w:rPr>
          <w:rFonts w:ascii="Times New Roman" w:hAnsi="Times New Roman" w:cs="Times New Roman"/>
          <w:sz w:val="24"/>
          <w:szCs w:val="24"/>
        </w:rPr>
        <w:t>performance on inhibition of aluminium corrosion and effect of acetyl substituent at 5, 6 and 8 on quinoline  in hydrochloric acid was investigated experimentally through weight loss, EIS and PDP. For  weight loss, Five acetylquinolines (5-ACQ), six acetylquinolines (6-ACQ), and eight acetylquinolines (8-AC</w:t>
      </w:r>
      <w:r w:rsidRPr="00E31C4C">
        <w:rPr>
          <w:rFonts w:ascii="Times New Roman" w:hAnsi="Times New Roman" w:cs="Times New Roman"/>
          <w:sz w:val="24"/>
          <w:szCs w:val="24"/>
        </w:rPr>
        <w:t xml:space="preserve">Q) </w:t>
      </w:r>
      <w:r>
        <w:rPr>
          <w:rFonts w:ascii="Times New Roman" w:hAnsi="Times New Roman" w:cs="Times New Roman"/>
          <w:sz w:val="24"/>
          <w:szCs w:val="24"/>
        </w:rPr>
        <w:t xml:space="preserve">  were used in varying mass and temperature  in different  concentration of HCl. The adsorption characteristics of these inhibitors were found to be consistent with longmuir isotherm, both physical and chemical mechanisms all played a significant role. Comparatively, the corrosion rate, mass loss, inhibition efficiency and the degree of surface coverage obtained from the weight loss indicated the superiority of six acetyl</w:t>
      </w:r>
      <w:r w:rsidRPr="00E31C4C">
        <w:rPr>
          <w:rFonts w:ascii="Times New Roman" w:hAnsi="Times New Roman" w:cs="Times New Roman"/>
          <w:sz w:val="24"/>
          <w:szCs w:val="24"/>
        </w:rPr>
        <w:t>quinoli</w:t>
      </w:r>
      <w:r>
        <w:rPr>
          <w:rFonts w:ascii="Times New Roman" w:hAnsi="Times New Roman" w:cs="Times New Roman"/>
          <w:sz w:val="24"/>
          <w:szCs w:val="24"/>
        </w:rPr>
        <w:t xml:space="preserve">ne 6-ACQ) performance followed by Five acetylquinolines (5-ACQ) and eight acetylquinoline </w:t>
      </w:r>
      <w:r w:rsidR="00146F7B">
        <w:rPr>
          <w:rFonts w:ascii="Times New Roman" w:hAnsi="Times New Roman" w:cs="Times New Roman"/>
          <w:sz w:val="24"/>
          <w:szCs w:val="24"/>
        </w:rPr>
        <w:t>(</w:t>
      </w:r>
      <w:r>
        <w:rPr>
          <w:rFonts w:ascii="Times New Roman" w:hAnsi="Times New Roman" w:cs="Times New Roman"/>
          <w:sz w:val="24"/>
          <w:szCs w:val="24"/>
        </w:rPr>
        <w:t>8-ACQ</w:t>
      </w:r>
      <w:r w:rsidR="00146F7B">
        <w:rPr>
          <w:rFonts w:ascii="Times New Roman" w:hAnsi="Times New Roman" w:cs="Times New Roman"/>
          <w:sz w:val="24"/>
          <w:szCs w:val="24"/>
        </w:rPr>
        <w:t>)</w:t>
      </w:r>
      <w:r>
        <w:rPr>
          <w:rFonts w:ascii="Times New Roman" w:hAnsi="Times New Roman" w:cs="Times New Roman"/>
          <w:sz w:val="24"/>
          <w:szCs w:val="24"/>
        </w:rPr>
        <w:t xml:space="preserve"> has the least corrosion inhibition performance under the same conditions. The speed of the inhibition process proceeded via first order kinetics for all the systems. SEM and FTIR were used to characterised the surface morphology and the functional group before and after corrosion study. The Nyquist plot from impedance data and the parameters also indicated same behaviour  as the weight loss. The Tafel plot polarization data and the parameters shows the same trends. The results of the EIS and PDP are found to be relatively consistent with that of  weight loss. All the molecules showed very good co</w:t>
      </w:r>
      <w:r w:rsidR="00146F7B">
        <w:rPr>
          <w:rFonts w:ascii="Times New Roman" w:hAnsi="Times New Roman" w:cs="Times New Roman"/>
          <w:sz w:val="24"/>
          <w:szCs w:val="24"/>
        </w:rPr>
        <w:t>rrosion inhibition efficiency, 6-AC</w:t>
      </w:r>
      <w:r>
        <w:rPr>
          <w:rFonts w:ascii="Times New Roman" w:hAnsi="Times New Roman" w:cs="Times New Roman"/>
          <w:sz w:val="24"/>
          <w:szCs w:val="24"/>
        </w:rPr>
        <w:t>Q molecule  gives better aluminium corrosion inhibitor than other two molecules.</w:t>
      </w:r>
    </w:p>
    <w:p w:rsidR="007A6611" w:rsidRDefault="007A6611" w:rsidP="0024496A">
      <w:pPr>
        <w:spacing w:after="0" w:line="240" w:lineRule="auto"/>
        <w:jc w:val="both"/>
        <w:rPr>
          <w:rFonts w:ascii="Times New Roman" w:hAnsi="Times New Roman" w:cs="Times New Roman"/>
          <w:sz w:val="24"/>
          <w:szCs w:val="24"/>
        </w:rPr>
      </w:pPr>
    </w:p>
    <w:p w:rsidR="007A6611" w:rsidRDefault="007A6611" w:rsidP="0024496A">
      <w:pPr>
        <w:spacing w:after="0" w:line="240" w:lineRule="auto"/>
        <w:jc w:val="both"/>
        <w:rPr>
          <w:rFonts w:ascii="Times New Roman" w:hAnsi="Times New Roman" w:cs="Times New Roman"/>
          <w:sz w:val="24"/>
          <w:szCs w:val="24"/>
        </w:rPr>
      </w:pPr>
    </w:p>
    <w:p w:rsidR="007A6611" w:rsidRDefault="007A6611" w:rsidP="0024496A">
      <w:pPr>
        <w:spacing w:after="0" w:line="240" w:lineRule="auto"/>
        <w:jc w:val="both"/>
        <w:rPr>
          <w:rFonts w:ascii="Times New Roman" w:hAnsi="Times New Roman" w:cs="Times New Roman"/>
          <w:sz w:val="24"/>
          <w:szCs w:val="24"/>
        </w:rPr>
      </w:pPr>
    </w:p>
    <w:p w:rsidR="005E6E1F" w:rsidRDefault="005E6E1F" w:rsidP="005E6E1F">
      <w:pPr>
        <w:spacing w:after="0"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Keywords: </w:t>
      </w:r>
      <w:r w:rsidR="008642CC">
        <w:rPr>
          <w:rFonts w:ascii="Times New Roman" w:hAnsi="Times New Roman" w:cs="Times New Roman"/>
          <w:i/>
          <w:sz w:val="24"/>
          <w:szCs w:val="24"/>
        </w:rPr>
        <w:t>Acetylq</w:t>
      </w:r>
      <w:r>
        <w:rPr>
          <w:rFonts w:ascii="Times New Roman" w:hAnsi="Times New Roman" w:cs="Times New Roman"/>
          <w:i/>
          <w:sz w:val="24"/>
          <w:szCs w:val="24"/>
        </w:rPr>
        <w:t>uinoline, aluminium, corrosion, substituent, position, inhibition,</w:t>
      </w:r>
      <w:r w:rsidR="008642CC">
        <w:rPr>
          <w:rFonts w:ascii="Times New Roman" w:hAnsi="Times New Roman" w:cs="Times New Roman"/>
          <w:i/>
          <w:sz w:val="24"/>
          <w:szCs w:val="24"/>
        </w:rPr>
        <w:t xml:space="preserve"> performance</w:t>
      </w:r>
    </w:p>
    <w:p w:rsidR="005E6E1F" w:rsidRDefault="005E6E1F" w:rsidP="005E6E1F">
      <w:pPr>
        <w:spacing w:line="480" w:lineRule="auto"/>
        <w:jc w:val="both"/>
        <w:rPr>
          <w:rFonts w:ascii="Times New Roman" w:hAnsi="Times New Roman" w:cs="Times New Roman"/>
          <w:b/>
          <w:sz w:val="24"/>
          <w:szCs w:val="24"/>
        </w:rPr>
      </w:pPr>
    </w:p>
    <w:p w:rsidR="005E6E1F" w:rsidRDefault="005E6E1F" w:rsidP="005E6E1F">
      <w:pPr>
        <w:pStyle w:val="FootnoteText"/>
        <w:rPr>
          <w:rFonts w:ascii="Times New Roman" w:hAnsi="Times New Roman" w:cs="Times New Roman"/>
        </w:rPr>
      </w:pPr>
      <w:r>
        <w:rPr>
          <w:rFonts w:ascii="Times New Roman" w:hAnsi="Times New Roman" w:cs="Times New Roman"/>
        </w:rPr>
        <w:t xml:space="preserve">Corresponding author. Email: amusman.se@fcetbichi.edu.ng, </w:t>
      </w:r>
    </w:p>
    <w:p w:rsidR="005E6E1F" w:rsidRDefault="005E6E1F" w:rsidP="005E6E1F">
      <w:pPr>
        <w:spacing w:after="0" w:line="240" w:lineRule="auto"/>
        <w:jc w:val="both"/>
        <w:rPr>
          <w:rFonts w:ascii="Times New Roman" w:hAnsi="Times New Roman" w:cs="Times New Roman"/>
          <w:sz w:val="24"/>
          <w:szCs w:val="24"/>
        </w:rPr>
      </w:pPr>
      <w:r>
        <w:rPr>
          <w:rFonts w:ascii="Times New Roman" w:hAnsi="Times New Roman" w:cs="Times New Roman"/>
        </w:rPr>
        <w:t xml:space="preserve">                                             Tel.: +2348060345532</w:t>
      </w:r>
    </w:p>
    <w:p w:rsidR="005E6E1F" w:rsidRDefault="005E6E1F" w:rsidP="005E6E1F">
      <w:pPr>
        <w:spacing w:line="480" w:lineRule="auto"/>
        <w:jc w:val="both"/>
        <w:rPr>
          <w:rFonts w:ascii="Times New Roman" w:hAnsi="Times New Roman" w:cs="Times New Roman"/>
          <w:b/>
          <w:sz w:val="24"/>
          <w:szCs w:val="24"/>
        </w:rPr>
      </w:pPr>
    </w:p>
    <w:p w:rsidR="005E6E1F" w:rsidRDefault="005E6E1F" w:rsidP="005E6E1F">
      <w:pPr>
        <w:spacing w:line="480" w:lineRule="auto"/>
        <w:jc w:val="both"/>
        <w:rPr>
          <w:rFonts w:ascii="Times New Roman" w:hAnsi="Times New Roman" w:cs="Times New Roman"/>
          <w:b/>
          <w:sz w:val="24"/>
          <w:szCs w:val="24"/>
        </w:rPr>
      </w:pPr>
    </w:p>
    <w:p w:rsidR="005E6E1F" w:rsidRDefault="005E6E1F" w:rsidP="005E6E1F">
      <w:pPr>
        <w:spacing w:line="480" w:lineRule="auto"/>
        <w:jc w:val="both"/>
        <w:rPr>
          <w:rFonts w:ascii="Times New Roman" w:hAnsi="Times New Roman" w:cs="Times New Roman"/>
          <w:b/>
          <w:sz w:val="24"/>
          <w:szCs w:val="24"/>
        </w:rPr>
      </w:pPr>
    </w:p>
    <w:p w:rsidR="005E1F4F" w:rsidRDefault="005E1F4F" w:rsidP="005E6E1F">
      <w:pPr>
        <w:spacing w:line="480" w:lineRule="auto"/>
        <w:jc w:val="both"/>
        <w:rPr>
          <w:rFonts w:ascii="Times New Roman" w:hAnsi="Times New Roman" w:cs="Times New Roman"/>
          <w:b/>
          <w:sz w:val="24"/>
          <w:szCs w:val="24"/>
        </w:rPr>
      </w:pPr>
    </w:p>
    <w:p w:rsidR="005E6E1F" w:rsidRPr="00625B15" w:rsidRDefault="005E6E1F" w:rsidP="005E6E1F">
      <w:pPr>
        <w:spacing w:line="480" w:lineRule="auto"/>
        <w:jc w:val="both"/>
        <w:rPr>
          <w:rFonts w:ascii="Times New Roman" w:hAnsi="Times New Roman" w:cs="Times New Roman"/>
          <w:b/>
          <w:sz w:val="24"/>
          <w:szCs w:val="24"/>
        </w:rPr>
      </w:pPr>
      <w:r w:rsidRPr="00625B15">
        <w:rPr>
          <w:rFonts w:ascii="Times New Roman" w:hAnsi="Times New Roman" w:cs="Times New Roman"/>
          <w:b/>
          <w:sz w:val="24"/>
          <w:szCs w:val="24"/>
        </w:rPr>
        <w:t>INTRODUCTION</w:t>
      </w:r>
    </w:p>
    <w:p w:rsidR="00261645" w:rsidRDefault="00261645" w:rsidP="002616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Literature has already established that; the study of corrosion inhibition activity by some organic molecules and their derivatives  on metals has been the subjects of  investigations in the quest to design a befitting inhibitor on the basis of properties and environment of the metal in question[1]. </w:t>
      </w:r>
      <w:r>
        <w:rPr>
          <w:rFonts w:ascii="Times New Roman" w:eastAsia="Times New Roman" w:hAnsi="Times New Roman" w:cs="Times New Roman"/>
          <w:color w:val="231F20"/>
          <w:sz w:val="24"/>
          <w:szCs w:val="24"/>
          <w:lang w:eastAsia="en-GB"/>
        </w:rPr>
        <w:t>However, a wide range of organic inhibitors offers desirable attributes such as non-toxicity, a variety of choices and read</w:t>
      </w:r>
      <w:r w:rsidR="005E1F4F">
        <w:rPr>
          <w:rFonts w:ascii="Times New Roman" w:eastAsia="Times New Roman" w:hAnsi="Times New Roman" w:cs="Times New Roman"/>
          <w:color w:val="231F20"/>
          <w:sz w:val="24"/>
          <w:szCs w:val="24"/>
          <w:lang w:eastAsia="en-GB"/>
        </w:rPr>
        <w:t>il</w:t>
      </w:r>
      <w:r>
        <w:rPr>
          <w:rFonts w:ascii="Times New Roman" w:eastAsia="Times New Roman" w:hAnsi="Times New Roman" w:cs="Times New Roman"/>
          <w:color w:val="231F20"/>
          <w:sz w:val="24"/>
          <w:szCs w:val="24"/>
          <w:lang w:eastAsia="en-GB"/>
        </w:rPr>
        <w:t>y availability</w:t>
      </w:r>
      <w:r>
        <w:rPr>
          <w:rFonts w:ascii="Times New Roman" w:hAnsi="Times New Roman" w:cs="Times New Roman"/>
          <w:sz w:val="24"/>
          <w:szCs w:val="24"/>
        </w:rPr>
        <w:t>[2]</w:t>
      </w:r>
      <w:r>
        <w:rPr>
          <w:rFonts w:ascii="Times New Roman" w:eastAsia="Times New Roman" w:hAnsi="Times New Roman" w:cs="Times New Roman"/>
          <w:color w:val="231F20"/>
          <w:sz w:val="24"/>
          <w:szCs w:val="24"/>
          <w:lang w:eastAsia="en-GB"/>
        </w:rPr>
        <w:t xml:space="preserve">. However, they cannot universally protect all metals in the same aggressive media, thus prompting the search for efficient metal or medium-specific inhibitors. Consequently, organic inhibitors of various classes have been the subject of intensive research interest as potential materials for the surface protection of ferrous and non-ferrous metals and their alloys against aggressive environments [3],[4]. </w:t>
      </w:r>
      <w:r>
        <w:rPr>
          <w:rFonts w:ascii="Times New Roman" w:hAnsi="Times New Roman" w:cs="Times New Roman"/>
          <w:sz w:val="24"/>
          <w:szCs w:val="24"/>
        </w:rPr>
        <w:t xml:space="preserve"> The extent of adsorption of inhibitors on the metal surface depends on many factors: (i) the nature of the metal, (ii) the mode of adsorption of the inhibitor and (iii) the surface condition [5]. The adsorption theory of corrosion inhibition of metal postulating that the adsorption of an inhibitor is generally over the entire metal surface, as was first proposed by Hackerman [5]. Just like iron, aluminium is globally widespread in application, and as one of the less noble non-ferrous metal it has a strong tendency to undergo all forms of corrosion in different environments. The extraction of aluminium from its ore (bauxite) is virtually energy extensive and economically expensive necessitating the needs for protection against severe corrosion problems. </w:t>
      </w:r>
      <w:r>
        <w:rPr>
          <w:rFonts w:ascii="Times New Roman" w:eastAsia="Times New Roman" w:hAnsi="Times New Roman" w:cs="Times New Roman"/>
          <w:color w:val="231F20"/>
          <w:sz w:val="24"/>
          <w:szCs w:val="24"/>
          <w:lang w:eastAsia="en-GB"/>
        </w:rPr>
        <w:t>Nowadays, the use of acidic media in pickling, facility cleaning and descaling is indispensable in so many industries [6]. Hydrochloric acid is a common acidic medium for these purposes because it is more economical, efficient and less troublesome compared to other mineral acids. Even though aluminium is effectively passive in neutral aqueous environment, it is strongly predisposed to corrosion in acidic media even as dilutes as acid rain</w:t>
      </w:r>
      <w:r w:rsidR="005E1F4F">
        <w:rPr>
          <w:rFonts w:ascii="Times New Roman" w:eastAsia="Times New Roman" w:hAnsi="Times New Roman" w:cs="Times New Roman"/>
          <w:color w:val="231F20"/>
          <w:sz w:val="24"/>
          <w:szCs w:val="24"/>
          <w:lang w:eastAsia="en-GB"/>
        </w:rPr>
        <w:t xml:space="preserve"> </w:t>
      </w:r>
      <w:r>
        <w:rPr>
          <w:rFonts w:ascii="Times New Roman" w:eastAsia="Times New Roman" w:hAnsi="Times New Roman" w:cs="Times New Roman"/>
          <w:color w:val="231F20"/>
          <w:sz w:val="24"/>
          <w:szCs w:val="24"/>
          <w:lang w:eastAsia="en-GB"/>
        </w:rPr>
        <w:t>water.In the actual facts,</w:t>
      </w:r>
      <w:r>
        <w:rPr>
          <w:rFonts w:ascii="Times New Roman" w:hAnsi="Times New Roman" w:cs="Times New Roman"/>
          <w:sz w:val="24"/>
          <w:szCs w:val="24"/>
        </w:rPr>
        <w:t xml:space="preserve"> Cl</w:t>
      </w:r>
      <w:r>
        <w:rPr>
          <w:rFonts w:ascii="Times New Roman" w:hAnsi="Times New Roman" w:cs="Times New Roman"/>
          <w:sz w:val="24"/>
          <w:szCs w:val="24"/>
          <w:vertAlign w:val="superscript"/>
        </w:rPr>
        <w:t>-</w:t>
      </w:r>
      <w:r>
        <w:rPr>
          <w:rFonts w:ascii="Times New Roman" w:hAnsi="Times New Roman" w:cs="Times New Roman"/>
          <w:sz w:val="24"/>
          <w:szCs w:val="24"/>
        </w:rPr>
        <w:t xml:space="preserve"> from various sources including neutral </w:t>
      </w:r>
      <w:r>
        <w:rPr>
          <w:rFonts w:ascii="Times New Roman" w:hAnsi="Times New Roman" w:cs="Times New Roman"/>
          <w:sz w:val="24"/>
          <w:szCs w:val="24"/>
        </w:rPr>
        <w:lastRenderedPageBreak/>
        <w:t>salts, has the ability to cause pitting corrosion at vulnerable spots of passive film-protected non-ferrous metal[6].The protection of aluminium and its oxides against the corrosive action of chloride ions in aqueous medium has been extensively investigated. A great number of inhibitors has been studied, and several number of their actions with regard to corrosion inhibition of aluminium has been reported  in the literature[7]. Organic corrosion inhibitors are preferred due to their environmental friendly and effectiveness at wide range of temperatures. The efficiency of organic inhibitor depends on the size of the organic molecule, aromaticity, type and number of bonding atoms or groups in the molecule (π and σ bonds), nature and surface charge, the distribution of charge in the molecule and the type of aggressive media[8]. The presence of polar functional groups with S, O or N  atoms in the molecule, heterocyclic compounds and pi electrons present in the molecule also increases the efficiency of these organic corrosion inhibitors[8]. The use of computational chemistry such as density functional theory (DFT), molecular dynamic simulation (MD), Monte carlo (MC) simulation and quantitative structure-activity relationship (QSAR) modelling has been applied for study of corrosion inhibition properties of organic molecules. Aromatic rings has mostly been regarded as the zones through which certain inhibitors can protect etching of metals[9]. Functional group attached to aromatic ring also has great role in corrosion inhibition of metals generally.</w:t>
      </w:r>
    </w:p>
    <w:p w:rsidR="00261645" w:rsidRPr="006028D3" w:rsidRDefault="00081D6B" w:rsidP="005E6E1F">
      <w:pPr>
        <w:spacing w:line="480" w:lineRule="auto"/>
        <w:jc w:val="both"/>
        <w:rPr>
          <w:rFonts w:ascii="Times New Roman" w:hAnsi="Times New Roman" w:cs="Times New Roman"/>
          <w:color w:val="1F1F1F"/>
          <w:sz w:val="24"/>
          <w:szCs w:val="24"/>
        </w:rPr>
      </w:pPr>
      <w:r>
        <w:rPr>
          <w:rFonts w:ascii="Times New Roman" w:eastAsia="Times New Roman" w:hAnsi="Times New Roman" w:cs="Times New Roman"/>
          <w:sz w:val="24"/>
          <w:szCs w:val="24"/>
          <w:lang w:eastAsia="en-GB"/>
        </w:rPr>
        <w:t>Acetyl</w:t>
      </w:r>
      <w:r w:rsidR="00261645">
        <w:rPr>
          <w:rFonts w:ascii="Times New Roman" w:eastAsia="Times New Roman" w:hAnsi="Times New Roman" w:cs="Times New Roman"/>
          <w:sz w:val="24"/>
          <w:szCs w:val="24"/>
          <w:lang w:eastAsia="en-GB"/>
        </w:rPr>
        <w:t xml:space="preserve">quinolines are nitrogenous bicyclic heterocyclic compounds with molecular formula of </w:t>
      </w:r>
      <w:r w:rsidR="00E90F77">
        <w:rPr>
          <w:rFonts w:ascii="Times New Roman" w:eastAsia="Times New Roman" w:hAnsi="Times New Roman" w:cs="Times New Roman"/>
          <w:sz w:val="24"/>
          <w:szCs w:val="24"/>
          <w:lang w:eastAsia="en-GB"/>
        </w:rPr>
        <w:t>C</w:t>
      </w:r>
      <w:r w:rsidR="00E90F77">
        <w:rPr>
          <w:rFonts w:ascii="Times New Roman" w:eastAsia="Times New Roman" w:hAnsi="Times New Roman" w:cs="Times New Roman"/>
          <w:sz w:val="24"/>
          <w:szCs w:val="24"/>
          <w:vertAlign w:val="subscript"/>
          <w:lang w:eastAsia="en-GB"/>
        </w:rPr>
        <w:t>11</w:t>
      </w:r>
      <w:r w:rsidR="00E90F77">
        <w:rPr>
          <w:rFonts w:ascii="Times New Roman" w:eastAsia="Times New Roman" w:hAnsi="Times New Roman" w:cs="Times New Roman"/>
          <w:sz w:val="24"/>
          <w:szCs w:val="24"/>
          <w:lang w:eastAsia="en-GB"/>
        </w:rPr>
        <w:t>H</w:t>
      </w:r>
      <w:r w:rsidR="00E90F77">
        <w:rPr>
          <w:rFonts w:ascii="Times New Roman" w:eastAsia="Times New Roman" w:hAnsi="Times New Roman" w:cs="Times New Roman"/>
          <w:sz w:val="24"/>
          <w:szCs w:val="24"/>
          <w:vertAlign w:val="subscript"/>
          <w:lang w:eastAsia="en-GB"/>
        </w:rPr>
        <w:t>9</w:t>
      </w:r>
      <w:r w:rsidR="00E90F77">
        <w:rPr>
          <w:rFonts w:ascii="Times New Roman" w:eastAsia="Times New Roman" w:hAnsi="Times New Roman" w:cs="Times New Roman"/>
          <w:sz w:val="24"/>
          <w:szCs w:val="24"/>
          <w:lang w:eastAsia="en-GB"/>
        </w:rPr>
        <w:t>NO</w:t>
      </w:r>
      <w:r w:rsidR="00261645">
        <w:rPr>
          <w:rFonts w:ascii="Times New Roman" w:eastAsia="Times New Roman" w:hAnsi="Times New Roman" w:cs="Times New Roman"/>
          <w:sz w:val="24"/>
          <w:szCs w:val="24"/>
          <w:lang w:eastAsia="en-GB"/>
        </w:rPr>
        <w:t>, as such it is expected to show a reasonable good effectiveness against metallic corrosion because of its association with high electron density (10-</w:t>
      </w:r>
      <w:r w:rsidR="00261645">
        <w:rPr>
          <w:rFonts w:ascii="Times New Roman" w:hAnsi="Times New Roman" w:cs="Times New Roman"/>
          <w:sz w:val="24"/>
          <w:szCs w:val="24"/>
        </w:rPr>
        <w:t xml:space="preserve">π and 2-nonbonding electrons). </w:t>
      </w:r>
      <w:r w:rsidR="00261645">
        <w:rPr>
          <w:rFonts w:ascii="Times New Roman" w:hAnsi="Times New Roman" w:cs="Times New Roman"/>
          <w:color w:val="1F1F1F"/>
          <w:sz w:val="24"/>
          <w:szCs w:val="24"/>
        </w:rPr>
        <w:t>Quinoline derivatives containing po</w:t>
      </w:r>
      <w:r w:rsidR="00E90F77">
        <w:rPr>
          <w:rFonts w:ascii="Times New Roman" w:hAnsi="Times New Roman" w:cs="Times New Roman"/>
          <w:color w:val="1F1F1F"/>
          <w:sz w:val="24"/>
          <w:szCs w:val="24"/>
        </w:rPr>
        <w:t>lar substituent such as acetyl group</w:t>
      </w:r>
      <w:r w:rsidR="00261645">
        <w:rPr>
          <w:rFonts w:ascii="Times New Roman" w:hAnsi="Times New Roman" w:cs="Times New Roman"/>
          <w:color w:val="1F1F1F"/>
          <w:sz w:val="24"/>
          <w:szCs w:val="24"/>
        </w:rPr>
        <w:t xml:space="preserve"> can effectively adsorb and form highly stable chelating complexes with surface metallic atoms through coordination bonding. The available studies for corrosion inhibition of quinoline molecules focuses on the nature and type of functional groups ( being substituted or non-</w:t>
      </w:r>
      <w:r w:rsidR="00261645">
        <w:rPr>
          <w:rFonts w:ascii="Times New Roman" w:hAnsi="Times New Roman" w:cs="Times New Roman"/>
          <w:color w:val="1F1F1F"/>
          <w:sz w:val="24"/>
          <w:szCs w:val="24"/>
        </w:rPr>
        <w:lastRenderedPageBreak/>
        <w:t>substituted) attached to the molecule in use</w:t>
      </w:r>
      <w:r w:rsidR="00261645">
        <w:rPr>
          <w:rFonts w:ascii="Times New Roman" w:hAnsi="Times New Roman" w:cs="Times New Roman"/>
          <w:sz w:val="24"/>
          <w:szCs w:val="24"/>
        </w:rPr>
        <w:t>[10]</w:t>
      </w:r>
      <w:r w:rsidR="00261645">
        <w:rPr>
          <w:rFonts w:ascii="Times New Roman" w:hAnsi="Times New Roman" w:cs="Times New Roman"/>
          <w:color w:val="1F1F1F"/>
          <w:sz w:val="24"/>
          <w:szCs w:val="24"/>
        </w:rPr>
        <w:t>. To our knowledge, this is the first investigation for the effect of position of substituent groups in corrosion inhibition for aluminium in acidic environment. However, aside from aromaticity, functional group and the type of substituent, corrosion inhibition efficiency of heterocyclic compound can also be influence by the nature and position of substituent attached to the molecule</w:t>
      </w:r>
      <w:r w:rsidR="00261645">
        <w:rPr>
          <w:rFonts w:ascii="Times New Roman" w:hAnsi="Times New Roman" w:cs="Times New Roman"/>
          <w:sz w:val="24"/>
          <w:szCs w:val="24"/>
        </w:rPr>
        <w:t>[11]</w:t>
      </w:r>
      <w:r w:rsidR="00261645">
        <w:rPr>
          <w:rFonts w:ascii="Times New Roman" w:hAnsi="Times New Roman" w:cs="Times New Roman"/>
          <w:color w:val="1F1F1F"/>
          <w:sz w:val="24"/>
          <w:szCs w:val="24"/>
        </w:rPr>
        <w:t>. This study is aimed at justifying the claim, being very scanty or non from the literature.</w:t>
      </w:r>
    </w:p>
    <w:p w:rsidR="005E6E1F" w:rsidRDefault="005E6E1F" w:rsidP="005E6E1F">
      <w:pPr>
        <w:spacing w:line="480" w:lineRule="auto"/>
        <w:jc w:val="both"/>
      </w:pPr>
      <w:r w:rsidRPr="001E1344">
        <w:object w:dxaOrig="2013" w:dyaOrig="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30.5pt" o:ole="">
            <v:imagedata r:id="rId6" o:title=""/>
          </v:shape>
          <o:OLEObject Type="Embed" ProgID="ChemDraw.Document.6.0" ShapeID="_x0000_i1025" DrawAspect="Content" ObjectID="_1812620777" r:id="rId7"/>
        </w:object>
      </w:r>
      <w:r>
        <w:t xml:space="preserve">                       </w:t>
      </w:r>
      <w:r w:rsidRPr="001E1344">
        <w:object w:dxaOrig="2925" w:dyaOrig="1848">
          <v:shape id="_x0000_i1026" type="#_x0000_t75" style="width:105.5pt;height:99pt" o:ole="">
            <v:imagedata r:id="rId8" o:title=""/>
          </v:shape>
          <o:OLEObject Type="Embed" ProgID="ChemDraw.Document.6.0" ShapeID="_x0000_i1026" DrawAspect="Content" ObjectID="_1812620778" r:id="rId9"/>
        </w:object>
      </w:r>
      <w:r>
        <w:t xml:space="preserve">           </w:t>
      </w:r>
      <w:r w:rsidRPr="001E1344">
        <w:object w:dxaOrig="2059" w:dyaOrig="2399">
          <v:shape id="_x0000_i1027" type="#_x0000_t75" style="width:101pt;height:128pt" o:ole="">
            <v:imagedata r:id="rId10" o:title=""/>
          </v:shape>
          <o:OLEObject Type="Embed" ProgID="ChemDraw.Document.6.0" ShapeID="_x0000_i1027" DrawAspect="Content" ObjectID="_1812620779" r:id="rId11"/>
        </w:object>
      </w:r>
    </w:p>
    <w:p w:rsidR="005E6E1F" w:rsidRDefault="005E6E1F" w:rsidP="005E6E1F">
      <w:pPr>
        <w:spacing w:line="480" w:lineRule="auto"/>
        <w:jc w:val="both"/>
        <w:rPr>
          <w:rFonts w:ascii="Times New Roman" w:hAnsi="Times New Roman" w:cs="Times New Roman"/>
          <w:b/>
          <w:color w:val="1F1F1F"/>
          <w:sz w:val="24"/>
          <w:szCs w:val="24"/>
        </w:rPr>
      </w:pPr>
      <w:r w:rsidRPr="000D4937">
        <w:rPr>
          <w:rFonts w:ascii="Times New Roman" w:hAnsi="Times New Roman" w:cs="Times New Roman"/>
          <w:b/>
          <w:color w:val="1F1F1F"/>
          <w:sz w:val="24"/>
          <w:szCs w:val="24"/>
        </w:rPr>
        <w:t xml:space="preserve">2.0 Materials And Methods  </w:t>
      </w:r>
    </w:p>
    <w:p w:rsidR="005E6E1F" w:rsidRDefault="005E6E1F" w:rsidP="005E6E1F">
      <w:pPr>
        <w:spacing w:line="480" w:lineRule="auto"/>
        <w:jc w:val="both"/>
        <w:rPr>
          <w:rFonts w:ascii="Times New Roman" w:hAnsi="Times New Roman" w:cs="Times New Roman"/>
          <w:b/>
          <w:color w:val="1F1F1F"/>
          <w:sz w:val="24"/>
          <w:szCs w:val="24"/>
        </w:rPr>
      </w:pPr>
      <w:r>
        <w:rPr>
          <w:rFonts w:ascii="Times New Roman" w:hAnsi="Times New Roman" w:cs="Times New Roman"/>
          <w:b/>
          <w:color w:val="1F1F1F"/>
          <w:sz w:val="24"/>
          <w:szCs w:val="24"/>
        </w:rPr>
        <w:t>2.1 Materials</w:t>
      </w:r>
      <w:r w:rsidRPr="000D4937">
        <w:rPr>
          <w:rFonts w:ascii="Times New Roman" w:hAnsi="Times New Roman" w:cs="Times New Roman"/>
          <w:b/>
          <w:color w:val="1F1F1F"/>
          <w:sz w:val="24"/>
          <w:szCs w:val="24"/>
        </w:rPr>
        <w:t xml:space="preserve"> </w:t>
      </w:r>
    </w:p>
    <w:p w:rsidR="00164EBD" w:rsidRDefault="00164EBD" w:rsidP="00164EBD">
      <w:pPr>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The inhibitors which are the quinoline derrivatives (5, 6, and 8-acetylquinolines) three in number, were obtained from  the Aldrich Chemical Co. Ltd, (Gillingham Dorset - England), all with 99% purity. The inhibitors  were  used without further purification. Other materials are the distilled water, ethanol; with 96%,  purity,hydrochloric acid; with 37% purity and specific gravity of 1.175-1.185 g/20</w:t>
      </w:r>
      <w:r>
        <w:rPr>
          <w:rFonts w:ascii="Times New Roman" w:hAnsi="Times New Roman" w:cs="Times New Roman"/>
          <w:sz w:val="24"/>
          <w:szCs w:val="24"/>
          <w:vertAlign w:val="superscript"/>
        </w:rPr>
        <w:t>o</w:t>
      </w:r>
      <w:r>
        <w:rPr>
          <w:rFonts w:ascii="Times New Roman" w:hAnsi="Times New Roman" w:cs="Times New Roman"/>
          <w:sz w:val="24"/>
          <w:szCs w:val="24"/>
        </w:rPr>
        <w:t xml:space="preserve">C and diethyl ether; with 99.5% purity and specific gravity of 0.713-0.714. The aluminium plate used in this study composed of 98.9% Al , 0.5% Fe and 0.48% Si with traces of other elements which includes: Ti, V, Mn, Ni Cu, Ga etc in negligible amount, falling within the class of wrought aluminium. The metal coupons used in this experiment were mechanically cuts and optimized (5.0cm </w:t>
      </w:r>
      <w:r>
        <w:rPr>
          <w:rFonts w:ascii="Times New Roman" w:hAnsi="Times New Roman" w:cs="Times New Roman"/>
          <w:color w:val="231F20"/>
          <w:sz w:val="24"/>
          <w:szCs w:val="24"/>
        </w:rPr>
        <w:t xml:space="preserve">× </w:t>
      </w:r>
      <w:r>
        <w:rPr>
          <w:rFonts w:ascii="Times New Roman" w:hAnsi="Times New Roman" w:cs="Times New Roman"/>
          <w:sz w:val="24"/>
          <w:szCs w:val="24"/>
        </w:rPr>
        <w:t xml:space="preserve"> 3.0cm </w:t>
      </w:r>
      <w:r>
        <w:rPr>
          <w:rFonts w:ascii="Times New Roman" w:hAnsi="Times New Roman" w:cs="Times New Roman"/>
          <w:color w:val="231F20"/>
          <w:sz w:val="24"/>
          <w:szCs w:val="24"/>
        </w:rPr>
        <w:t xml:space="preserve">× </w:t>
      </w:r>
      <w:r>
        <w:rPr>
          <w:rFonts w:ascii="Times New Roman" w:hAnsi="Times New Roman" w:cs="Times New Roman"/>
          <w:sz w:val="24"/>
          <w:szCs w:val="24"/>
        </w:rPr>
        <w:t xml:space="preserve"> 0.11cm) degreased in ethanol, rinsed in acetone, air dried and preserved in moisture free desiccators prior to </w:t>
      </w:r>
      <w:r>
        <w:rPr>
          <w:rFonts w:ascii="Times New Roman" w:hAnsi="Times New Roman" w:cs="Times New Roman"/>
          <w:sz w:val="24"/>
          <w:szCs w:val="24"/>
        </w:rPr>
        <w:lastRenderedPageBreak/>
        <w:t>corrosion study. Doubly distilled water was used to prepare  test solution of the corrodent by diluting 37% HCl  from Sigma-Aldrich[12].</w:t>
      </w:r>
    </w:p>
    <w:p w:rsidR="00164EBD" w:rsidRDefault="00164EBD" w:rsidP="00164EBD">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2.2 Mass Loss Measurement</w:t>
      </w:r>
    </w:p>
    <w:p w:rsidR="00164EBD" w:rsidRDefault="00164EBD" w:rsidP="00164EBD">
      <w:pPr>
        <w:spacing w:line="480" w:lineRule="auto"/>
        <w:jc w:val="both"/>
        <w:rPr>
          <w:rFonts w:ascii="Times New Roman" w:hAnsi="Times New Roman" w:cs="Times New Roman"/>
          <w:b/>
          <w:sz w:val="24"/>
          <w:szCs w:val="24"/>
        </w:rPr>
      </w:pPr>
      <w:r>
        <w:rPr>
          <w:rFonts w:ascii="Times New Roman" w:hAnsi="Times New Roman" w:cs="Times New Roman"/>
          <w:sz w:val="24"/>
          <w:szCs w:val="24"/>
        </w:rPr>
        <w:t>The Metals coupons  (5.0 cm × 3.0 cm × 0.11 cm)  obtained was firstly weighed, suspended with the aid of Pyrex glass hooks tightened on a rod horizontally placed end to end held by retort stands such that 4.0cm × 3.0cm of the test metal is immersed  each in 80ml of  0.2M, 0.4M and 0.6M HCl solution containing different concentrations of inhibitor (0.0, 0.2, 0.4,  and 0.6 g/L) . Contact was  allowed for 5 h at 303, 313 and 323K. The coupons were then withdrawn at predetermined  intervals of time, washed, rinsed in diethyl ether, dried and reweighed. The mass losses was recorded.  The above procedure was tested for all the three acetylquinolines. Each experiment was carried out three times [13].The mass measurements was performed on Mettler FA2004 electronic balance. From the mass loss data, corrosion rate (CR, in gh</w:t>
      </w:r>
      <w:r>
        <w:rPr>
          <w:rFonts w:ascii="Times New Roman" w:hAnsi="Times New Roman" w:cs="Times New Roman"/>
          <w:sz w:val="24"/>
          <w:szCs w:val="24"/>
          <w:vertAlign w:val="superscript"/>
        </w:rPr>
        <w:t>–1</w:t>
      </w:r>
      <w:r>
        <w:rPr>
          <w:rFonts w:ascii="Times New Roman" w:hAnsi="Times New Roman" w:cs="Times New Roman"/>
          <w:sz w:val="24"/>
          <w:szCs w:val="24"/>
        </w:rPr>
        <w:t>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the degree of surface coverage (θ) and Inhibition efficiency I (%) were computed using Equations [14]: </w:t>
      </w:r>
    </w:p>
    <w:p w:rsidR="00164EBD" w:rsidRDefault="00164EBD" w:rsidP="00164EBD">
      <w:pPr>
        <w:spacing w:line="480" w:lineRule="auto"/>
        <w:jc w:val="both"/>
        <w:rPr>
          <w:rFonts w:ascii="Times New Roman" w:hAnsi="Times New Roman" w:cs="Times New Roman"/>
          <w:b/>
          <w:sz w:val="24"/>
          <w:szCs w:val="24"/>
        </w:rPr>
      </w:pPr>
      <w:r>
        <w:rPr>
          <w:rFonts w:ascii="Times New Roman" w:hAnsi="Times New Roman" w:cs="Times New Roman"/>
          <w:sz w:val="24"/>
          <w:szCs w:val="24"/>
        </w:rPr>
        <w:t>Weight Loss = W</w:t>
      </w:r>
      <w:r>
        <w:rPr>
          <w:rFonts w:ascii="Times New Roman" w:hAnsi="Times New Roman" w:cs="Times New Roman"/>
          <w:sz w:val="24"/>
          <w:szCs w:val="24"/>
          <w:vertAlign w:val="subscript"/>
        </w:rPr>
        <w:t xml:space="preserve">1 </w:t>
      </w:r>
      <w:r>
        <w:rPr>
          <w:rFonts w:ascii="Times New Roman" w:hAnsi="Times New Roman" w:cs="Times New Roman"/>
          <w:sz w:val="24"/>
          <w:szCs w:val="24"/>
        </w:rPr>
        <w:t>- W</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3.1</w:t>
      </w:r>
    </w:p>
    <w:p w:rsidR="00164EBD" w:rsidRDefault="00164EBD" w:rsidP="00164EBD">
      <w:pPr>
        <w:spacing w:before="240" w:line="480" w:lineRule="auto"/>
        <w:jc w:val="both"/>
        <w:rPr>
          <w:rFonts w:ascii="Times New Roman" w:eastAsiaTheme="minorEastAsia" w:hAnsi="Times New Roman" w:cs="Times New Roman"/>
          <w:sz w:val="24"/>
          <w:szCs w:val="24"/>
        </w:rPr>
      </w:pPr>
      <w:r>
        <w:rPr>
          <w:rFonts w:ascii="Times New Roman" w:hAnsi="Times New Roman" w:cs="Times New Roman"/>
          <w:i/>
          <w:iCs/>
          <w:sz w:val="24"/>
          <w:szCs w:val="24"/>
        </w:rPr>
        <w:t xml:space="preserve">θ = </w:t>
      </w:r>
      <w:r>
        <w:rPr>
          <w:rFonts w:ascii="Times New Roman" w:hAnsi="Times New Roman" w:cs="Times New Roman"/>
          <w:sz w:val="24"/>
          <w:szCs w:val="24"/>
        </w:rPr>
        <w:t xml:space="preserve">1 - </w:t>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1</m:t>
                </m:r>
              </m:sub>
            </m:sSub>
          </m:num>
          <m:den>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2</m:t>
                </m:r>
              </m:sub>
            </m:sSub>
          </m:den>
        </m:f>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3.2</w:t>
      </w:r>
    </w:p>
    <w:p w:rsidR="00164EBD" w:rsidRDefault="00164EBD" w:rsidP="00164EBD">
      <w:pPr>
        <w:spacing w:before="240" w:line="480" w:lineRule="auto"/>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i/>
          <w:iCs/>
          <w:sz w:val="24"/>
          <w:szCs w:val="24"/>
        </w:rPr>
        <w:t>IE</w:t>
      </w:r>
      <w:r>
        <w:rPr>
          <w:rFonts w:ascii="Times New Roman" w:eastAsiaTheme="minorEastAsia" w:hAnsi="Times New Roman" w:cs="Times New Roman"/>
          <w:sz w:val="24"/>
          <w:szCs w:val="24"/>
        </w:rPr>
        <w:t xml:space="preserve">= </w:t>
      </w:r>
      <m:oMath>
        <m:d>
          <m:dPr>
            <m:ctrlPr>
              <w:rPr>
                <w:rFonts w:ascii="Cambria Math" w:hAnsi="Times New Roman" w:cs="Times New Roman"/>
                <w:i/>
                <w:sz w:val="24"/>
                <w:szCs w:val="24"/>
              </w:rPr>
            </m:ctrlPr>
          </m:dPr>
          <m:e>
            <m:r>
              <m:rPr>
                <m:sty m:val="b"/>
              </m:rPr>
              <w:rPr>
                <w:rFonts w:ascii="Cambria Math" w:hAnsi="Cambria Math" w:cs="Times New Roman"/>
                <w:sz w:val="24"/>
                <w:szCs w:val="24"/>
              </w:rPr>
              <m:t>1</m:t>
            </m:r>
            <m:r>
              <m:rPr>
                <m:sty m:val="b"/>
              </m:rPr>
              <w:rPr>
                <w:rFonts w:ascii="Cambria Math" w:hAnsi="Times New Roman" w:cs="Times New Roman"/>
                <w:sz w:val="24"/>
                <w:szCs w:val="24"/>
              </w:rPr>
              <m:t xml:space="preserve"> </m:t>
            </m:r>
            <m:r>
              <m:rPr>
                <m:sty m:val="b"/>
              </m:rPr>
              <w:rPr>
                <w:rFonts w:ascii="Cambria Math" w:hAnsi="Times New Roman" w:cs="Times New Roman"/>
                <w:sz w:val="24"/>
                <w:szCs w:val="24"/>
              </w:rPr>
              <m:t>-</m:t>
            </m:r>
            <m:r>
              <m:rPr>
                <m:sty m:val="b"/>
              </m:rPr>
              <w:rPr>
                <w:rFonts w:ascii="Cambria Math" w:hAnsi="Times New Roman" w:cs="Times New Roman"/>
                <w:sz w:val="24"/>
                <w:szCs w:val="24"/>
              </w:rPr>
              <m:t xml:space="preserve"> </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1</m:t>
                    </m:r>
                  </m:sub>
                </m:sSub>
              </m:num>
              <m:den>
                <m:sSub>
                  <m:sSubPr>
                    <m:ctrlPr>
                      <w:rPr>
                        <w:rFonts w:ascii="Cambria Math" w:hAnsi="Times New Roman" w:cs="Times New Roman"/>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2</m:t>
                    </m:r>
                  </m:sub>
                </m:sSub>
              </m:den>
            </m:f>
          </m:e>
        </m:d>
      </m:oMath>
      <w:r>
        <w:rPr>
          <w:rFonts w:ascii="Times New Roman" w:eastAsiaTheme="minorEastAsia" w:hAnsi="Times New Roman" w:cs="Times New Roman"/>
          <w:sz w:val="24"/>
          <w:szCs w:val="24"/>
        </w:rPr>
        <w:t xml:space="preserve">× 100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3.3</w:t>
      </w:r>
    </w:p>
    <w:p w:rsidR="00164EBD" w:rsidRDefault="00164EBD" w:rsidP="00164EBD">
      <w:pPr>
        <w:spacing w:line="480" w:lineRule="auto"/>
        <w:jc w:val="both"/>
        <w:rPr>
          <w:rFonts w:ascii="Times New Roman" w:hAnsi="Times New Roman" w:cs="Times New Roman"/>
          <w:b/>
          <w:sz w:val="24"/>
          <w:szCs w:val="24"/>
        </w:rPr>
      </w:pPr>
      <w:r>
        <w:rPr>
          <w:rFonts w:ascii="Times New Roman" w:eastAsiaTheme="minorEastAsia" w:hAnsi="Times New Roman" w:cs="Times New Roman"/>
          <w:i/>
          <w:iCs/>
          <w:sz w:val="24"/>
          <w:szCs w:val="24"/>
        </w:rPr>
        <w:t xml:space="preserve">CR </w:t>
      </w:r>
      <w:r>
        <w:rPr>
          <w:rFonts w:ascii="Times New Roman" w:eastAsiaTheme="minorEastAsia" w:hAnsi="Times New Roman" w:cs="Times New Roman"/>
          <w:sz w:val="24"/>
          <w:szCs w:val="24"/>
        </w:rPr>
        <w:t>(</w:t>
      </w:r>
      <w:r>
        <w:rPr>
          <w:rFonts w:ascii="Times New Roman" w:eastAsiaTheme="minorEastAsia" w:hAnsi="Times New Roman" w:cs="Times New Roman"/>
          <w:i/>
          <w:iCs/>
          <w:sz w:val="24"/>
          <w:szCs w:val="24"/>
        </w:rPr>
        <w:t>gh</w:t>
      </w:r>
      <w:r>
        <w:rPr>
          <w:rFonts w:ascii="Times New Roman" w:eastAsiaTheme="minorEastAsia" w:hAnsi="Times New Roman" w:cs="Times New Roman"/>
          <w:sz w:val="24"/>
          <w:szCs w:val="24"/>
          <w:vertAlign w:val="superscript"/>
        </w:rPr>
        <w:t>-1</w:t>
      </w:r>
      <w:r>
        <w:rPr>
          <w:rFonts w:ascii="Times New Roman" w:eastAsiaTheme="minorEastAsia" w:hAnsi="Times New Roman" w:cs="Times New Roman"/>
          <w:i/>
          <w:iCs/>
          <w:sz w:val="24"/>
          <w:szCs w:val="24"/>
        </w:rPr>
        <w:t>cm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r>
              <m:rPr>
                <m:sty m:val="bi"/>
              </m:rPr>
              <w:rPr>
                <w:rFonts w:ascii="Cambria Math" w:hAnsi="Cambria Math" w:cs="Times New Roman"/>
                <w:sz w:val="24"/>
                <w:szCs w:val="24"/>
              </w:rPr>
              <m:t>ΔW</m:t>
            </m:r>
          </m:num>
          <m:den>
            <m:r>
              <m:rPr>
                <m:sty m:val="bi"/>
              </m:rPr>
              <w:rPr>
                <w:rFonts w:ascii="Cambria Math" w:hAnsi="Cambria Math" w:cs="Times New Roman"/>
                <w:sz w:val="24"/>
                <w:szCs w:val="24"/>
              </w:rPr>
              <m:t>At</m:t>
            </m:r>
          </m:den>
        </m:f>
      </m:oMath>
      <w:r>
        <w:rPr>
          <w:rFonts w:ascii="Times New Roman" w:eastAsiaTheme="minorEastAsia" w:hAnsi="Times New Roman" w:cs="Times New Roman"/>
          <w:sz w:val="24"/>
          <w:szCs w:val="24"/>
        </w:rPr>
        <w:tab/>
        <w:t xml:space="preserve">                                                                                                             3.4</w:t>
      </w:r>
    </w:p>
    <w:p w:rsidR="00164EBD" w:rsidRDefault="00164EBD" w:rsidP="00164EBD">
      <w:pPr>
        <w:spacing w:line="480" w:lineRule="auto"/>
        <w:jc w:val="both"/>
        <w:rPr>
          <w:rFonts w:ascii="Times New Roman" w:hAnsi="Times New Roman" w:cs="Times New Roman"/>
          <w:b/>
          <w:sz w:val="24"/>
          <w:szCs w:val="24"/>
        </w:rPr>
      </w:pPr>
      <w:r>
        <w:rPr>
          <w:rFonts w:ascii="Times New Roman" w:hAnsi="Times New Roman" w:cs="Times New Roman"/>
          <w:sz w:val="24"/>
          <w:szCs w:val="24"/>
        </w:rPr>
        <w:t>Where W</w:t>
      </w:r>
      <w:r>
        <w:rPr>
          <w:rFonts w:ascii="Times New Roman" w:hAnsi="Times New Roman" w:cs="Times New Roman"/>
          <w:sz w:val="24"/>
          <w:szCs w:val="24"/>
          <w:vertAlign w:val="subscript"/>
        </w:rPr>
        <w:t xml:space="preserve">1 </w:t>
      </w:r>
      <w:r>
        <w:rPr>
          <w:rFonts w:ascii="Times New Roman" w:hAnsi="Times New Roman" w:cs="Times New Roman"/>
          <w:sz w:val="24"/>
          <w:szCs w:val="24"/>
        </w:rPr>
        <w:t>is the initial masses (g) of Al  and W</w:t>
      </w:r>
      <w:r>
        <w:rPr>
          <w:rFonts w:ascii="Times New Roman" w:hAnsi="Times New Roman" w:cs="Times New Roman"/>
          <w:sz w:val="24"/>
          <w:szCs w:val="24"/>
          <w:vertAlign w:val="subscript"/>
        </w:rPr>
        <w:t>2</w:t>
      </w:r>
      <w:r>
        <w:rPr>
          <w:rFonts w:ascii="Times New Roman" w:hAnsi="Times New Roman" w:cs="Times New Roman"/>
          <w:sz w:val="24"/>
          <w:szCs w:val="24"/>
        </w:rPr>
        <w:t xml:space="preserve"> is the final  mass after time t, θ is the degree of surface coverage of the inhibitor, A is the area of the Al coupon (cm2), t is the immersion time (h).</w:t>
      </w:r>
    </w:p>
    <w:p w:rsidR="00164EBD" w:rsidRDefault="00164EBD" w:rsidP="00164EBD">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lastRenderedPageBreak/>
        <w:t>2.3 Electrochemical Measurements</w:t>
      </w:r>
    </w:p>
    <w:p w:rsidR="00164EBD" w:rsidRDefault="00164EBD" w:rsidP="00164EBD">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2.3.1 Impedance Measurement</w:t>
      </w:r>
    </w:p>
    <w:p w:rsidR="00164EBD" w:rsidRDefault="00164EBD" w:rsidP="00164EBD">
      <w:pPr>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Electrochemical Impedance tests was carried out after OCP at 303 ± 1K, 0.4MHCl without and with 0.2g/L inhibitor for each system in a three electrode cell using a Gamry interface 5000E potentiostat (Louis Drive Warminster, PA 18974, USA) equipped with complete Gamry frameworkversion 7.9.0 and Gamry Ecchm Analyst version7.9.0 , with V</w:t>
      </w:r>
      <w:r>
        <w:rPr>
          <w:rFonts w:ascii="Times New Roman" w:hAnsi="Times New Roman" w:cs="Times New Roman"/>
          <w:sz w:val="24"/>
          <w:szCs w:val="24"/>
          <w:vertAlign w:val="subscript"/>
        </w:rPr>
        <w:t>3</w:t>
      </w:r>
      <w:r>
        <w:rPr>
          <w:rFonts w:ascii="Times New Roman" w:hAnsi="Times New Roman" w:cs="Times New Roman"/>
          <w:sz w:val="24"/>
          <w:szCs w:val="24"/>
        </w:rPr>
        <w:t xml:space="preserve"> Studio software over a frequency range of 100 kHz - 10 mHz, with a signal amplitude of 5mV. A graphite rod was used as counter electrode and Ag/AgCl  electrode was used as the reference electrode. The latter was connected via a Luggin’s capillary. Measurements was performed in aerated and unstirred solutions after 30 minutes immersion in the test solutions. The working electrodes was prepared from  square sheets of  aluminium with 1cm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of the area exposed to the test solution  [15].  Origin lab software was used for the data handling which gives the Nyquest plot of each system. The charge transfer resistance values were obtained from the diameter of the semi circles of the Nyquist plots. The inhibition efficiencies of the inhibitors was also calculated from the charge transfer resistance values [16].</w:t>
      </w:r>
    </w:p>
    <w:p w:rsidR="00164EBD" w:rsidRDefault="00164EBD" w:rsidP="00164EBD">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2.3.2 Potentiodynamic Polarization</w:t>
      </w:r>
    </w:p>
    <w:p w:rsidR="00164EBD" w:rsidRDefault="00164EBD" w:rsidP="00164EBD">
      <w:pPr>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Potentiodynamic polarization studies was performed after OCP  in 0.4 M HCl at 303 K using a Gamry interface 5000E potentiostat (Louis Drive Warminster, PA 18974, USA) equipped with complete Gamry frameworkversion 7.9.0, having an acquisition system installed with NOVA software package version 1.8 and a three-electrode electrochemical cell: the metal coupons of surface area 1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as working electrode, an Ag/AgCl reference electrode and a graphite counter electrode. </w:t>
      </w:r>
      <w:r>
        <w:rPr>
          <w:rFonts w:ascii="Times New Roman" w:eastAsia="FSMePro" w:hAnsi="Times New Roman" w:cs="Times New Roman"/>
          <w:sz w:val="24"/>
          <w:szCs w:val="24"/>
        </w:rPr>
        <w:t>Aluminium samples for electrochemical experiments were of dimension 1.0 cm × 1.0 cm ×</w:t>
      </w:r>
      <w:r>
        <w:rPr>
          <w:rFonts w:ascii="Times New Roman" w:hAnsi="Times New Roman" w:cs="Times New Roman"/>
          <w:sz w:val="24"/>
          <w:szCs w:val="24"/>
        </w:rPr>
        <w:t>0.11 cm</w:t>
      </w:r>
      <w:r>
        <w:rPr>
          <w:rFonts w:ascii="Times New Roman" w:eastAsia="FSMePro" w:hAnsi="Times New Roman" w:cs="Times New Roman"/>
          <w:sz w:val="24"/>
          <w:szCs w:val="24"/>
        </w:rPr>
        <w:t>. These were subsequently sealed with epoxy resin in such a way that only one square surface of area 1.0 cm</w:t>
      </w:r>
      <w:r>
        <w:rPr>
          <w:rFonts w:ascii="Times New Roman" w:eastAsia="FSMePro" w:hAnsi="Times New Roman" w:cs="Times New Roman"/>
          <w:sz w:val="24"/>
          <w:szCs w:val="24"/>
          <w:vertAlign w:val="superscript"/>
        </w:rPr>
        <w:t>2</w:t>
      </w:r>
      <w:r>
        <w:rPr>
          <w:rFonts w:ascii="Times New Roman" w:eastAsia="FSMePro" w:hAnsi="Times New Roman" w:cs="Times New Roman"/>
          <w:sz w:val="24"/>
          <w:szCs w:val="24"/>
        </w:rPr>
        <w:t xml:space="preserve"> was left uncovered. The exposed </w:t>
      </w:r>
      <w:r>
        <w:rPr>
          <w:rFonts w:ascii="Times New Roman" w:eastAsia="FSMePro" w:hAnsi="Times New Roman" w:cs="Times New Roman"/>
          <w:sz w:val="24"/>
          <w:szCs w:val="24"/>
        </w:rPr>
        <w:lastRenderedPageBreak/>
        <w:t>surface was degreased in acetone, rinsed with distilled water, and air dried.</w:t>
      </w:r>
      <w:r>
        <w:rPr>
          <w:rFonts w:ascii="Times New Roman" w:hAnsi="Times New Roman" w:cs="Times New Roman"/>
          <w:sz w:val="24"/>
          <w:szCs w:val="24"/>
        </w:rPr>
        <w:t xml:space="preserve"> The aluminium metal was polarized between –1,000 and 2,000 mV at a certain scan rate of </w:t>
      </w:r>
      <w:r>
        <w:rPr>
          <w:rFonts w:ascii="Times New Roman" w:eastAsia="FSMePro" w:hAnsi="Times New Roman" w:cs="Times New Roman"/>
          <w:sz w:val="24"/>
          <w:szCs w:val="24"/>
        </w:rPr>
        <w:t>0.333 mV s</w:t>
      </w:r>
      <w:r>
        <w:rPr>
          <w:rFonts w:ascii="Times New Roman" w:eastAsia="FSMePro" w:hAnsi="Times New Roman" w:cs="Times New Roman"/>
          <w:sz w:val="24"/>
          <w:szCs w:val="24"/>
          <w:vertAlign w:val="superscript"/>
        </w:rPr>
        <w:t>-1</w:t>
      </w:r>
      <w:r>
        <w:rPr>
          <w:rFonts w:ascii="Times New Roman" w:hAnsi="Times New Roman" w:cs="Times New Roman"/>
          <w:sz w:val="24"/>
          <w:szCs w:val="24"/>
        </w:rPr>
        <w:t xml:space="preserve">  and 303K. From the polarization test data for inhibited  aluminium in acid medium,the electrochemical parameters such as Tafel slopes,  corrosion potential, corrosion current and corrosion rate were calculated. The linear region of anodic and cathodic curves was extrapolated with 0.0016V/sec scan rate. From the Tafel analysis; corrosion current density, corrosion rate, linear polarization resistance and corrosion potential were obtained in a static solution [16]</w:t>
      </w:r>
      <w:r>
        <w:rPr>
          <w:rFonts w:ascii="Times New Roman" w:eastAsia="FSMePro" w:hAnsi="Times New Roman" w:cs="Times New Roman"/>
          <w:sz w:val="24"/>
          <w:szCs w:val="24"/>
        </w:rPr>
        <w:t xml:space="preserve">. </w:t>
      </w:r>
      <w:r>
        <w:rPr>
          <w:rFonts w:ascii="Times New Roman" w:hAnsi="Times New Roman" w:cs="Times New Roman"/>
          <w:sz w:val="24"/>
          <w:szCs w:val="24"/>
        </w:rPr>
        <w:t>The inhibition efficiency IE (%) was also computed. Each test was runs in triplicate. Measurements was  performed in 0.4 M acid solutions containing 0.2g/L mass of the test inhibitors. The inhibition efficiency (%IE) was deduced from the linear polarization resistance (LPR) and potentiodynamic polarization-corrosion rate (PP-CR) which was used as criteria for assessment of corrosion resistance of aluminium in corrosive environments using the following equations:</w:t>
      </w:r>
    </w:p>
    <w:p w:rsidR="00164EBD" w:rsidRDefault="00164EBD" w:rsidP="00164EBD">
      <w:pPr>
        <w:spacing w:line="480" w:lineRule="auto"/>
        <w:jc w:val="both"/>
        <w:rPr>
          <w:rFonts w:ascii="Times New Roman" w:hAnsi="Times New Roman" w:cs="Times New Roman"/>
          <w:b/>
          <w:sz w:val="24"/>
          <w:szCs w:val="24"/>
        </w:rPr>
      </w:pPr>
      <w:r>
        <w:rPr>
          <w:rFonts w:ascii="Times New Roman" w:hAnsi="Times New Roman" w:cs="Times New Roman"/>
          <w:i/>
          <w:iCs/>
          <w:sz w:val="24"/>
          <w:szCs w:val="24"/>
        </w:rPr>
        <w:t xml:space="preserve">%IE </w:t>
      </w:r>
      <w:r>
        <w:rPr>
          <w:rFonts w:ascii="Times New Roman" w:hAnsi="Times New Roman" w:cs="Times New Roman"/>
          <w:sz w:val="24"/>
          <w:szCs w:val="24"/>
        </w:rPr>
        <w:t xml:space="preserve"> =</w:t>
      </w:r>
      <m:oMath>
        <m:f>
          <m:fPr>
            <m:ctrlPr>
              <w:rPr>
                <w:rFonts w:ascii="Cambria Math" w:eastAsia="FSMePro" w:hAnsi="Times New Roman" w:cs="Times New Roman"/>
                <w:sz w:val="24"/>
                <w:szCs w:val="24"/>
              </w:rPr>
            </m:ctrlPr>
          </m:fPr>
          <m:num>
            <m:sSub>
              <m:sSubPr>
                <m:ctrlPr>
                  <w:rPr>
                    <w:rFonts w:ascii="Cambria Math" w:hAnsi="Times New Roman" w:cs="Times New Roman"/>
                    <w:sz w:val="24"/>
                    <w:szCs w:val="24"/>
                  </w:rPr>
                </m:ctrlPr>
              </m:sSubPr>
              <m:e>
                <m:r>
                  <m:rPr>
                    <m:sty m:val="b"/>
                  </m:rPr>
                  <w:rPr>
                    <w:rFonts w:ascii="Cambria Math" w:hAnsi="Cambria Math" w:cs="Times New Roman"/>
                    <w:sz w:val="24"/>
                    <w:szCs w:val="24"/>
                  </w:rPr>
                  <m:t>CR</m:t>
                </m:r>
              </m:e>
              <m:sub>
                <m:r>
                  <m:rPr>
                    <m:sty m:val="b"/>
                  </m:rPr>
                  <w:rPr>
                    <w:rFonts w:ascii="Cambria Math" w:hAnsi="Cambria Math" w:cs="Times New Roman"/>
                    <w:sz w:val="24"/>
                    <w:szCs w:val="24"/>
                  </w:rPr>
                  <m:t>o</m:t>
                </m:r>
              </m:sub>
            </m:sSub>
            <m:r>
              <m:rPr>
                <m:sty m:val="b"/>
              </m:rPr>
              <w:rPr>
                <w:rFonts w:ascii="Times New Roman" w:hAnsi="Times New Roman" w:cs="Times New Roman"/>
                <w:sz w:val="24"/>
                <w:szCs w:val="24"/>
                <w:vertAlign w:val="subscript"/>
              </w:rPr>
              <m:t>-</m:t>
            </m:r>
            <m:r>
              <m:rPr>
                <m:sty m:val="b"/>
              </m:rPr>
              <w:rPr>
                <w:rFonts w:ascii="Cambria Math" w:hAnsi="Cambria Math" w:cs="Times New Roman"/>
                <w:sz w:val="24"/>
                <w:szCs w:val="24"/>
                <w:vertAlign w:val="subscript"/>
              </w:rPr>
              <m:t>CR</m:t>
            </m:r>
          </m:num>
          <m:den>
            <m:sSub>
              <m:sSubPr>
                <m:ctrlPr>
                  <w:rPr>
                    <w:rFonts w:ascii="Cambria Math" w:hAnsi="Times New Roman" w:cs="Times New Roman"/>
                    <w:sz w:val="24"/>
                    <w:szCs w:val="24"/>
                    <w:vertAlign w:val="subscript"/>
                  </w:rPr>
                </m:ctrlPr>
              </m:sSubPr>
              <m:e>
                <m:r>
                  <m:rPr>
                    <m:sty m:val="b"/>
                  </m:rPr>
                  <w:rPr>
                    <w:rFonts w:ascii="Cambria Math" w:hAnsi="Cambria Math" w:cs="Times New Roman"/>
                    <w:sz w:val="24"/>
                    <w:szCs w:val="24"/>
                    <w:vertAlign w:val="subscript"/>
                  </w:rPr>
                  <m:t>CR</m:t>
                </m:r>
              </m:e>
              <m:sub>
                <m:r>
                  <m:rPr>
                    <m:sty m:val="b"/>
                  </m:rPr>
                  <w:rPr>
                    <w:rFonts w:ascii="Cambria Math" w:hAnsi="Cambria Math" w:cs="Times New Roman"/>
                    <w:sz w:val="24"/>
                    <w:szCs w:val="24"/>
                    <w:vertAlign w:val="subscript"/>
                  </w:rPr>
                  <m:t>o</m:t>
                </m:r>
              </m:sub>
            </m:sSub>
          </m:den>
        </m:f>
      </m:oMath>
      <w:r>
        <w:rPr>
          <w:rFonts w:ascii="Times New Roman" w:eastAsia="FSMePro" w:hAnsi="Times New Roman" w:cs="Times New Roman"/>
          <w:sz w:val="24"/>
          <w:szCs w:val="24"/>
        </w:rPr>
        <w:t>× 100                                                                                                               3.5</w:t>
      </w:r>
    </w:p>
    <w:p w:rsidR="00164EBD" w:rsidRDefault="00164EBD" w:rsidP="00164EBD">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Where </w:t>
      </w:r>
      <w:r>
        <w:rPr>
          <w:rFonts w:ascii="Times New Roman" w:hAnsi="Times New Roman" w:cs="Times New Roman"/>
          <w:i/>
          <w:iCs/>
          <w:sz w:val="24"/>
          <w:szCs w:val="24"/>
        </w:rPr>
        <w:t>CR</w:t>
      </w:r>
      <w:r>
        <w:rPr>
          <w:rFonts w:ascii="Times New Roman" w:hAnsi="Times New Roman" w:cs="Times New Roman"/>
          <w:i/>
          <w:iCs/>
          <w:sz w:val="24"/>
          <w:szCs w:val="24"/>
          <w:vertAlign w:val="subscript"/>
        </w:rPr>
        <w:t>o</w:t>
      </w:r>
      <w:r>
        <w:rPr>
          <w:rFonts w:ascii="Times New Roman" w:hAnsi="Times New Roman" w:cs="Times New Roman"/>
          <w:sz w:val="24"/>
          <w:szCs w:val="24"/>
        </w:rPr>
        <w:t>and</w:t>
      </w:r>
      <w:r>
        <w:rPr>
          <w:rFonts w:ascii="Times New Roman" w:hAnsi="Times New Roman" w:cs="Times New Roman"/>
          <w:i/>
          <w:iCs/>
          <w:sz w:val="24"/>
          <w:szCs w:val="24"/>
        </w:rPr>
        <w:t xml:space="preserve"> CR </w:t>
      </w:r>
      <w:r>
        <w:rPr>
          <w:rFonts w:ascii="Times New Roman" w:hAnsi="Times New Roman" w:cs="Times New Roman"/>
          <w:sz w:val="24"/>
          <w:szCs w:val="24"/>
        </w:rPr>
        <w:t>are corrosion rates of the materials in the presence and absence of inhibitors respectivel[17].</w:t>
      </w:r>
    </w:p>
    <w:p w:rsidR="00164EBD" w:rsidRDefault="00164EBD" w:rsidP="00164EBD">
      <w:pPr>
        <w:tabs>
          <w:tab w:val="left" w:pos="3720"/>
        </w:tabs>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2.4 Surface characterization</w:t>
      </w:r>
    </w:p>
    <w:p w:rsidR="00164EBD" w:rsidRDefault="00164EBD" w:rsidP="00164EBD">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To understand the type and nature of corrosion on the aluminium, the resulting  surfaces before and after corrosion, were examined on Phenom ProX model (Netherlands) scanning electron microscope at accelerating voltages of 5.00kV. Infrared spectra of the adsorbed inhibitors were recorded using SHIMADZU FTIR-8400S Fourier Transform Infrared Spectrometer (FTIR) over a frequency range of 400-4000cm</w:t>
      </w:r>
      <w:r>
        <w:rPr>
          <w:rFonts w:ascii="Times New Roman" w:eastAsia="Times New Roman" w:hAnsi="Times New Roman" w:cs="Times New Roman"/>
          <w:sz w:val="24"/>
          <w:szCs w:val="24"/>
          <w:vertAlign w:val="superscript"/>
          <w:lang w:eastAsia="en-GB"/>
        </w:rPr>
        <w:t>-1</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color w:val="231F20"/>
          <w:sz w:val="24"/>
          <w:szCs w:val="24"/>
          <w:lang w:eastAsia="en-GB"/>
        </w:rPr>
        <w:t xml:space="preserve">Elemental analysis of aluminium test plates was performed on Mini pal 4 PW 4030 energy dispersive X-ray  </w:t>
      </w:r>
      <w:r>
        <w:lastRenderedPageBreak/>
        <w:t>fluorescence</w:t>
      </w:r>
      <w:r>
        <w:rPr>
          <w:rFonts w:ascii="Times New Roman" w:eastAsia="Times New Roman" w:hAnsi="Times New Roman" w:cs="Times New Roman"/>
          <w:color w:val="231F20"/>
          <w:sz w:val="24"/>
          <w:szCs w:val="24"/>
          <w:lang w:eastAsia="en-GB"/>
        </w:rPr>
        <w:t xml:space="preserve"> spectrometer (EDXRF) installed with Mini Pal analytical software. The specimens were stimulated by a potential of 30 kV and a current of 1 mA for 10 min.</w:t>
      </w:r>
      <w:r>
        <w:rPr>
          <w:rFonts w:ascii="Times New Roman" w:eastAsia="Times New Roman" w:hAnsi="Times New Roman" w:cs="Times New Roman"/>
          <w:b/>
          <w:sz w:val="24"/>
          <w:szCs w:val="24"/>
          <w:lang w:eastAsia="en-GB"/>
        </w:rPr>
        <w:tab/>
      </w:r>
    </w:p>
    <w:p w:rsidR="00164EBD" w:rsidRDefault="00164EBD" w:rsidP="00164EBD">
      <w:pPr>
        <w:spacing w:line="480" w:lineRule="auto"/>
        <w:jc w:val="both"/>
        <w:rPr>
          <w:rFonts w:ascii="Times New Roman" w:eastAsia="Times New Roman" w:hAnsi="Times New Roman" w:cs="Times New Roman"/>
          <w:b/>
          <w:sz w:val="24"/>
          <w:szCs w:val="24"/>
          <w:lang w:eastAsia="en-GB"/>
        </w:rPr>
      </w:pPr>
    </w:p>
    <w:p w:rsidR="00164EBD" w:rsidRDefault="00164EBD" w:rsidP="00164EBD">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3.0 Results and Discussion</w:t>
      </w:r>
    </w:p>
    <w:p w:rsidR="00164EBD" w:rsidRDefault="00164EBD" w:rsidP="00164EBD">
      <w:pPr>
        <w:spacing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3.1 Weight Loss Analysis</w:t>
      </w:r>
    </w:p>
    <w:p w:rsidR="00164EBD" w:rsidRDefault="00164EBD" w:rsidP="00164EBD">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corrosion inhibition performance profi</w:t>
      </w:r>
      <w:r w:rsidR="00BE3A49">
        <w:rPr>
          <w:rFonts w:ascii="Times New Roman" w:eastAsia="Times New Roman" w:hAnsi="Times New Roman" w:cs="Times New Roman"/>
          <w:sz w:val="24"/>
          <w:szCs w:val="24"/>
          <w:lang w:eastAsia="en-GB"/>
        </w:rPr>
        <w:t>le of 5-ACQ, 6-ACQ and 8-AC</w:t>
      </w:r>
      <w:r>
        <w:rPr>
          <w:rFonts w:ascii="Times New Roman" w:eastAsia="Times New Roman" w:hAnsi="Times New Roman" w:cs="Times New Roman"/>
          <w:sz w:val="24"/>
          <w:szCs w:val="24"/>
          <w:lang w:eastAsia="en-GB"/>
        </w:rPr>
        <w:t xml:space="preserve">Q systems for the anti-corrosion effect on aluminium via weight loss experiment is shown in the figures 3.1 to 3.5 below. Starting with figure 3.1, the profile indicates a progressive decrease in weight loss with increase in the inhibitors masses (g/L) at </w:t>
      </w:r>
      <w:r w:rsidR="00BE3A49">
        <w:rPr>
          <w:rFonts w:ascii="Times New Roman" w:eastAsia="Times New Roman" w:hAnsi="Times New Roman" w:cs="Times New Roman"/>
          <w:sz w:val="24"/>
          <w:szCs w:val="24"/>
          <w:lang w:eastAsia="en-GB"/>
        </w:rPr>
        <w:t>303K for all the three system (5-ACQ/0.2MHCl on Al, 6-ACQ/0.2MHCl on Al and 8-AC</w:t>
      </w:r>
      <w:r>
        <w:rPr>
          <w:rFonts w:ascii="Times New Roman" w:eastAsia="Times New Roman" w:hAnsi="Times New Roman" w:cs="Times New Roman"/>
          <w:sz w:val="24"/>
          <w:szCs w:val="24"/>
          <w:lang w:eastAsia="en-GB"/>
        </w:rPr>
        <w:t xml:space="preserve">Q/0.2MHCl on Al) concurrently under the same condition. The vertical height of the bars in figure 3.1 to 3.3 is a function of the amount of weight lost by the aluminium in test for </w:t>
      </w:r>
      <w:r w:rsidR="00BE3A49">
        <w:rPr>
          <w:rFonts w:ascii="Times New Roman" w:eastAsia="Times New Roman" w:hAnsi="Times New Roman" w:cs="Times New Roman"/>
          <w:sz w:val="24"/>
          <w:szCs w:val="24"/>
          <w:lang w:eastAsia="en-GB"/>
        </w:rPr>
        <w:t>the blank and the inhibited case</w:t>
      </w:r>
      <w:r>
        <w:rPr>
          <w:rFonts w:ascii="Times New Roman" w:eastAsia="Times New Roman" w:hAnsi="Times New Roman" w:cs="Times New Roman"/>
          <w:sz w:val="24"/>
          <w:szCs w:val="24"/>
          <w:lang w:eastAsia="en-GB"/>
        </w:rPr>
        <w:t xml:space="preserve"> for all the system</w:t>
      </w:r>
      <w:r w:rsidR="00BE3A49">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This is in agreement with the fact that the presence of inhibitor molecule prevent the corrodent molecules (acid) from having full contact with the metal surface such that a barrier has been created in between which could be physically or chemically depending on the adsorption characteristics [18]. Here we can think of it this way : without the inhibitor, the metal surface is like a smooth, flat surface. When the corrodent molecules collide with the metal surface, they have to overcome a lot of resistance to get past the surface and start the corrosion reaction. However, when an inhibitor is introduced, it behave like a small bumps on the  surface of the metal. The corrodent molecules can now get a better grip on the metal surface because of the inhibitor molecules. In this situation, the corrodent molecules don't have to overcome as much resistance to start the corrosion reaction. So the presence of the inhibitor molecules effectively reduces the activation energy required for the reaction to occur. </w:t>
      </w:r>
    </w:p>
    <w:p w:rsidR="00164EBD" w:rsidRPr="0006576A" w:rsidRDefault="00164EBD" w:rsidP="0006576A">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The variation of the inhibitors mass from 0.0, through 0.2, 0.4 to 0.6g/L shown in figures 3.1 to 3.3 profile, leads to decrease in mass loss of the aluminium at all temperatures and all corrodent concentration. This is because the increase in the inhibitor mass leads to an increase in the number of inhibitor molecules available to interact with the corrodent molecules and reduce the activation energy. It's just like putting more bumpers on the metal surface to make it easier for the corrodent molecules to attach.</w:t>
      </w:r>
    </w:p>
    <w:p w:rsidR="005E6E1F" w:rsidRDefault="005E6E1F" w:rsidP="005E6E1F">
      <w:pPr>
        <w:spacing w:line="240" w:lineRule="auto"/>
        <w:jc w:val="both"/>
        <w:rPr>
          <w:rFonts w:ascii="Times New Roman" w:eastAsia="Times New Roman" w:hAnsi="Times New Roman" w:cs="Times New Roman"/>
          <w:sz w:val="24"/>
          <w:szCs w:val="24"/>
          <w:lang w:eastAsia="en-GB"/>
        </w:rPr>
      </w:pPr>
      <w:r w:rsidRPr="009641D1">
        <w:rPr>
          <w:rFonts w:ascii="Times New Roman" w:hAnsi="Times New Roman" w:cs="Times New Roman"/>
          <w:sz w:val="24"/>
          <w:szCs w:val="24"/>
        </w:rPr>
        <w:tab/>
      </w:r>
      <w:r w:rsidRPr="001876F6">
        <w:rPr>
          <w:rFonts w:ascii="Times New Roman" w:eastAsia="Times New Roman" w:hAnsi="Times New Roman" w:cs="Times New Roman"/>
          <w:noProof/>
          <w:sz w:val="24"/>
          <w:szCs w:val="24"/>
          <w:lang w:eastAsia="en-GB"/>
        </w:rPr>
        <w:drawing>
          <wp:inline distT="0" distB="0" distL="0" distR="0">
            <wp:extent cx="5441950" cy="1651000"/>
            <wp:effectExtent l="19050" t="0" r="25400" b="6350"/>
            <wp:docPr id="5"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6E1F" w:rsidRPr="00FE564C" w:rsidRDefault="005E6E1F" w:rsidP="005E6E1F">
      <w:pPr>
        <w:spacing w:line="240" w:lineRule="auto"/>
        <w:jc w:val="both"/>
        <w:rPr>
          <w:rFonts w:ascii="Times New Roman" w:eastAsia="Times New Roman" w:hAnsi="Times New Roman" w:cs="Times New Roman"/>
          <w:sz w:val="20"/>
          <w:szCs w:val="20"/>
          <w:lang w:eastAsia="en-GB"/>
        </w:rPr>
      </w:pPr>
      <w:r w:rsidRPr="00FE564C">
        <w:rPr>
          <w:rFonts w:ascii="Times New Roman" w:eastAsia="Times New Roman" w:hAnsi="Times New Roman" w:cs="Times New Roman"/>
          <w:b/>
          <w:sz w:val="20"/>
          <w:szCs w:val="20"/>
          <w:lang w:eastAsia="en-GB"/>
        </w:rPr>
        <w:t xml:space="preserve">Figure 3.1: </w:t>
      </w:r>
      <w:r w:rsidRPr="00FE564C">
        <w:rPr>
          <w:rFonts w:ascii="Times New Roman" w:hAnsi="Times New Roman" w:cs="Times New Roman"/>
          <w:sz w:val="20"/>
          <w:szCs w:val="20"/>
        </w:rPr>
        <w:t>Weight loss of aluminium in 0.2M HCl at 303k using inhibitors 5-ACQ, 6-ACQ and 8-ACQ with varying mass of inhibitor for  each system.</w:t>
      </w:r>
    </w:p>
    <w:p w:rsidR="005E6E1F" w:rsidRDefault="005E6E1F" w:rsidP="005E6E1F">
      <w:pPr>
        <w:spacing w:line="240" w:lineRule="auto"/>
        <w:jc w:val="both"/>
      </w:pPr>
      <w:r w:rsidRPr="00934155">
        <w:rPr>
          <w:noProof/>
          <w:lang w:eastAsia="en-GB"/>
        </w:rPr>
        <w:drawing>
          <wp:inline distT="0" distB="0" distL="0" distR="0">
            <wp:extent cx="5441950" cy="1574800"/>
            <wp:effectExtent l="19050" t="0" r="25400" b="6350"/>
            <wp:docPr id="6"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6E1F" w:rsidRDefault="005E6E1F" w:rsidP="005E6E1F">
      <w:pPr>
        <w:spacing w:line="240" w:lineRule="auto"/>
        <w:jc w:val="both"/>
        <w:rPr>
          <w:rFonts w:ascii="Times New Roman" w:hAnsi="Times New Roman" w:cs="Times New Roman"/>
          <w:sz w:val="20"/>
          <w:szCs w:val="20"/>
        </w:rPr>
      </w:pPr>
      <w:r w:rsidRPr="00522EE7">
        <w:rPr>
          <w:rFonts w:ascii="Times New Roman" w:eastAsia="Times New Roman" w:hAnsi="Times New Roman" w:cs="Times New Roman"/>
          <w:b/>
          <w:sz w:val="20"/>
          <w:szCs w:val="20"/>
          <w:lang w:eastAsia="en-GB"/>
        </w:rPr>
        <w:t xml:space="preserve">Figure 3.2: </w:t>
      </w:r>
      <w:r w:rsidRPr="00522EE7">
        <w:rPr>
          <w:rFonts w:ascii="Times New Roman" w:hAnsi="Times New Roman" w:cs="Times New Roman"/>
          <w:sz w:val="20"/>
          <w:szCs w:val="20"/>
        </w:rPr>
        <w:t xml:space="preserve">Weight loss of aluminium in 0.2M HCl at 313k using inhibitors 5-ACQ, 6-ACQ and 8-ACQ with varying mass of inhibitor for  each system. </w:t>
      </w:r>
      <w:r w:rsidRPr="00522EE7">
        <w:rPr>
          <w:rFonts w:ascii="Times New Roman" w:hAnsi="Times New Roman" w:cs="Times New Roman"/>
          <w:sz w:val="20"/>
          <w:szCs w:val="20"/>
        </w:rPr>
        <w:tab/>
      </w:r>
    </w:p>
    <w:p w:rsidR="005E6E1F" w:rsidRPr="000443AC" w:rsidRDefault="000443AC" w:rsidP="005E6E1F">
      <w:pPr>
        <w:spacing w:line="240" w:lineRule="auto"/>
        <w:jc w:val="both"/>
        <w:rPr>
          <w:sz w:val="20"/>
          <w:szCs w:val="20"/>
        </w:rPr>
      </w:pPr>
      <w:r w:rsidRPr="000443AC">
        <w:rPr>
          <w:noProof/>
          <w:sz w:val="20"/>
          <w:szCs w:val="20"/>
          <w:lang w:eastAsia="en-GB"/>
        </w:rPr>
        <w:drawing>
          <wp:inline distT="0" distB="0" distL="0" distR="0">
            <wp:extent cx="5397500" cy="1841500"/>
            <wp:effectExtent l="19050" t="0" r="12700" b="6350"/>
            <wp:docPr id="2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6E1F" w:rsidRPr="00522EE7" w:rsidRDefault="005E6E1F" w:rsidP="005E6E1F">
      <w:pPr>
        <w:spacing w:line="240" w:lineRule="auto"/>
        <w:jc w:val="both"/>
        <w:rPr>
          <w:rFonts w:ascii="Times New Roman" w:hAnsi="Times New Roman" w:cs="Times New Roman"/>
          <w:sz w:val="20"/>
          <w:szCs w:val="20"/>
        </w:rPr>
      </w:pPr>
      <w:r w:rsidRPr="00522EE7">
        <w:rPr>
          <w:rFonts w:ascii="Times New Roman" w:eastAsia="Times New Roman" w:hAnsi="Times New Roman" w:cs="Times New Roman"/>
          <w:b/>
          <w:sz w:val="20"/>
          <w:szCs w:val="20"/>
          <w:lang w:eastAsia="en-GB"/>
        </w:rPr>
        <w:lastRenderedPageBreak/>
        <w:t xml:space="preserve">Figure 3.3: </w:t>
      </w:r>
      <w:r w:rsidRPr="00522EE7">
        <w:rPr>
          <w:rFonts w:ascii="Times New Roman" w:hAnsi="Times New Roman" w:cs="Times New Roman"/>
          <w:sz w:val="20"/>
          <w:szCs w:val="20"/>
        </w:rPr>
        <w:t>Weight loss of aluminium in 0.2M HCl at 323k using inhibitors 5-ACQ, 6-ACQ and 8-ACQ with varying mass of inhibitor for  each system.</w:t>
      </w:r>
    </w:p>
    <w:p w:rsidR="005E6E1F" w:rsidRPr="00BE5313" w:rsidRDefault="005E6E1F" w:rsidP="005E6E1F">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Also figures 3.1, 3.2 and 3.3 gave a clear situation for the effect of varying temperature from 303K, 313K and to 323K. There's increase in weight loss of the metal as the temperature increases. This has been reported by many scholars [16]. It's because at elevated temperature the inhibitor molecules becomes segregated and more porous on the metal surface. This allows some contacts between the metal and the corrodent molecules hence more mass loss than the room temperature</w:t>
      </w:r>
      <w:r>
        <w:rPr>
          <w:rFonts w:ascii="Times New Roman" w:eastAsia="Times New Roman" w:hAnsi="Times New Roman" w:cs="Times New Roman"/>
          <w:color w:val="231F20"/>
          <w:sz w:val="24"/>
          <w:szCs w:val="24"/>
        </w:rPr>
        <w:t>[16]</w:t>
      </w:r>
      <w:r>
        <w:rPr>
          <w:rFonts w:ascii="Times New Roman" w:eastAsia="Times New Roman" w:hAnsi="Times New Roman" w:cs="Times New Roman"/>
          <w:sz w:val="24"/>
          <w:szCs w:val="24"/>
          <w:lang w:eastAsia="en-GB"/>
        </w:rPr>
        <w:t xml:space="preserve">. </w:t>
      </w:r>
    </w:p>
    <w:p w:rsidR="005E6E1F" w:rsidRPr="006B56C8" w:rsidRDefault="005E6E1F" w:rsidP="006B56C8">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Another observable effect from all figures 3.1, 3.2 and 3.3 is that 6-ACQ has the lowest weight loss ( shortest bar )  for all the inhibitor mass at all temperature. This is a clear indication that 6-ACQ is more adsorbed on the metal surface than the remaining inhibitors, and so </w:t>
      </w:r>
      <w:r w:rsidRPr="002760DD">
        <w:rPr>
          <w:rFonts w:ascii="Times New Roman" w:eastAsia="Times New Roman" w:hAnsi="Times New Roman" w:cs="Times New Roman"/>
          <w:color w:val="231F20"/>
          <w:sz w:val="24"/>
          <w:szCs w:val="24"/>
          <w:lang w:eastAsia="en-GB"/>
        </w:rPr>
        <w:t>regardless of</w:t>
      </w:r>
      <w:r>
        <w:rPr>
          <w:rFonts w:ascii="Times New Roman" w:eastAsia="Times New Roman" w:hAnsi="Times New Roman" w:cs="Times New Roman"/>
          <w:color w:val="231F20"/>
          <w:sz w:val="24"/>
          <w:szCs w:val="24"/>
          <w:lang w:eastAsia="en-GB"/>
        </w:rPr>
        <w:t xml:space="preserve"> the inhibitor dose applied, 6-ACQ</w:t>
      </w:r>
      <w:r w:rsidRPr="002760DD">
        <w:rPr>
          <w:rFonts w:ascii="Times New Roman" w:eastAsia="Times New Roman" w:hAnsi="Times New Roman" w:cs="Times New Roman"/>
          <w:color w:val="231F20"/>
          <w:sz w:val="24"/>
          <w:szCs w:val="24"/>
          <w:lang w:eastAsia="en-GB"/>
        </w:rPr>
        <w:t xml:space="preserve"> exhibits relatively</w:t>
      </w:r>
      <w:r>
        <w:rPr>
          <w:rFonts w:ascii="Times New Roman" w:eastAsia="Times New Roman" w:hAnsi="Times New Roman" w:cs="Times New Roman"/>
          <w:color w:val="231F20"/>
          <w:sz w:val="24"/>
          <w:szCs w:val="24"/>
          <w:lang w:eastAsia="en-GB"/>
        </w:rPr>
        <w:t xml:space="preserve"> lower mass loss compared to 5-ACQ and 8-ACQ, </w:t>
      </w:r>
      <w:r w:rsidRPr="002760DD">
        <w:rPr>
          <w:rFonts w:ascii="Times New Roman" w:eastAsia="Times New Roman" w:hAnsi="Times New Roman" w:cs="Times New Roman"/>
          <w:color w:val="231F20"/>
          <w:sz w:val="24"/>
          <w:szCs w:val="24"/>
          <w:lang w:eastAsia="en-GB"/>
        </w:rPr>
        <w:t xml:space="preserve"> indicating clearly its superior anti-corrosion efficiency</w:t>
      </w:r>
      <w:r>
        <w:rPr>
          <w:rFonts w:ascii="Times New Roman" w:eastAsia="Times New Roman" w:hAnsi="Times New Roman" w:cs="Times New Roman"/>
          <w:color w:val="231F20"/>
          <w:sz w:val="24"/>
          <w:szCs w:val="24"/>
          <w:lang w:eastAsia="en-GB"/>
        </w:rPr>
        <w:t>.</w:t>
      </w:r>
    </w:p>
    <w:p w:rsidR="005E6E1F" w:rsidRDefault="005E6E1F" w:rsidP="005E6E1F">
      <w:pPr>
        <w:spacing w:after="0" w:line="240" w:lineRule="auto"/>
        <w:jc w:val="both"/>
      </w:pPr>
      <w:r w:rsidRPr="00976639">
        <w:rPr>
          <w:noProof/>
          <w:lang w:eastAsia="en-GB"/>
        </w:rPr>
        <w:drawing>
          <wp:inline distT="0" distB="0" distL="0" distR="0">
            <wp:extent cx="5753100" cy="2076450"/>
            <wp:effectExtent l="19050" t="0" r="19050" b="0"/>
            <wp:docPr id="8"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6E1F" w:rsidRPr="006B56C8" w:rsidRDefault="005E6E1F" w:rsidP="005E6E1F">
      <w:pPr>
        <w:spacing w:after="0" w:line="240" w:lineRule="auto"/>
        <w:jc w:val="both"/>
        <w:rPr>
          <w:rFonts w:ascii="Times New Roman" w:hAnsi="Times New Roman" w:cs="Times New Roman"/>
          <w:sz w:val="20"/>
          <w:szCs w:val="20"/>
        </w:rPr>
      </w:pPr>
      <w:r w:rsidRPr="006B56C8">
        <w:rPr>
          <w:rFonts w:ascii="Times New Roman" w:eastAsia="Times New Roman" w:hAnsi="Times New Roman" w:cs="Times New Roman"/>
          <w:b/>
          <w:sz w:val="20"/>
          <w:szCs w:val="20"/>
          <w:lang w:eastAsia="en-GB"/>
        </w:rPr>
        <w:t xml:space="preserve">Figure 3.4: </w:t>
      </w:r>
      <w:r w:rsidRPr="006B56C8">
        <w:rPr>
          <w:rFonts w:ascii="Times New Roman" w:hAnsi="Times New Roman" w:cs="Times New Roman"/>
          <w:sz w:val="20"/>
          <w:szCs w:val="20"/>
        </w:rPr>
        <w:t>Weight loss of aluminium in 0.4M HCl at 303k using inhibitors 5-ACQ, 6-ACQ and 8-ACQ with varying mass for  each system.</w:t>
      </w:r>
    </w:p>
    <w:p w:rsidR="005E6E1F" w:rsidRDefault="005E6E1F" w:rsidP="005E6E1F">
      <w:pPr>
        <w:spacing w:after="0" w:line="240" w:lineRule="auto"/>
        <w:jc w:val="both"/>
      </w:pPr>
      <w:r w:rsidRPr="0008275C">
        <w:rPr>
          <w:noProof/>
          <w:lang w:eastAsia="en-GB"/>
        </w:rPr>
        <w:lastRenderedPageBreak/>
        <w:drawing>
          <wp:inline distT="0" distB="0" distL="0" distR="0">
            <wp:extent cx="5721350" cy="2127250"/>
            <wp:effectExtent l="19050" t="0" r="12700" b="6350"/>
            <wp:docPr id="9"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E6E1F" w:rsidRPr="006B56C8" w:rsidRDefault="005E6E1F" w:rsidP="005E6E1F">
      <w:pPr>
        <w:spacing w:after="0" w:line="240" w:lineRule="auto"/>
        <w:jc w:val="both"/>
        <w:rPr>
          <w:rFonts w:ascii="Times New Roman" w:hAnsi="Times New Roman" w:cs="Times New Roman"/>
          <w:sz w:val="20"/>
          <w:szCs w:val="20"/>
        </w:rPr>
      </w:pPr>
      <w:r w:rsidRPr="006B56C8">
        <w:rPr>
          <w:rFonts w:ascii="Times New Roman" w:eastAsia="Times New Roman" w:hAnsi="Times New Roman" w:cs="Times New Roman"/>
          <w:b/>
          <w:sz w:val="20"/>
          <w:szCs w:val="20"/>
          <w:lang w:eastAsia="en-GB"/>
        </w:rPr>
        <w:t xml:space="preserve">Figure 3.5: </w:t>
      </w:r>
      <w:r w:rsidRPr="006B56C8">
        <w:rPr>
          <w:rFonts w:ascii="Times New Roman" w:hAnsi="Times New Roman" w:cs="Times New Roman"/>
          <w:sz w:val="20"/>
          <w:szCs w:val="20"/>
        </w:rPr>
        <w:t>Weight loss of aluminium in 0.6M HCl at 303k using inhibitors 6-ACQ, 5-ACQ and 8-ACQ with varying mass for  each system.</w:t>
      </w:r>
    </w:p>
    <w:p w:rsidR="005E6E1F" w:rsidRDefault="005E6E1F" w:rsidP="005E6E1F">
      <w:pPr>
        <w:spacing w:after="0" w:line="480" w:lineRule="auto"/>
        <w:jc w:val="both"/>
      </w:pPr>
    </w:p>
    <w:p w:rsidR="005E6E1F" w:rsidRPr="006B56C8" w:rsidRDefault="005E6E1F" w:rsidP="005E6E1F">
      <w:pPr>
        <w:spacing w:line="480" w:lineRule="auto"/>
        <w:jc w:val="both"/>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Figures 3.4 and </w:t>
      </w:r>
      <w:r w:rsidRPr="00BE5313">
        <w:rPr>
          <w:rFonts w:ascii="Times New Roman" w:hAnsi="Times New Roman" w:cs="Times New Roman"/>
          <w:sz w:val="24"/>
          <w:szCs w:val="24"/>
        </w:rPr>
        <w:t xml:space="preserve"> 3.5 shows</w:t>
      </w:r>
      <w:r>
        <w:rPr>
          <w:rFonts w:ascii="Times New Roman" w:hAnsi="Times New Roman" w:cs="Times New Roman"/>
          <w:sz w:val="24"/>
          <w:szCs w:val="24"/>
        </w:rPr>
        <w:t xml:space="preserve"> an</w:t>
      </w:r>
      <w:r w:rsidRPr="00BE5313">
        <w:rPr>
          <w:rFonts w:ascii="Times New Roman" w:hAnsi="Times New Roman" w:cs="Times New Roman"/>
          <w:sz w:val="24"/>
          <w:szCs w:val="24"/>
        </w:rPr>
        <w:t xml:space="preserve"> increase in corrodent concentration with increase in mass loss of the metal serially irrespective of temperature and inhibitor mass. </w:t>
      </w:r>
      <w:r>
        <w:rPr>
          <w:rFonts w:ascii="Times New Roman" w:eastAsia="Times New Roman" w:hAnsi="Times New Roman" w:cs="Times New Roman"/>
          <w:color w:val="231F20"/>
          <w:sz w:val="24"/>
          <w:szCs w:val="24"/>
          <w:lang w:eastAsia="en-GB"/>
        </w:rPr>
        <w:t>C</w:t>
      </w:r>
      <w:r w:rsidRPr="00BE5313">
        <w:rPr>
          <w:rFonts w:ascii="Times New Roman" w:eastAsia="Times New Roman" w:hAnsi="Times New Roman" w:cs="Times New Roman"/>
          <w:color w:val="231F20"/>
          <w:sz w:val="24"/>
          <w:szCs w:val="24"/>
          <w:lang w:eastAsia="en-GB"/>
        </w:rPr>
        <w:t>orros</w:t>
      </w:r>
      <w:r>
        <w:rPr>
          <w:rFonts w:ascii="Times New Roman" w:eastAsia="Times New Roman" w:hAnsi="Times New Roman" w:cs="Times New Roman"/>
          <w:color w:val="231F20"/>
          <w:sz w:val="24"/>
          <w:szCs w:val="24"/>
          <w:lang w:eastAsia="en-GB"/>
        </w:rPr>
        <w:t xml:space="preserve">ion was more rapid in 0.6M, followed by 0.4M and 0.2M has the lower corrosion of metal both in the absence and in the presence of inhibitor at all temperature </w:t>
      </w:r>
      <w:r w:rsidRPr="00BE5313">
        <w:rPr>
          <w:rFonts w:ascii="Times New Roman" w:eastAsia="Times New Roman" w:hAnsi="Times New Roman" w:cs="Times New Roman"/>
          <w:color w:val="231F20"/>
          <w:sz w:val="24"/>
          <w:szCs w:val="24"/>
          <w:lang w:eastAsia="en-GB"/>
        </w:rPr>
        <w:t>. This may be attributed to the breakdown of the air-formed passive film and the initiation of pitting, which is traditionally followed by steady state corrosion conditio</w:t>
      </w:r>
      <w:r>
        <w:rPr>
          <w:rFonts w:ascii="Times New Roman" w:eastAsia="Times New Roman" w:hAnsi="Times New Roman" w:cs="Times New Roman"/>
          <w:color w:val="231F20"/>
          <w:sz w:val="24"/>
          <w:szCs w:val="24"/>
          <w:lang w:eastAsia="en-GB"/>
        </w:rPr>
        <w:t>ns, due to cathodic reaction [17</w:t>
      </w:r>
      <w:r w:rsidRPr="00BE5313">
        <w:rPr>
          <w:rFonts w:ascii="Times New Roman" w:eastAsia="Times New Roman" w:hAnsi="Times New Roman" w:cs="Times New Roman"/>
          <w:color w:val="231F20"/>
          <w:sz w:val="24"/>
          <w:szCs w:val="24"/>
          <w:lang w:eastAsia="en-GB"/>
        </w:rPr>
        <w:t>]</w:t>
      </w:r>
      <w:r>
        <w:rPr>
          <w:rFonts w:ascii="Times New Roman" w:eastAsia="Times New Roman" w:hAnsi="Times New Roman" w:cs="Times New Roman"/>
          <w:color w:val="231F20"/>
          <w:sz w:val="24"/>
          <w:szCs w:val="24"/>
          <w:lang w:eastAsia="en-GB"/>
        </w:rPr>
        <w:t>. In most cases, the reason for varying the concentration of the corrodent in corrosion inhibition study is to allow study of how the adsorption behaviour changes with corrosiveness of the environment. it will also help to determine the optimal concentration of inhibitor for a given level of corrosion. As the concentration of the corrodent increases, the activation energy for the reaction decrease. This is because there are more corrodent molecules available to react, so they can provide more energy to overcome the energy barrier and start the reaction</w:t>
      </w:r>
      <w:r>
        <w:rPr>
          <w:rFonts w:ascii="Times New Roman" w:eastAsia="Times New Roman" w:hAnsi="Times New Roman" w:cs="Times New Roman"/>
          <w:color w:val="231F20"/>
          <w:sz w:val="24"/>
          <w:szCs w:val="24"/>
        </w:rPr>
        <w:t>[17]</w:t>
      </w:r>
      <w:r>
        <w:rPr>
          <w:rFonts w:ascii="Times New Roman" w:eastAsia="Times New Roman" w:hAnsi="Times New Roman" w:cs="Times New Roman"/>
          <w:color w:val="231F20"/>
          <w:sz w:val="24"/>
          <w:szCs w:val="24"/>
          <w:lang w:eastAsia="en-GB"/>
        </w:rPr>
        <w:t xml:space="preserve">. </w:t>
      </w:r>
    </w:p>
    <w:p w:rsidR="005E6E1F" w:rsidRDefault="005E6E1F" w:rsidP="005E6E1F">
      <w:pPr>
        <w:spacing w:after="0" w:line="240" w:lineRule="auto"/>
        <w:jc w:val="both"/>
      </w:pPr>
      <w:r w:rsidRPr="00A16987">
        <w:rPr>
          <w:noProof/>
          <w:lang w:eastAsia="en-GB"/>
        </w:rPr>
        <w:lastRenderedPageBreak/>
        <w:drawing>
          <wp:inline distT="0" distB="0" distL="0" distR="0">
            <wp:extent cx="5588000" cy="1790700"/>
            <wp:effectExtent l="19050" t="0" r="12700" b="0"/>
            <wp:docPr id="10"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E6E1F" w:rsidRPr="006B56C8" w:rsidRDefault="005E6E1F" w:rsidP="005E6E1F">
      <w:pPr>
        <w:spacing w:after="0" w:line="240" w:lineRule="auto"/>
        <w:jc w:val="both"/>
        <w:rPr>
          <w:rFonts w:ascii="Times New Roman" w:hAnsi="Times New Roman" w:cs="Times New Roman"/>
          <w:sz w:val="20"/>
          <w:szCs w:val="20"/>
        </w:rPr>
      </w:pPr>
      <w:r w:rsidRPr="006B56C8">
        <w:rPr>
          <w:rFonts w:ascii="Times New Roman" w:hAnsi="Times New Roman" w:cs="Times New Roman"/>
          <w:b/>
          <w:sz w:val="20"/>
          <w:szCs w:val="20"/>
        </w:rPr>
        <w:t xml:space="preserve">Figure 3.6: </w:t>
      </w:r>
      <w:r w:rsidRPr="006B56C8">
        <w:rPr>
          <w:rFonts w:ascii="Times New Roman" w:hAnsi="Times New Roman" w:cs="Times New Roman"/>
          <w:sz w:val="20"/>
          <w:szCs w:val="20"/>
        </w:rPr>
        <w:t>Corrosion Rate of aluminium in 0.2M HCl at 303k with varying inhibitor mass for each system.</w:t>
      </w:r>
    </w:p>
    <w:p w:rsidR="005E6E1F" w:rsidRDefault="005E6E1F" w:rsidP="005E6E1F">
      <w:pPr>
        <w:spacing w:after="0" w:line="240" w:lineRule="auto"/>
        <w:jc w:val="both"/>
      </w:pPr>
    </w:p>
    <w:p w:rsidR="005E6E1F" w:rsidRDefault="005E6E1F" w:rsidP="005E6E1F">
      <w:pPr>
        <w:spacing w:after="0" w:line="240" w:lineRule="auto"/>
        <w:jc w:val="both"/>
        <w:rPr>
          <w:rFonts w:ascii="Times New Roman" w:hAnsi="Times New Roman" w:cs="Times New Roman"/>
          <w:b/>
        </w:rPr>
      </w:pPr>
      <w:r>
        <w:rPr>
          <w:rFonts w:ascii="Times New Roman" w:hAnsi="Times New Roman" w:cs="Times New Roman"/>
          <w:b/>
        </w:rPr>
        <w:t>3.2 Corrosion rate analysis</w:t>
      </w:r>
    </w:p>
    <w:p w:rsidR="005E6E1F" w:rsidRDefault="005E6E1F" w:rsidP="005E6E1F">
      <w:pPr>
        <w:spacing w:after="0" w:line="240" w:lineRule="auto"/>
        <w:jc w:val="both"/>
        <w:rPr>
          <w:rFonts w:ascii="Times New Roman" w:hAnsi="Times New Roman" w:cs="Times New Roman"/>
          <w:b/>
        </w:rPr>
      </w:pPr>
    </w:p>
    <w:p w:rsidR="005E6E1F" w:rsidRPr="002300DD" w:rsidRDefault="005E6E1F" w:rsidP="005E6E1F">
      <w:pPr>
        <w:spacing w:line="480" w:lineRule="auto"/>
        <w:jc w:val="both"/>
        <w:rPr>
          <w:rFonts w:ascii="Times New Roman" w:hAnsi="Times New Roman" w:cs="Times New Roman"/>
          <w:sz w:val="24"/>
          <w:szCs w:val="24"/>
        </w:rPr>
      </w:pPr>
      <w:r w:rsidRPr="00025595">
        <w:rPr>
          <w:rFonts w:ascii="Times New Roman" w:hAnsi="Times New Roman" w:cs="Times New Roman"/>
          <w:sz w:val="24"/>
          <w:szCs w:val="24"/>
        </w:rPr>
        <w:t xml:space="preserve">Corrosion rate is a measure of how quickly a material </w:t>
      </w:r>
      <w:r>
        <w:rPr>
          <w:rFonts w:ascii="Times New Roman" w:hAnsi="Times New Roman" w:cs="Times New Roman"/>
          <w:sz w:val="24"/>
          <w:szCs w:val="24"/>
        </w:rPr>
        <w:t>corrodes or goes into solution[18</w:t>
      </w:r>
      <w:r w:rsidRPr="00025595">
        <w:rPr>
          <w:rFonts w:ascii="Times New Roman" w:hAnsi="Times New Roman" w:cs="Times New Roman"/>
          <w:sz w:val="24"/>
          <w:szCs w:val="24"/>
        </w:rPr>
        <w:t>]. It can be expressed in terms of the amount of material lost over time, such as milligrams per square meter per day. Corrosion rate is an important factor to consider when studying corrosion inhibition, as the goal generally is to reduce the rate of corrosion</w:t>
      </w:r>
      <w:r>
        <w:rPr>
          <w:rFonts w:ascii="Times New Roman" w:hAnsi="Times New Roman" w:cs="Times New Roman"/>
          <w:sz w:val="24"/>
          <w:szCs w:val="24"/>
        </w:rPr>
        <w:t>[18]</w:t>
      </w:r>
      <w:r w:rsidRPr="00025595">
        <w:rPr>
          <w:rFonts w:ascii="Times New Roman" w:hAnsi="Times New Roman" w:cs="Times New Roman"/>
          <w:sz w:val="24"/>
          <w:szCs w:val="24"/>
        </w:rPr>
        <w:t xml:space="preserve">. </w:t>
      </w:r>
      <w:r w:rsidR="007B3941">
        <w:rPr>
          <w:rFonts w:ascii="Times New Roman" w:hAnsi="Times New Roman" w:cs="Times New Roman"/>
          <w:sz w:val="24"/>
          <w:szCs w:val="24"/>
        </w:rPr>
        <w:t xml:space="preserve">The figure </w:t>
      </w:r>
      <w:r>
        <w:rPr>
          <w:rFonts w:ascii="Times New Roman" w:hAnsi="Times New Roman" w:cs="Times New Roman"/>
          <w:sz w:val="24"/>
          <w:szCs w:val="24"/>
        </w:rPr>
        <w:t>3.6 is the profile of the corrosion rate in 0.2MHCl at 303K with varying inhibitor mass for each system. It can be observed from the above figure that the rate of attack slows down in the presence of inhibitors. As the concentration of the corrosion inhibitor increases, the corrosion rate tends to decrease[18]. This is because the inhibitor molecules adsorbed onto the metal surface forms a protective layer that prevents the metal from coming in contact with the corrosive environment [19].  The more</w:t>
      </w:r>
      <w:r w:rsidR="007B3941">
        <w:rPr>
          <w:rFonts w:ascii="Times New Roman" w:hAnsi="Times New Roman" w:cs="Times New Roman"/>
          <w:sz w:val="24"/>
          <w:szCs w:val="24"/>
        </w:rPr>
        <w:t xml:space="preserve"> the number of inhibitor molecules present,</w:t>
      </w:r>
      <w:r>
        <w:rPr>
          <w:rFonts w:ascii="Times New Roman" w:hAnsi="Times New Roman" w:cs="Times New Roman"/>
          <w:sz w:val="24"/>
          <w:szCs w:val="24"/>
        </w:rPr>
        <w:t xml:space="preserve">, the thicker the protective layer and the slower the corrosion rate. The figure 3.6 indicates that the corrosion rate is slower with 6-ACQ as inhibitor being the inhibitor with shorter bar. 6-ACQ has been observed to be more attracted on the metal surface than other inhibitors used here. In this study, the corrosion rate is in the order 8-ACQ &gt; 5-ACQ &gt; 6-ACQ. The molecules have the same molecular mass and equal number of atoms, but there's noticeable difference in terms of performance in reduction of corrosion rate   among them. </w:t>
      </w:r>
    </w:p>
    <w:p w:rsidR="005E6E1F" w:rsidRDefault="005E6E1F" w:rsidP="005E6E1F">
      <w:pPr>
        <w:spacing w:after="0" w:line="240" w:lineRule="auto"/>
        <w:jc w:val="both"/>
      </w:pPr>
      <w:r w:rsidRPr="00407A7A">
        <w:rPr>
          <w:noProof/>
          <w:lang w:eastAsia="en-GB"/>
        </w:rPr>
        <w:lastRenderedPageBreak/>
        <w:drawing>
          <wp:inline distT="0" distB="0" distL="0" distR="0">
            <wp:extent cx="5518150" cy="1670050"/>
            <wp:effectExtent l="19050" t="0" r="25400" b="6350"/>
            <wp:docPr id="11"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6E1F" w:rsidRPr="00770C35" w:rsidRDefault="005E6E1F" w:rsidP="005E6E1F">
      <w:pPr>
        <w:spacing w:after="0" w:line="240" w:lineRule="auto"/>
        <w:rPr>
          <w:sz w:val="20"/>
          <w:szCs w:val="20"/>
        </w:rPr>
      </w:pPr>
      <w:r w:rsidRPr="00770C35">
        <w:rPr>
          <w:rFonts w:ascii="Times New Roman" w:hAnsi="Times New Roman" w:cs="Times New Roman"/>
          <w:b/>
          <w:sz w:val="20"/>
          <w:szCs w:val="20"/>
        </w:rPr>
        <w:t>Figure 3.7</w:t>
      </w:r>
      <w:r w:rsidRPr="00770C35">
        <w:rPr>
          <w:rFonts w:ascii="Times New Roman" w:hAnsi="Times New Roman" w:cs="Times New Roman"/>
          <w:sz w:val="20"/>
          <w:szCs w:val="20"/>
        </w:rPr>
        <w:t>: %IE for corrosion of aluminium in 0.2M HCl at 303k with varying inhibitor mass for each system.</w:t>
      </w:r>
    </w:p>
    <w:p w:rsidR="005E6E1F" w:rsidRDefault="005E6E1F" w:rsidP="005E6E1F">
      <w:pPr>
        <w:spacing w:after="0" w:line="240" w:lineRule="auto"/>
      </w:pPr>
    </w:p>
    <w:p w:rsidR="005E6E1F" w:rsidRDefault="005E6E1F" w:rsidP="005E6E1F">
      <w:pPr>
        <w:spacing w:after="0" w:line="240" w:lineRule="auto"/>
        <w:jc w:val="both"/>
      </w:pPr>
      <w:r w:rsidRPr="00021414">
        <w:rPr>
          <w:noProof/>
          <w:lang w:eastAsia="en-GB"/>
        </w:rPr>
        <w:drawing>
          <wp:inline distT="0" distB="0" distL="0" distR="0">
            <wp:extent cx="5651500" cy="1797050"/>
            <wp:effectExtent l="19050" t="0" r="25400" b="0"/>
            <wp:docPr id="12"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6E1F" w:rsidRDefault="005E6E1F" w:rsidP="005E6E1F">
      <w:pPr>
        <w:spacing w:after="0" w:line="240" w:lineRule="auto"/>
        <w:rPr>
          <w:rFonts w:ascii="Times New Roman" w:hAnsi="Times New Roman" w:cs="Times New Roman"/>
          <w:sz w:val="20"/>
          <w:szCs w:val="20"/>
        </w:rPr>
      </w:pPr>
      <w:r w:rsidRPr="00770C35">
        <w:rPr>
          <w:rFonts w:ascii="Times New Roman" w:hAnsi="Times New Roman" w:cs="Times New Roman"/>
          <w:b/>
          <w:sz w:val="20"/>
          <w:szCs w:val="20"/>
        </w:rPr>
        <w:t>Figure 3.</w:t>
      </w:r>
      <w:r>
        <w:rPr>
          <w:rFonts w:ascii="Times New Roman" w:hAnsi="Times New Roman" w:cs="Times New Roman"/>
          <w:b/>
          <w:sz w:val="20"/>
          <w:szCs w:val="20"/>
        </w:rPr>
        <w:t>8</w:t>
      </w:r>
      <w:r w:rsidRPr="00770C35">
        <w:rPr>
          <w:rFonts w:ascii="Times New Roman" w:hAnsi="Times New Roman" w:cs="Times New Roman"/>
          <w:sz w:val="20"/>
          <w:szCs w:val="20"/>
        </w:rPr>
        <w:t>: %IE for corrosion of aluminium in 0.2M HCl at 313k with varying inhibitor mass for each system.</w:t>
      </w:r>
    </w:p>
    <w:p w:rsidR="005E6E1F" w:rsidRPr="00770C35" w:rsidRDefault="005E6E1F" w:rsidP="005E6E1F">
      <w:pPr>
        <w:spacing w:after="0" w:line="240" w:lineRule="auto"/>
        <w:rPr>
          <w:sz w:val="20"/>
          <w:szCs w:val="20"/>
        </w:rPr>
      </w:pPr>
    </w:p>
    <w:p w:rsidR="005E6E1F" w:rsidRDefault="005E6E1F" w:rsidP="005E6E1F">
      <w:pPr>
        <w:spacing w:after="0" w:line="240" w:lineRule="auto"/>
        <w:jc w:val="both"/>
      </w:pPr>
      <w:r w:rsidRPr="005316B9">
        <w:rPr>
          <w:noProof/>
          <w:lang w:eastAsia="en-GB"/>
        </w:rPr>
        <w:drawing>
          <wp:inline distT="0" distB="0" distL="0" distR="0">
            <wp:extent cx="5518150" cy="1809750"/>
            <wp:effectExtent l="19050" t="0" r="25400" b="0"/>
            <wp:docPr id="13"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6E1F" w:rsidRPr="007B3941" w:rsidRDefault="005E6E1F" w:rsidP="005E6E1F">
      <w:pPr>
        <w:spacing w:after="0" w:line="240" w:lineRule="auto"/>
        <w:rPr>
          <w:sz w:val="20"/>
          <w:szCs w:val="20"/>
        </w:rPr>
      </w:pPr>
      <w:r w:rsidRPr="007B3941">
        <w:rPr>
          <w:rFonts w:ascii="Times New Roman" w:hAnsi="Times New Roman" w:cs="Times New Roman"/>
          <w:b/>
          <w:sz w:val="20"/>
          <w:szCs w:val="20"/>
        </w:rPr>
        <w:t>Figure 3.9</w:t>
      </w:r>
      <w:r w:rsidRPr="007B3941">
        <w:rPr>
          <w:rFonts w:ascii="Times New Roman" w:hAnsi="Times New Roman" w:cs="Times New Roman"/>
          <w:sz w:val="20"/>
          <w:szCs w:val="20"/>
        </w:rPr>
        <w:t>: %IE for corrosion of aluminium in 0.2M HCl at 323k with varying inhibitor mass for each system.</w:t>
      </w:r>
    </w:p>
    <w:p w:rsidR="005E6E1F" w:rsidRDefault="005E6E1F" w:rsidP="005E6E1F">
      <w:pPr>
        <w:spacing w:after="0" w:line="480" w:lineRule="auto"/>
        <w:jc w:val="both"/>
      </w:pPr>
    </w:p>
    <w:p w:rsidR="005E6E1F" w:rsidRDefault="005E6E1F" w:rsidP="005E6E1F">
      <w:pPr>
        <w:spacing w:line="480" w:lineRule="auto"/>
        <w:jc w:val="both"/>
        <w:rPr>
          <w:rFonts w:ascii="Times New Roman" w:hAnsi="Times New Roman" w:cs="Times New Roman"/>
        </w:rPr>
      </w:pPr>
      <w:r>
        <w:rPr>
          <w:rFonts w:ascii="Times New Roman" w:hAnsi="Times New Roman" w:cs="Times New Roman"/>
        </w:rPr>
        <w:t>The  profiles shown in figures 3.7, 3.8 and 3.9 are  the percentage inhibition efficiency (%IE)  in 0.2M HCl at 303K, 313K and 323K respectively with varying inhibitor mass for each system. Inhibition efficiency of a given molecule is the percentage reduction in corrosion rate when a corrosion inhibitor is added [19]. The above figures shows an increase in the vertical height of the bar with increase in the inhibitor mass for each of the inhibitor, which is the direct increase in the percentage inhibition efficiency as the mass of the inhibitor is increased at all temperatures. Also here unlike the weight loss and the corrosion rate, the percentage inhibition efficiency increased with increase in the inhibitor mass and decreased with elevation of temperature</w:t>
      </w:r>
      <w:r>
        <w:rPr>
          <w:rFonts w:ascii="Times New Roman" w:eastAsia="Times New Roman" w:hAnsi="Times New Roman" w:cs="Times New Roman"/>
          <w:color w:val="231F20"/>
          <w:sz w:val="24"/>
          <w:szCs w:val="24"/>
        </w:rPr>
        <w:t>[20]</w:t>
      </w:r>
      <w:r>
        <w:rPr>
          <w:rFonts w:ascii="Times New Roman" w:hAnsi="Times New Roman" w:cs="Times New Roman"/>
        </w:rPr>
        <w:t xml:space="preserve">. Also here, despite the fact that the three </w:t>
      </w:r>
      <w:r>
        <w:rPr>
          <w:rFonts w:ascii="Times New Roman" w:hAnsi="Times New Roman" w:cs="Times New Roman"/>
        </w:rPr>
        <w:lastRenderedPageBreak/>
        <w:t>molecules used here (5-ACQ, 6-ACQ and 8-ACQ)  are comparably of the same molecular mass and number of atoms, but observably the molecule 6-ACQ has the hig</w:t>
      </w:r>
      <w:r w:rsidR="007B3941">
        <w:rPr>
          <w:rFonts w:ascii="Times New Roman" w:hAnsi="Times New Roman" w:cs="Times New Roman"/>
        </w:rPr>
        <w:t>g</w:t>
      </w:r>
      <w:r>
        <w:rPr>
          <w:rFonts w:ascii="Times New Roman" w:hAnsi="Times New Roman" w:cs="Times New Roman"/>
        </w:rPr>
        <w:t>hest percentage inhibition efficiency followed by 5-ACQ with 8-ACQ having the least. This can also be observed from table 3.1 which indicates the variation of inhibitor mass and temperature in 0.2M HCl. Both the values of the mass loss and the percentage inhibition efficiency are in consistent with the figures above. There are possible reasons for the difference in the corrosion rate and the percentage inhibition efficiencies among the three molecules which will be discuss after consideration of other experimental r</w:t>
      </w:r>
      <w:r w:rsidR="007B3941">
        <w:rPr>
          <w:rFonts w:ascii="Times New Roman" w:hAnsi="Times New Roman" w:cs="Times New Roman"/>
        </w:rPr>
        <w:t>esults (PDP and EIS).</w:t>
      </w:r>
    </w:p>
    <w:p w:rsidR="005E6E1F" w:rsidRPr="007B3941" w:rsidRDefault="005E6E1F" w:rsidP="005E6E1F">
      <w:pPr>
        <w:spacing w:line="240" w:lineRule="auto"/>
        <w:jc w:val="both"/>
        <w:rPr>
          <w:rFonts w:ascii="Times New Roman" w:hAnsi="Times New Roman" w:cs="Times New Roman"/>
          <w:sz w:val="18"/>
          <w:szCs w:val="18"/>
        </w:rPr>
      </w:pPr>
      <w:r w:rsidRPr="007B3941">
        <w:rPr>
          <w:rFonts w:ascii="Times New Roman" w:hAnsi="Times New Roman" w:cs="Times New Roman"/>
          <w:sz w:val="18"/>
          <w:szCs w:val="18"/>
        </w:rPr>
        <w:t>Table 3.1 : Mass loss of the aluminium and the inhibition efficiency of each inhibitor using masses of 0.2g, 0.4g and 0.6g  in 0.2M Hydrochloric Acid (Corrodent) at 303k, 313k and 323k</w:t>
      </w:r>
    </w:p>
    <w:tbl>
      <w:tblPr>
        <w:tblStyle w:val="TableGrid"/>
        <w:tblW w:w="0" w:type="auto"/>
        <w:tblBorders>
          <w:left w:val="none" w:sz="0" w:space="0" w:color="auto"/>
          <w:right w:val="none" w:sz="0" w:space="0" w:color="auto"/>
          <w:insideH w:val="single" w:sz="4" w:space="0" w:color="auto"/>
          <w:insideV w:val="single" w:sz="4" w:space="0" w:color="auto"/>
        </w:tblBorders>
        <w:tblLook w:val="04A0"/>
      </w:tblPr>
      <w:tblGrid>
        <w:gridCol w:w="532"/>
        <w:gridCol w:w="916"/>
        <w:gridCol w:w="966"/>
        <w:gridCol w:w="1648"/>
        <w:gridCol w:w="684"/>
        <w:gridCol w:w="1636"/>
        <w:gridCol w:w="599"/>
        <w:gridCol w:w="1636"/>
        <w:gridCol w:w="625"/>
      </w:tblGrid>
      <w:tr w:rsidR="005E6E1F" w:rsidRPr="002C1F1A" w:rsidTr="005E1F4F">
        <w:tc>
          <w:tcPr>
            <w:tcW w:w="533"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S/N</w:t>
            </w:r>
          </w:p>
        </w:tc>
        <w:tc>
          <w:tcPr>
            <w:tcW w:w="849"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Inhibitor</w:t>
            </w:r>
          </w:p>
        </w:tc>
        <w:tc>
          <w:tcPr>
            <w:tcW w:w="848"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Conc.g/L</w:t>
            </w:r>
          </w:p>
        </w:tc>
        <w:tc>
          <w:tcPr>
            <w:tcW w:w="1706"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hAnsi="Times New Roman" w:cs="Times New Roman"/>
                <w:sz w:val="20"/>
                <w:szCs w:val="20"/>
              </w:rPr>
              <w:t>Average mass loss (g) at 303k</w:t>
            </w:r>
          </w:p>
        </w:tc>
        <w:tc>
          <w:tcPr>
            <w:tcW w:w="692"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%IE</w:t>
            </w:r>
          </w:p>
        </w:tc>
        <w:tc>
          <w:tcPr>
            <w:tcW w:w="1692"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hAnsi="Times New Roman" w:cs="Times New Roman"/>
                <w:sz w:val="20"/>
                <w:szCs w:val="20"/>
              </w:rPr>
              <w:t>Average mass loss (g) at 313k</w:t>
            </w:r>
          </w:p>
        </w:tc>
        <w:tc>
          <w:tcPr>
            <w:tcW w:w="601"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%IE</w:t>
            </w:r>
          </w:p>
        </w:tc>
        <w:tc>
          <w:tcPr>
            <w:tcW w:w="1692"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hAnsi="Times New Roman" w:cs="Times New Roman"/>
                <w:sz w:val="20"/>
                <w:szCs w:val="20"/>
              </w:rPr>
              <w:t>Average mass loss (g) at 323k</w:t>
            </w:r>
          </w:p>
        </w:tc>
        <w:tc>
          <w:tcPr>
            <w:tcW w:w="629" w:type="dxa"/>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%IE</w:t>
            </w:r>
          </w:p>
        </w:tc>
      </w:tr>
      <w:tr w:rsidR="005E6E1F" w:rsidRPr="002C1F1A" w:rsidTr="005E1F4F">
        <w:tc>
          <w:tcPr>
            <w:tcW w:w="533" w:type="dxa"/>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tcPr>
          <w:p w:rsidR="005E6E1F" w:rsidRPr="002C1F1A" w:rsidRDefault="005E6E1F" w:rsidP="005E1F4F">
            <w:pPr>
              <w:rPr>
                <w:rFonts w:ascii="Times New Roman" w:hAnsi="Times New Roman" w:cs="Times New Roman"/>
                <w:sz w:val="20"/>
                <w:szCs w:val="20"/>
              </w:rPr>
            </w:pPr>
            <w:r w:rsidRPr="002C1F1A">
              <w:rPr>
                <w:rFonts w:ascii="Times New Roman" w:hAnsi="Times New Roman" w:cs="Times New Roman"/>
                <w:sz w:val="20"/>
                <w:szCs w:val="20"/>
              </w:rPr>
              <w:t>Blank</w:t>
            </w:r>
          </w:p>
        </w:tc>
        <w:tc>
          <w:tcPr>
            <w:tcW w:w="848"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w:t>
            </w:r>
          </w:p>
        </w:tc>
        <w:tc>
          <w:tcPr>
            <w:tcW w:w="1706"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0.2110</w:t>
            </w:r>
          </w:p>
        </w:tc>
        <w:tc>
          <w:tcPr>
            <w:tcW w:w="692"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w:t>
            </w:r>
          </w:p>
        </w:tc>
        <w:tc>
          <w:tcPr>
            <w:tcW w:w="1692"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0.2810</w:t>
            </w:r>
          </w:p>
        </w:tc>
        <w:tc>
          <w:tcPr>
            <w:tcW w:w="601"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w:t>
            </w:r>
          </w:p>
        </w:tc>
        <w:tc>
          <w:tcPr>
            <w:tcW w:w="1692"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 xml:space="preserve"> 0.3061 </w:t>
            </w:r>
          </w:p>
        </w:tc>
        <w:tc>
          <w:tcPr>
            <w:tcW w:w="629" w:type="dxa"/>
            <w:tcBorders>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w:t>
            </w:r>
          </w:p>
        </w:tc>
      </w:tr>
      <w:tr w:rsidR="005E6E1F" w:rsidRPr="002C1F1A" w:rsidTr="005E1F4F">
        <w:tc>
          <w:tcPr>
            <w:tcW w:w="533" w:type="dxa"/>
            <w:vMerge w:val="restart"/>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1</w:t>
            </w:r>
          </w:p>
        </w:tc>
        <w:tc>
          <w:tcPr>
            <w:tcW w:w="849" w:type="dxa"/>
            <w:vMerge w:val="restart"/>
          </w:tcPr>
          <w:p w:rsidR="005E6E1F" w:rsidRPr="002C1F1A" w:rsidRDefault="005E6E1F" w:rsidP="005E1F4F">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5-AC</w:t>
            </w:r>
            <w:r w:rsidRPr="002C1F1A">
              <w:rPr>
                <w:rFonts w:ascii="Times New Roman" w:eastAsia="Times New Roman" w:hAnsi="Times New Roman" w:cs="Times New Roman"/>
                <w:sz w:val="20"/>
                <w:szCs w:val="20"/>
                <w:lang w:eastAsia="en-GB"/>
              </w:rPr>
              <w:t>Q</w:t>
            </w:r>
          </w:p>
        </w:tc>
        <w:tc>
          <w:tcPr>
            <w:tcW w:w="848"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0.2</w:t>
            </w:r>
          </w:p>
        </w:tc>
        <w:tc>
          <w:tcPr>
            <w:tcW w:w="1706" w:type="dxa"/>
            <w:tcBorders>
              <w:top w:val="single" w:sz="4" w:space="0" w:color="auto"/>
              <w:bottom w:val="nil"/>
            </w:tcBorders>
          </w:tcPr>
          <w:p w:rsidR="005E6E1F" w:rsidRPr="001504D8" w:rsidRDefault="005E6E1F" w:rsidP="005E1F4F">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0.1206</w:t>
            </w:r>
          </w:p>
        </w:tc>
        <w:tc>
          <w:tcPr>
            <w:tcW w:w="692"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7</w:t>
            </w:r>
          </w:p>
        </w:tc>
        <w:tc>
          <w:tcPr>
            <w:tcW w:w="1692" w:type="dxa"/>
            <w:tcBorders>
              <w:top w:val="single" w:sz="4" w:space="0" w:color="auto"/>
              <w:bottom w:val="nil"/>
            </w:tcBorders>
          </w:tcPr>
          <w:p w:rsidR="005E6E1F" w:rsidRPr="000F4A64" w:rsidRDefault="005E6E1F" w:rsidP="005E1F4F">
            <w:pPr>
              <w:contextualSpacing/>
              <w:rPr>
                <w:rFonts w:ascii="Times New Roman" w:hAnsi="Times New Roman" w:cs="Times New Roman"/>
                <w:sz w:val="20"/>
                <w:szCs w:val="20"/>
              </w:rPr>
            </w:pPr>
            <w:r w:rsidRPr="000F4A64">
              <w:rPr>
                <w:rFonts w:ascii="Times New Roman" w:eastAsia="Times New Roman" w:hAnsi="Times New Roman" w:cs="Times New Roman"/>
                <w:color w:val="000000"/>
                <w:sz w:val="20"/>
                <w:szCs w:val="20"/>
                <w:lang w:eastAsia="en-GB"/>
              </w:rPr>
              <w:t>0.15</w:t>
            </w:r>
          </w:p>
        </w:tc>
        <w:tc>
          <w:tcPr>
            <w:tcW w:w="601"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3</w:t>
            </w:r>
          </w:p>
        </w:tc>
        <w:tc>
          <w:tcPr>
            <w:tcW w:w="1692"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602</w:t>
            </w:r>
          </w:p>
        </w:tc>
        <w:tc>
          <w:tcPr>
            <w:tcW w:w="629"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1</w:t>
            </w:r>
          </w:p>
        </w:tc>
      </w:tr>
      <w:tr w:rsidR="005E6E1F" w:rsidRPr="002C1F1A" w:rsidTr="005E1F4F">
        <w:tc>
          <w:tcPr>
            <w:tcW w:w="533"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8"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0.4</w:t>
            </w:r>
          </w:p>
        </w:tc>
        <w:tc>
          <w:tcPr>
            <w:tcW w:w="1706" w:type="dxa"/>
            <w:tcBorders>
              <w:top w:val="nil"/>
              <w:bottom w:val="nil"/>
            </w:tcBorders>
          </w:tcPr>
          <w:p w:rsidR="005E6E1F" w:rsidRPr="001504D8" w:rsidRDefault="005E6E1F" w:rsidP="005E1F4F">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0.0615</w:t>
            </w:r>
          </w:p>
        </w:tc>
        <w:tc>
          <w:tcPr>
            <w:tcW w:w="692"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61</w:t>
            </w:r>
          </w:p>
        </w:tc>
        <w:tc>
          <w:tcPr>
            <w:tcW w:w="1692" w:type="dxa"/>
            <w:tcBorders>
              <w:top w:val="nil"/>
              <w:bottom w:val="nil"/>
            </w:tcBorders>
          </w:tcPr>
          <w:p w:rsidR="005E6E1F" w:rsidRPr="000F4A64" w:rsidRDefault="005E6E1F" w:rsidP="005E1F4F">
            <w:pPr>
              <w:contextualSpacing/>
              <w:rPr>
                <w:rFonts w:ascii="Times New Roman" w:hAnsi="Times New Roman" w:cs="Times New Roman"/>
                <w:sz w:val="20"/>
                <w:szCs w:val="20"/>
              </w:rPr>
            </w:pPr>
            <w:r w:rsidRPr="000F4A64">
              <w:rPr>
                <w:rFonts w:ascii="Times New Roman" w:eastAsia="Times New Roman" w:hAnsi="Times New Roman" w:cs="Times New Roman"/>
                <w:color w:val="000000"/>
                <w:sz w:val="20"/>
                <w:szCs w:val="20"/>
                <w:lang w:eastAsia="en-GB"/>
              </w:rPr>
              <w:t>0.1102</w:t>
            </w:r>
          </w:p>
        </w:tc>
        <w:tc>
          <w:tcPr>
            <w:tcW w:w="601"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6</w:t>
            </w:r>
          </w:p>
        </w:tc>
        <w:tc>
          <w:tcPr>
            <w:tcW w:w="1692"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312</w:t>
            </w:r>
          </w:p>
        </w:tc>
        <w:tc>
          <w:tcPr>
            <w:tcW w:w="629"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6</w:t>
            </w:r>
          </w:p>
        </w:tc>
      </w:tr>
      <w:tr w:rsidR="005E6E1F" w:rsidRPr="002C1F1A" w:rsidTr="005E1F4F">
        <w:tc>
          <w:tcPr>
            <w:tcW w:w="533"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8"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0.6</w:t>
            </w:r>
          </w:p>
        </w:tc>
        <w:tc>
          <w:tcPr>
            <w:tcW w:w="1706" w:type="dxa"/>
            <w:tcBorders>
              <w:top w:val="nil"/>
              <w:bottom w:val="single" w:sz="4" w:space="0" w:color="auto"/>
            </w:tcBorders>
          </w:tcPr>
          <w:p w:rsidR="005E6E1F" w:rsidRPr="001504D8" w:rsidRDefault="005E6E1F" w:rsidP="005E1F4F">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0.0201</w:t>
            </w:r>
          </w:p>
        </w:tc>
        <w:tc>
          <w:tcPr>
            <w:tcW w:w="692"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85</w:t>
            </w:r>
          </w:p>
        </w:tc>
        <w:tc>
          <w:tcPr>
            <w:tcW w:w="1692" w:type="dxa"/>
            <w:tcBorders>
              <w:top w:val="nil"/>
              <w:bottom w:val="single" w:sz="4" w:space="0" w:color="auto"/>
            </w:tcBorders>
          </w:tcPr>
          <w:p w:rsidR="005E6E1F" w:rsidRPr="000F4A64" w:rsidRDefault="005E6E1F" w:rsidP="005E1F4F">
            <w:pPr>
              <w:contextualSpacing/>
              <w:rPr>
                <w:rFonts w:ascii="Times New Roman" w:hAnsi="Times New Roman" w:cs="Times New Roman"/>
                <w:sz w:val="20"/>
                <w:szCs w:val="20"/>
              </w:rPr>
            </w:pPr>
            <w:r w:rsidRPr="000F4A64">
              <w:rPr>
                <w:rFonts w:ascii="Times New Roman" w:eastAsia="Times New Roman" w:hAnsi="Times New Roman" w:cs="Times New Roman"/>
                <w:color w:val="000000"/>
                <w:sz w:val="20"/>
                <w:szCs w:val="20"/>
                <w:lang w:eastAsia="en-GB"/>
              </w:rPr>
              <w:t>0.0701</w:t>
            </w:r>
          </w:p>
        </w:tc>
        <w:tc>
          <w:tcPr>
            <w:tcW w:w="601"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5</w:t>
            </w:r>
            <w:r>
              <w:rPr>
                <w:rFonts w:ascii="Times New Roman" w:hAnsi="Times New Roman" w:cs="Times New Roman"/>
                <w:sz w:val="20"/>
                <w:szCs w:val="20"/>
              </w:rPr>
              <w:t>6</w:t>
            </w:r>
          </w:p>
        </w:tc>
        <w:tc>
          <w:tcPr>
            <w:tcW w:w="1692"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102</w:t>
            </w:r>
          </w:p>
        </w:tc>
        <w:tc>
          <w:tcPr>
            <w:tcW w:w="629"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Pr>
                <w:rFonts w:ascii="Times New Roman" w:hAnsi="Times New Roman" w:cs="Times New Roman"/>
                <w:sz w:val="20"/>
                <w:szCs w:val="20"/>
              </w:rPr>
              <w:t>54</w:t>
            </w:r>
            <w:r w:rsidRPr="002C1F1A">
              <w:rPr>
                <w:rFonts w:ascii="Times New Roman" w:hAnsi="Times New Roman" w:cs="Times New Roman"/>
                <w:sz w:val="20"/>
                <w:szCs w:val="20"/>
              </w:rPr>
              <w:t xml:space="preserve"> </w:t>
            </w:r>
          </w:p>
        </w:tc>
      </w:tr>
      <w:tr w:rsidR="005E6E1F" w:rsidRPr="002C1F1A" w:rsidTr="005E1F4F">
        <w:tc>
          <w:tcPr>
            <w:tcW w:w="533" w:type="dxa"/>
            <w:vMerge w:val="restart"/>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2</w:t>
            </w:r>
          </w:p>
        </w:tc>
        <w:tc>
          <w:tcPr>
            <w:tcW w:w="849" w:type="dxa"/>
            <w:vMerge w:val="restart"/>
          </w:tcPr>
          <w:p w:rsidR="005E6E1F" w:rsidRPr="002C1F1A" w:rsidRDefault="005E6E1F" w:rsidP="005E1F4F">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6-AC</w:t>
            </w:r>
            <w:r w:rsidRPr="002C1F1A">
              <w:rPr>
                <w:rFonts w:ascii="Times New Roman" w:eastAsia="Times New Roman" w:hAnsi="Times New Roman" w:cs="Times New Roman"/>
                <w:sz w:val="20"/>
                <w:szCs w:val="20"/>
                <w:lang w:eastAsia="en-GB"/>
              </w:rPr>
              <w:t>Q</w:t>
            </w:r>
          </w:p>
        </w:tc>
        <w:tc>
          <w:tcPr>
            <w:tcW w:w="848"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0.2</w:t>
            </w:r>
          </w:p>
        </w:tc>
        <w:tc>
          <w:tcPr>
            <w:tcW w:w="1706" w:type="dxa"/>
            <w:tcBorders>
              <w:top w:val="single" w:sz="4" w:space="0" w:color="auto"/>
              <w:bottom w:val="nil"/>
            </w:tcBorders>
          </w:tcPr>
          <w:p w:rsidR="005E6E1F" w:rsidRPr="001504D8" w:rsidRDefault="005E6E1F" w:rsidP="005E1F4F">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0.1101</w:t>
            </w:r>
          </w:p>
        </w:tc>
        <w:tc>
          <w:tcPr>
            <w:tcW w:w="692"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Pr>
                <w:rFonts w:ascii="Times New Roman" w:hAnsi="Times New Roman" w:cs="Times New Roman"/>
                <w:sz w:val="20"/>
                <w:szCs w:val="20"/>
              </w:rPr>
              <w:t>50</w:t>
            </w:r>
          </w:p>
        </w:tc>
        <w:tc>
          <w:tcPr>
            <w:tcW w:w="1692" w:type="dxa"/>
            <w:tcBorders>
              <w:top w:val="single" w:sz="4" w:space="0" w:color="auto"/>
              <w:bottom w:val="nil"/>
            </w:tcBorders>
          </w:tcPr>
          <w:p w:rsidR="005E6E1F" w:rsidRPr="000F4A64" w:rsidRDefault="005E6E1F" w:rsidP="005E1F4F">
            <w:pPr>
              <w:contextualSpacing/>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0.1351</w:t>
            </w:r>
          </w:p>
        </w:tc>
        <w:tc>
          <w:tcPr>
            <w:tcW w:w="601"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4</w:t>
            </w:r>
          </w:p>
        </w:tc>
        <w:tc>
          <w:tcPr>
            <w:tcW w:w="1692" w:type="dxa"/>
            <w:tcBorders>
              <w:top w:val="single" w:sz="4" w:space="0" w:color="auto"/>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w:t>
            </w:r>
            <w:r>
              <w:rPr>
                <w:rFonts w:ascii="Times New Roman" w:hAnsi="Times New Roman" w:cs="Times New Roman"/>
                <w:sz w:val="20"/>
                <w:szCs w:val="20"/>
              </w:rPr>
              <w:t>1401</w:t>
            </w:r>
          </w:p>
        </w:tc>
        <w:tc>
          <w:tcPr>
            <w:tcW w:w="629"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38</w:t>
            </w:r>
          </w:p>
        </w:tc>
      </w:tr>
      <w:tr w:rsidR="005E6E1F" w:rsidRPr="002C1F1A" w:rsidTr="005E1F4F">
        <w:tc>
          <w:tcPr>
            <w:tcW w:w="533"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8"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0.4</w:t>
            </w:r>
          </w:p>
        </w:tc>
        <w:tc>
          <w:tcPr>
            <w:tcW w:w="1706" w:type="dxa"/>
            <w:tcBorders>
              <w:top w:val="nil"/>
              <w:bottom w:val="nil"/>
            </w:tcBorders>
          </w:tcPr>
          <w:p w:rsidR="005E6E1F" w:rsidRPr="001504D8" w:rsidRDefault="005E6E1F" w:rsidP="005E1F4F">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0.0513</w:t>
            </w:r>
          </w:p>
        </w:tc>
        <w:tc>
          <w:tcPr>
            <w:tcW w:w="692"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7</w:t>
            </w:r>
            <w:r>
              <w:rPr>
                <w:rFonts w:ascii="Times New Roman" w:hAnsi="Times New Roman" w:cs="Times New Roman"/>
                <w:sz w:val="20"/>
                <w:szCs w:val="20"/>
              </w:rPr>
              <w:t>6</w:t>
            </w:r>
          </w:p>
        </w:tc>
        <w:tc>
          <w:tcPr>
            <w:tcW w:w="1692" w:type="dxa"/>
            <w:tcBorders>
              <w:top w:val="nil"/>
              <w:bottom w:val="nil"/>
            </w:tcBorders>
          </w:tcPr>
          <w:p w:rsidR="005E6E1F" w:rsidRPr="000F4A64" w:rsidRDefault="005E6E1F" w:rsidP="005E1F4F">
            <w:pPr>
              <w:contextualSpacing/>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0.1004</w:t>
            </w:r>
          </w:p>
        </w:tc>
        <w:tc>
          <w:tcPr>
            <w:tcW w:w="601"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5</w:t>
            </w:r>
            <w:r>
              <w:rPr>
                <w:rFonts w:ascii="Times New Roman" w:hAnsi="Times New Roman" w:cs="Times New Roman"/>
                <w:sz w:val="20"/>
                <w:szCs w:val="20"/>
              </w:rPr>
              <w:t>9</w:t>
            </w:r>
          </w:p>
        </w:tc>
        <w:tc>
          <w:tcPr>
            <w:tcW w:w="1692" w:type="dxa"/>
            <w:tcBorders>
              <w:top w:val="nil"/>
              <w:bottom w:val="nil"/>
            </w:tcBorders>
          </w:tcPr>
          <w:p w:rsidR="005E6E1F" w:rsidRPr="002C1F1A" w:rsidRDefault="005E6E1F" w:rsidP="005E1F4F">
            <w:pPr>
              <w:rPr>
                <w:rFonts w:ascii="Times New Roman" w:hAnsi="Times New Roman" w:cs="Times New Roman"/>
                <w:b/>
                <w:sz w:val="20"/>
                <w:szCs w:val="20"/>
              </w:rPr>
            </w:pPr>
            <w:r>
              <w:rPr>
                <w:rFonts w:ascii="Times New Roman" w:hAnsi="Times New Roman" w:cs="Times New Roman"/>
                <w:sz w:val="20"/>
                <w:szCs w:val="20"/>
              </w:rPr>
              <w:t>0.1211</w:t>
            </w:r>
          </w:p>
        </w:tc>
        <w:tc>
          <w:tcPr>
            <w:tcW w:w="629"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55</w:t>
            </w:r>
          </w:p>
        </w:tc>
      </w:tr>
      <w:tr w:rsidR="005E6E1F" w:rsidRPr="002C1F1A" w:rsidTr="005E1F4F">
        <w:tc>
          <w:tcPr>
            <w:tcW w:w="533"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8"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0.6</w:t>
            </w:r>
          </w:p>
        </w:tc>
        <w:tc>
          <w:tcPr>
            <w:tcW w:w="1706" w:type="dxa"/>
            <w:tcBorders>
              <w:top w:val="nil"/>
              <w:bottom w:val="single" w:sz="4" w:space="0" w:color="auto"/>
            </w:tcBorders>
          </w:tcPr>
          <w:p w:rsidR="005E6E1F" w:rsidRPr="001504D8" w:rsidRDefault="005E6E1F" w:rsidP="005E1F4F">
            <w:pPr>
              <w:contextualSpacing/>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0.0113</w:t>
            </w:r>
          </w:p>
        </w:tc>
        <w:tc>
          <w:tcPr>
            <w:tcW w:w="692"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9</w:t>
            </w:r>
            <w:r>
              <w:rPr>
                <w:rFonts w:ascii="Times New Roman" w:hAnsi="Times New Roman" w:cs="Times New Roman"/>
                <w:sz w:val="20"/>
                <w:szCs w:val="20"/>
              </w:rPr>
              <w:t>8</w:t>
            </w:r>
          </w:p>
        </w:tc>
        <w:tc>
          <w:tcPr>
            <w:tcW w:w="1692" w:type="dxa"/>
            <w:tcBorders>
              <w:top w:val="nil"/>
              <w:bottom w:val="single" w:sz="4" w:space="0" w:color="auto"/>
            </w:tcBorders>
          </w:tcPr>
          <w:p w:rsidR="005E6E1F" w:rsidRPr="000F4A64" w:rsidRDefault="005E6E1F" w:rsidP="005E1F4F">
            <w:pPr>
              <w:contextualSpacing/>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0.0502</w:t>
            </w:r>
          </w:p>
        </w:tc>
        <w:tc>
          <w:tcPr>
            <w:tcW w:w="601"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Pr>
                <w:rFonts w:ascii="Times New Roman" w:hAnsi="Times New Roman" w:cs="Times New Roman"/>
                <w:sz w:val="20"/>
                <w:szCs w:val="20"/>
              </w:rPr>
              <w:t>70</w:t>
            </w:r>
          </w:p>
        </w:tc>
        <w:tc>
          <w:tcPr>
            <w:tcW w:w="1692" w:type="dxa"/>
            <w:tcBorders>
              <w:top w:val="nil"/>
              <w:bottom w:val="single" w:sz="4" w:space="0" w:color="auto"/>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w:t>
            </w:r>
            <w:r>
              <w:rPr>
                <w:rFonts w:ascii="Times New Roman" w:hAnsi="Times New Roman" w:cs="Times New Roman"/>
                <w:sz w:val="20"/>
                <w:szCs w:val="20"/>
              </w:rPr>
              <w:t>0931</w:t>
            </w:r>
          </w:p>
        </w:tc>
        <w:tc>
          <w:tcPr>
            <w:tcW w:w="629" w:type="dxa"/>
            <w:tcBorders>
              <w:top w:val="nil"/>
              <w:bottom w:val="single" w:sz="4" w:space="0" w:color="auto"/>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6</w:t>
            </w:r>
            <w:r>
              <w:rPr>
                <w:rFonts w:ascii="Times New Roman" w:hAnsi="Times New Roman" w:cs="Times New Roman"/>
                <w:sz w:val="20"/>
                <w:szCs w:val="20"/>
              </w:rPr>
              <w:t>7</w:t>
            </w:r>
          </w:p>
        </w:tc>
      </w:tr>
      <w:tr w:rsidR="005E6E1F" w:rsidRPr="002C1F1A" w:rsidTr="005E1F4F">
        <w:tc>
          <w:tcPr>
            <w:tcW w:w="533" w:type="dxa"/>
            <w:vMerge w:val="restart"/>
          </w:tcPr>
          <w:p w:rsidR="005E6E1F" w:rsidRPr="002C1F1A" w:rsidRDefault="005E6E1F" w:rsidP="005E1F4F">
            <w:pPr>
              <w:jc w:val="both"/>
              <w:rPr>
                <w:rFonts w:ascii="Times New Roman" w:eastAsia="Times New Roman" w:hAnsi="Times New Roman" w:cs="Times New Roman"/>
                <w:sz w:val="20"/>
                <w:szCs w:val="20"/>
                <w:lang w:eastAsia="en-GB"/>
              </w:rPr>
            </w:pPr>
            <w:r w:rsidRPr="002C1F1A">
              <w:rPr>
                <w:rFonts w:ascii="Times New Roman" w:eastAsia="Times New Roman" w:hAnsi="Times New Roman" w:cs="Times New Roman"/>
                <w:sz w:val="20"/>
                <w:szCs w:val="20"/>
                <w:lang w:eastAsia="en-GB"/>
              </w:rPr>
              <w:t>3</w:t>
            </w:r>
          </w:p>
        </w:tc>
        <w:tc>
          <w:tcPr>
            <w:tcW w:w="849" w:type="dxa"/>
            <w:vMerge w:val="restart"/>
          </w:tcPr>
          <w:p w:rsidR="005E6E1F" w:rsidRPr="002C1F1A" w:rsidRDefault="005E6E1F" w:rsidP="005E1F4F">
            <w:pPr>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8-AC</w:t>
            </w:r>
            <w:r w:rsidRPr="002C1F1A">
              <w:rPr>
                <w:rFonts w:ascii="Times New Roman" w:eastAsia="Times New Roman" w:hAnsi="Times New Roman" w:cs="Times New Roman"/>
                <w:sz w:val="20"/>
                <w:szCs w:val="20"/>
                <w:lang w:eastAsia="en-GB"/>
              </w:rPr>
              <w:t>Q</w:t>
            </w:r>
          </w:p>
        </w:tc>
        <w:tc>
          <w:tcPr>
            <w:tcW w:w="848" w:type="dxa"/>
            <w:tcBorders>
              <w:top w:val="single" w:sz="4" w:space="0" w:color="auto"/>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0.2</w:t>
            </w:r>
          </w:p>
        </w:tc>
        <w:tc>
          <w:tcPr>
            <w:tcW w:w="1706" w:type="dxa"/>
            <w:tcBorders>
              <w:top w:val="single" w:sz="4" w:space="0" w:color="auto"/>
              <w:bottom w:val="nil"/>
            </w:tcBorders>
          </w:tcPr>
          <w:p w:rsidR="005E6E1F" w:rsidRPr="001504D8" w:rsidRDefault="005E6E1F" w:rsidP="005E1F4F">
            <w:pPr>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0.127</w:t>
            </w:r>
          </w:p>
        </w:tc>
        <w:tc>
          <w:tcPr>
            <w:tcW w:w="692" w:type="dxa"/>
            <w:tcBorders>
              <w:top w:val="single" w:sz="4" w:space="0" w:color="auto"/>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2</w:t>
            </w:r>
          </w:p>
        </w:tc>
        <w:tc>
          <w:tcPr>
            <w:tcW w:w="1692" w:type="dxa"/>
            <w:tcBorders>
              <w:top w:val="single" w:sz="4" w:space="0" w:color="auto"/>
              <w:bottom w:val="nil"/>
            </w:tcBorders>
          </w:tcPr>
          <w:p w:rsidR="005E6E1F" w:rsidRPr="000F4A64" w:rsidRDefault="005E6E1F" w:rsidP="005E1F4F">
            <w:pPr>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0.1768</w:t>
            </w:r>
          </w:p>
        </w:tc>
        <w:tc>
          <w:tcPr>
            <w:tcW w:w="601" w:type="dxa"/>
            <w:tcBorders>
              <w:top w:val="single" w:sz="4" w:space="0" w:color="auto"/>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0</w:t>
            </w:r>
          </w:p>
        </w:tc>
        <w:tc>
          <w:tcPr>
            <w:tcW w:w="1692" w:type="dxa"/>
            <w:tcBorders>
              <w:top w:val="single" w:sz="4" w:space="0" w:color="auto"/>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854</w:t>
            </w:r>
          </w:p>
        </w:tc>
        <w:tc>
          <w:tcPr>
            <w:tcW w:w="629" w:type="dxa"/>
            <w:tcBorders>
              <w:top w:val="single" w:sz="4" w:space="0" w:color="auto"/>
              <w:bottom w:val="nil"/>
            </w:tcBorders>
          </w:tcPr>
          <w:p w:rsidR="005E6E1F" w:rsidRPr="002C1F1A" w:rsidRDefault="005E6E1F" w:rsidP="005E1F4F">
            <w:pPr>
              <w:rPr>
                <w:rFonts w:ascii="Times New Roman" w:hAnsi="Times New Roman" w:cs="Times New Roman"/>
                <w:b/>
                <w:sz w:val="20"/>
                <w:szCs w:val="20"/>
              </w:rPr>
            </w:pPr>
            <w:r>
              <w:rPr>
                <w:rFonts w:ascii="Times New Roman" w:hAnsi="Times New Roman" w:cs="Times New Roman"/>
                <w:sz w:val="20"/>
                <w:szCs w:val="20"/>
              </w:rPr>
              <w:t>28</w:t>
            </w:r>
            <w:r w:rsidRPr="002C1F1A">
              <w:rPr>
                <w:rFonts w:ascii="Times New Roman" w:hAnsi="Times New Roman" w:cs="Times New Roman"/>
                <w:sz w:val="20"/>
                <w:szCs w:val="20"/>
              </w:rPr>
              <w:t xml:space="preserve"> </w:t>
            </w:r>
          </w:p>
        </w:tc>
      </w:tr>
      <w:tr w:rsidR="005E6E1F" w:rsidRPr="002C1F1A" w:rsidTr="005E1F4F">
        <w:tc>
          <w:tcPr>
            <w:tcW w:w="533"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8" w:type="dxa"/>
            <w:tcBorders>
              <w:top w:val="nil"/>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0.4</w:t>
            </w:r>
          </w:p>
        </w:tc>
        <w:tc>
          <w:tcPr>
            <w:tcW w:w="1706" w:type="dxa"/>
            <w:tcBorders>
              <w:top w:val="nil"/>
              <w:bottom w:val="nil"/>
            </w:tcBorders>
          </w:tcPr>
          <w:p w:rsidR="005E6E1F" w:rsidRPr="001504D8" w:rsidRDefault="005E6E1F" w:rsidP="005E1F4F">
            <w:pPr>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0.0751</w:t>
            </w:r>
          </w:p>
        </w:tc>
        <w:tc>
          <w:tcPr>
            <w:tcW w:w="692" w:type="dxa"/>
            <w:tcBorders>
              <w:top w:val="nil"/>
              <w:bottom w:val="nil"/>
            </w:tcBorders>
          </w:tcPr>
          <w:p w:rsidR="005E6E1F" w:rsidRPr="002C1F1A" w:rsidRDefault="005E6E1F" w:rsidP="005E1F4F">
            <w:pPr>
              <w:rPr>
                <w:rFonts w:ascii="Times New Roman" w:hAnsi="Times New Roman" w:cs="Times New Roman"/>
                <w:b/>
                <w:sz w:val="20"/>
                <w:szCs w:val="20"/>
              </w:rPr>
            </w:pPr>
            <w:r>
              <w:rPr>
                <w:rFonts w:ascii="Times New Roman" w:hAnsi="Times New Roman" w:cs="Times New Roman"/>
                <w:sz w:val="20"/>
                <w:szCs w:val="20"/>
              </w:rPr>
              <w:t>53</w:t>
            </w:r>
          </w:p>
        </w:tc>
        <w:tc>
          <w:tcPr>
            <w:tcW w:w="1692" w:type="dxa"/>
            <w:tcBorders>
              <w:top w:val="nil"/>
              <w:bottom w:val="nil"/>
            </w:tcBorders>
          </w:tcPr>
          <w:p w:rsidR="005E6E1F" w:rsidRPr="000F4A64" w:rsidRDefault="005E6E1F" w:rsidP="005E1F4F">
            <w:pPr>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0.1188</w:t>
            </w:r>
          </w:p>
        </w:tc>
        <w:tc>
          <w:tcPr>
            <w:tcW w:w="601" w:type="dxa"/>
            <w:tcBorders>
              <w:top w:val="nil"/>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43</w:t>
            </w:r>
          </w:p>
        </w:tc>
        <w:tc>
          <w:tcPr>
            <w:tcW w:w="1692" w:type="dxa"/>
            <w:tcBorders>
              <w:top w:val="nil"/>
              <w:bottom w:val="nil"/>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635</w:t>
            </w:r>
          </w:p>
        </w:tc>
        <w:tc>
          <w:tcPr>
            <w:tcW w:w="629" w:type="dxa"/>
            <w:tcBorders>
              <w:top w:val="nil"/>
              <w:bottom w:val="nil"/>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3</w:t>
            </w:r>
            <w:r>
              <w:rPr>
                <w:rFonts w:ascii="Times New Roman" w:hAnsi="Times New Roman" w:cs="Times New Roman"/>
                <w:sz w:val="20"/>
                <w:szCs w:val="20"/>
              </w:rPr>
              <w:t>7</w:t>
            </w:r>
          </w:p>
        </w:tc>
      </w:tr>
      <w:tr w:rsidR="005E6E1F" w:rsidRPr="002C1F1A" w:rsidTr="005E1F4F">
        <w:tc>
          <w:tcPr>
            <w:tcW w:w="533"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9" w:type="dxa"/>
            <w:vMerge/>
          </w:tcPr>
          <w:p w:rsidR="005E6E1F" w:rsidRPr="002C1F1A" w:rsidRDefault="005E6E1F" w:rsidP="005E1F4F">
            <w:pPr>
              <w:jc w:val="both"/>
              <w:rPr>
                <w:rFonts w:ascii="Times New Roman" w:eastAsia="Times New Roman" w:hAnsi="Times New Roman" w:cs="Times New Roman"/>
                <w:sz w:val="20"/>
                <w:szCs w:val="20"/>
                <w:lang w:eastAsia="en-GB"/>
              </w:rPr>
            </w:pPr>
          </w:p>
        </w:tc>
        <w:tc>
          <w:tcPr>
            <w:tcW w:w="848" w:type="dxa"/>
            <w:tcBorders>
              <w:top w:val="nil"/>
              <w:bottom w:val="single" w:sz="4" w:space="0" w:color="000000" w:themeColor="text1"/>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0.6</w:t>
            </w:r>
          </w:p>
        </w:tc>
        <w:tc>
          <w:tcPr>
            <w:tcW w:w="1706" w:type="dxa"/>
            <w:tcBorders>
              <w:top w:val="nil"/>
              <w:bottom w:val="single" w:sz="4" w:space="0" w:color="000000" w:themeColor="text1"/>
            </w:tcBorders>
          </w:tcPr>
          <w:p w:rsidR="005E6E1F" w:rsidRPr="001504D8" w:rsidRDefault="005E6E1F" w:rsidP="005E1F4F">
            <w:pPr>
              <w:rPr>
                <w:rFonts w:ascii="Times New Roman" w:hAnsi="Times New Roman" w:cs="Times New Roman"/>
                <w:b/>
                <w:sz w:val="20"/>
                <w:szCs w:val="20"/>
              </w:rPr>
            </w:pPr>
            <w:r w:rsidRPr="001504D8">
              <w:rPr>
                <w:rFonts w:ascii="Times New Roman" w:eastAsia="Times New Roman" w:hAnsi="Times New Roman" w:cs="Times New Roman"/>
                <w:color w:val="000000"/>
                <w:sz w:val="20"/>
                <w:szCs w:val="20"/>
                <w:lang w:eastAsia="en-GB"/>
              </w:rPr>
              <w:t>0.0427</w:t>
            </w:r>
          </w:p>
        </w:tc>
        <w:tc>
          <w:tcPr>
            <w:tcW w:w="692" w:type="dxa"/>
            <w:tcBorders>
              <w:top w:val="nil"/>
              <w:bottom w:val="single" w:sz="4" w:space="0" w:color="000000" w:themeColor="text1"/>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6</w:t>
            </w:r>
            <w:r>
              <w:rPr>
                <w:rFonts w:ascii="Times New Roman" w:hAnsi="Times New Roman" w:cs="Times New Roman"/>
                <w:sz w:val="20"/>
                <w:szCs w:val="20"/>
              </w:rPr>
              <w:t>2</w:t>
            </w:r>
          </w:p>
        </w:tc>
        <w:tc>
          <w:tcPr>
            <w:tcW w:w="1692" w:type="dxa"/>
            <w:tcBorders>
              <w:top w:val="nil"/>
              <w:bottom w:val="single" w:sz="4" w:space="0" w:color="000000" w:themeColor="text1"/>
            </w:tcBorders>
          </w:tcPr>
          <w:p w:rsidR="005E6E1F" w:rsidRPr="000F4A64" w:rsidRDefault="005E6E1F" w:rsidP="005E1F4F">
            <w:pPr>
              <w:rPr>
                <w:rFonts w:ascii="Times New Roman" w:hAnsi="Times New Roman" w:cs="Times New Roman"/>
                <w:b/>
                <w:sz w:val="20"/>
                <w:szCs w:val="20"/>
              </w:rPr>
            </w:pPr>
            <w:r w:rsidRPr="000F4A64">
              <w:rPr>
                <w:rFonts w:ascii="Times New Roman" w:eastAsia="Times New Roman" w:hAnsi="Times New Roman" w:cs="Times New Roman"/>
                <w:color w:val="000000"/>
                <w:sz w:val="20"/>
                <w:szCs w:val="20"/>
                <w:lang w:eastAsia="en-GB"/>
              </w:rPr>
              <w:t>0.0784</w:t>
            </w:r>
          </w:p>
        </w:tc>
        <w:tc>
          <w:tcPr>
            <w:tcW w:w="601" w:type="dxa"/>
            <w:tcBorders>
              <w:top w:val="nil"/>
              <w:bottom w:val="single" w:sz="4" w:space="0" w:color="000000" w:themeColor="text1"/>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5</w:t>
            </w:r>
            <w:r>
              <w:rPr>
                <w:rFonts w:ascii="Times New Roman" w:hAnsi="Times New Roman" w:cs="Times New Roman"/>
                <w:sz w:val="20"/>
                <w:szCs w:val="20"/>
              </w:rPr>
              <w:t>3</w:t>
            </w:r>
          </w:p>
        </w:tc>
        <w:tc>
          <w:tcPr>
            <w:tcW w:w="1692" w:type="dxa"/>
            <w:tcBorders>
              <w:top w:val="nil"/>
              <w:bottom w:val="single" w:sz="4" w:space="0" w:color="000000" w:themeColor="text1"/>
            </w:tcBorders>
          </w:tcPr>
          <w:p w:rsidR="005E6E1F" w:rsidRPr="002C1F1A" w:rsidRDefault="005E6E1F" w:rsidP="005E1F4F">
            <w:pPr>
              <w:contextualSpacing/>
              <w:rPr>
                <w:rFonts w:ascii="Times New Roman" w:hAnsi="Times New Roman" w:cs="Times New Roman"/>
                <w:b/>
                <w:sz w:val="20"/>
                <w:szCs w:val="20"/>
              </w:rPr>
            </w:pPr>
            <w:r w:rsidRPr="002C1F1A">
              <w:rPr>
                <w:rFonts w:ascii="Times New Roman" w:hAnsi="Times New Roman" w:cs="Times New Roman"/>
                <w:sz w:val="20"/>
                <w:szCs w:val="20"/>
              </w:rPr>
              <w:t>0.1</w:t>
            </w:r>
            <w:r>
              <w:rPr>
                <w:rFonts w:ascii="Times New Roman" w:hAnsi="Times New Roman" w:cs="Times New Roman"/>
                <w:sz w:val="20"/>
                <w:szCs w:val="20"/>
              </w:rPr>
              <w:t>124</w:t>
            </w:r>
          </w:p>
        </w:tc>
        <w:tc>
          <w:tcPr>
            <w:tcW w:w="629" w:type="dxa"/>
            <w:tcBorders>
              <w:top w:val="nil"/>
              <w:bottom w:val="single" w:sz="4" w:space="0" w:color="000000" w:themeColor="text1"/>
            </w:tcBorders>
          </w:tcPr>
          <w:p w:rsidR="005E6E1F" w:rsidRPr="002C1F1A" w:rsidRDefault="005E6E1F" w:rsidP="005E1F4F">
            <w:pPr>
              <w:rPr>
                <w:rFonts w:ascii="Times New Roman" w:hAnsi="Times New Roman" w:cs="Times New Roman"/>
                <w:b/>
                <w:sz w:val="20"/>
                <w:szCs w:val="20"/>
              </w:rPr>
            </w:pPr>
            <w:r w:rsidRPr="002C1F1A">
              <w:rPr>
                <w:rFonts w:ascii="Times New Roman" w:hAnsi="Times New Roman" w:cs="Times New Roman"/>
                <w:sz w:val="20"/>
                <w:szCs w:val="20"/>
              </w:rPr>
              <w:t>4</w:t>
            </w:r>
            <w:r>
              <w:rPr>
                <w:rFonts w:ascii="Times New Roman" w:hAnsi="Times New Roman" w:cs="Times New Roman"/>
                <w:sz w:val="20"/>
                <w:szCs w:val="20"/>
              </w:rPr>
              <w:t>9</w:t>
            </w:r>
          </w:p>
        </w:tc>
      </w:tr>
    </w:tbl>
    <w:p w:rsidR="005E6E1F" w:rsidRPr="009B4DC5" w:rsidRDefault="005E6E1F" w:rsidP="005E6E1F">
      <w:pPr>
        <w:tabs>
          <w:tab w:val="left" w:pos="5960"/>
        </w:tabs>
        <w:spacing w:line="480" w:lineRule="auto"/>
        <w:jc w:val="both"/>
        <w:rPr>
          <w:b/>
        </w:rPr>
      </w:pPr>
      <w:r>
        <w:rPr>
          <w:b/>
        </w:rPr>
        <w:tab/>
      </w:r>
    </w:p>
    <w:p w:rsidR="005E6E1F" w:rsidRPr="007F582E" w:rsidRDefault="005E6E1F" w:rsidP="005E6E1F">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table 3.1 clearly shown the increase in mass loss with temperature increase, decrease in mass loss and increase in percentage inhibition efficiency with increase in inhibitor concentration which has also been reported by many authors [20]. From the observation of the parameters in the table, 6-ACQ has the better inhibitive performance follwed by 5-ACQ and 8-ACQ has the lower performance under the same conditions. But generally all the molecules performances in terms of corrosion inhibition for aluminium in HCl environment are very   good. The ultimate goal of using corrosion inhibitor is to prevent or minimized severe chemical attack on the metal surface to reasonable percentage which leads to economic and social consequences [20].</w:t>
      </w:r>
    </w:p>
    <w:p w:rsidR="005E6E1F" w:rsidRPr="00473BCE" w:rsidRDefault="005E6E1F" w:rsidP="005E6E1F">
      <w:pPr>
        <w:jc w:val="both"/>
        <w:rPr>
          <w:rFonts w:ascii="Times New Roman" w:hAnsi="Times New Roman" w:cs="Times New Roman"/>
          <w:sz w:val="24"/>
          <w:szCs w:val="24"/>
        </w:rPr>
      </w:pPr>
      <w:r w:rsidRPr="0078766B">
        <w:rPr>
          <w:rFonts w:ascii="Times New Roman" w:eastAsia="Times New Roman" w:hAnsi="Times New Roman" w:cs="Times New Roman"/>
          <w:b/>
          <w:sz w:val="24"/>
          <w:szCs w:val="24"/>
          <w:lang w:eastAsia="en-GB"/>
        </w:rPr>
        <w:t>3.2  kinetic</w:t>
      </w:r>
      <w:r>
        <w:rPr>
          <w:rFonts w:ascii="Times New Roman" w:eastAsia="Times New Roman" w:hAnsi="Times New Roman" w:cs="Times New Roman"/>
          <w:b/>
          <w:sz w:val="24"/>
          <w:szCs w:val="24"/>
          <w:lang w:eastAsia="en-GB"/>
        </w:rPr>
        <w:t xml:space="preserve"> study</w:t>
      </w:r>
    </w:p>
    <w:p w:rsidR="005E6E1F" w:rsidRPr="007B3941" w:rsidRDefault="005E6E1F" w:rsidP="005E6E1F">
      <w:pPr>
        <w:spacing w:after="0" w:line="240" w:lineRule="auto"/>
        <w:jc w:val="both"/>
        <w:rPr>
          <w:rFonts w:ascii="Times New Roman" w:eastAsia="Times New Roman" w:hAnsi="Times New Roman" w:cs="Times New Roman"/>
          <w:b/>
          <w:sz w:val="18"/>
          <w:szCs w:val="18"/>
          <w:lang w:eastAsia="en-GB"/>
        </w:rPr>
      </w:pPr>
      <w:r w:rsidRPr="007B3941">
        <w:rPr>
          <w:rFonts w:ascii="Times New Roman" w:hAnsi="Times New Roman" w:cs="Times New Roman"/>
          <w:b/>
          <w:sz w:val="18"/>
          <w:szCs w:val="18"/>
        </w:rPr>
        <w:lastRenderedPageBreak/>
        <w:t>Table 3.2</w:t>
      </w:r>
      <w:r w:rsidRPr="007B3941">
        <w:rPr>
          <w:rFonts w:ascii="Times New Roman" w:hAnsi="Times New Roman" w:cs="Times New Roman"/>
          <w:sz w:val="18"/>
          <w:szCs w:val="18"/>
        </w:rPr>
        <w:t xml:space="preserve"> :  Kinetics for Corrosion of aluminium using 0.4g s of each inhibitor   in 0.4M Hydrochloric Acid (Corrodent) at varying temperature.</w:t>
      </w:r>
    </w:p>
    <w:tbl>
      <w:tblPr>
        <w:tblStyle w:val="TableGrid"/>
        <w:tblW w:w="0" w:type="auto"/>
        <w:tblLook w:val="04A0"/>
      </w:tblPr>
      <w:tblGrid>
        <w:gridCol w:w="1219"/>
        <w:gridCol w:w="1276"/>
        <w:gridCol w:w="1276"/>
        <w:gridCol w:w="1276"/>
        <w:gridCol w:w="1134"/>
        <w:gridCol w:w="1315"/>
        <w:gridCol w:w="1156"/>
      </w:tblGrid>
      <w:tr w:rsidR="005E6E1F" w:rsidTr="005E1F4F">
        <w:tc>
          <w:tcPr>
            <w:tcW w:w="1219" w:type="dxa"/>
            <w:tcBorders>
              <w:top w:val="single" w:sz="4" w:space="0" w:color="auto"/>
              <w:left w:val="single" w:sz="4" w:space="0" w:color="auto"/>
              <w:bottom w:val="single" w:sz="4" w:space="0" w:color="auto"/>
              <w:right w:val="nil"/>
            </w:tcBorders>
          </w:tcPr>
          <w:p w:rsidR="005E6E1F" w:rsidRPr="00CA2C0B" w:rsidRDefault="005E6E1F" w:rsidP="005E1F4F">
            <w:pPr>
              <w:rPr>
                <w:rFonts w:ascii="Times New Roman" w:hAnsi="Times New Roman" w:cs="Times New Roman"/>
                <w:b/>
              </w:rPr>
            </w:pPr>
            <w:r w:rsidRPr="00CA2C0B">
              <w:rPr>
                <w:rFonts w:ascii="Times New Roman" w:hAnsi="Times New Roman" w:cs="Times New Roman"/>
                <w:b/>
              </w:rPr>
              <w:t>Inhibitor</w:t>
            </w:r>
          </w:p>
        </w:tc>
        <w:tc>
          <w:tcPr>
            <w:tcW w:w="2552" w:type="dxa"/>
            <w:gridSpan w:val="2"/>
            <w:tcBorders>
              <w:top w:val="single" w:sz="4" w:space="0" w:color="auto"/>
              <w:left w:val="nil"/>
              <w:bottom w:val="single" w:sz="4" w:space="0" w:color="auto"/>
              <w:right w:val="nil"/>
            </w:tcBorders>
          </w:tcPr>
          <w:p w:rsidR="005E6E1F" w:rsidRPr="00E96054" w:rsidRDefault="005E6E1F" w:rsidP="005E1F4F">
            <w:pPr>
              <w:jc w:val="center"/>
              <w:rPr>
                <w:rFonts w:ascii="Times New Roman" w:hAnsi="Times New Roman" w:cs="Times New Roman"/>
              </w:rPr>
            </w:pPr>
          </w:p>
        </w:tc>
        <w:tc>
          <w:tcPr>
            <w:tcW w:w="2410" w:type="dxa"/>
            <w:gridSpan w:val="2"/>
            <w:tcBorders>
              <w:top w:val="single" w:sz="4" w:space="0" w:color="auto"/>
              <w:left w:val="nil"/>
              <w:bottom w:val="single" w:sz="4" w:space="0" w:color="auto"/>
              <w:right w:val="nil"/>
            </w:tcBorders>
          </w:tcPr>
          <w:p w:rsidR="005E6E1F" w:rsidRPr="00CA2C0B" w:rsidRDefault="005E6E1F" w:rsidP="005E1F4F">
            <w:pPr>
              <w:rPr>
                <w:rFonts w:ascii="Times New Roman" w:hAnsi="Times New Roman" w:cs="Times New Roman"/>
                <w:b/>
              </w:rPr>
            </w:pPr>
            <w:r>
              <w:rPr>
                <w:rFonts w:ascii="Times New Roman" w:hAnsi="Times New Roman" w:cs="Times New Roman"/>
                <w:b/>
              </w:rPr>
              <w:t>5-AC</w:t>
            </w:r>
            <w:r w:rsidRPr="00CA2C0B">
              <w:rPr>
                <w:rFonts w:ascii="Times New Roman" w:hAnsi="Times New Roman" w:cs="Times New Roman"/>
                <w:b/>
              </w:rPr>
              <w:t>Q</w:t>
            </w:r>
          </w:p>
        </w:tc>
        <w:tc>
          <w:tcPr>
            <w:tcW w:w="2471" w:type="dxa"/>
            <w:gridSpan w:val="2"/>
            <w:tcBorders>
              <w:top w:val="single" w:sz="4" w:space="0" w:color="auto"/>
              <w:left w:val="nil"/>
              <w:bottom w:val="single" w:sz="4" w:space="0" w:color="auto"/>
              <w:right w:val="single" w:sz="4" w:space="0" w:color="auto"/>
            </w:tcBorders>
          </w:tcPr>
          <w:p w:rsidR="005E6E1F" w:rsidRDefault="005E6E1F" w:rsidP="005E1F4F">
            <w:pPr>
              <w:jc w:val="center"/>
              <w:rPr>
                <w:rFonts w:ascii="Times New Roman" w:hAnsi="Times New Roman" w:cs="Times New Roman"/>
              </w:rPr>
            </w:pPr>
          </w:p>
        </w:tc>
      </w:tr>
      <w:tr w:rsidR="005E6E1F" w:rsidTr="005E1F4F">
        <w:tc>
          <w:tcPr>
            <w:tcW w:w="1219" w:type="dxa"/>
            <w:tcBorders>
              <w:top w:val="single" w:sz="4" w:space="0" w:color="auto"/>
            </w:tcBorders>
          </w:tcPr>
          <w:p w:rsidR="005E6E1F" w:rsidRPr="00CA2C0B" w:rsidRDefault="005E6E1F" w:rsidP="005E1F4F">
            <w:pPr>
              <w:rPr>
                <w:rFonts w:ascii="Times New Roman" w:hAnsi="Times New Roman" w:cs="Times New Roman"/>
                <w:b/>
              </w:rPr>
            </w:pPr>
            <w:r w:rsidRPr="00CA2C0B">
              <w:rPr>
                <w:rFonts w:ascii="Times New Roman" w:hAnsi="Times New Roman" w:cs="Times New Roman"/>
                <w:b/>
              </w:rPr>
              <w:t>Temp.</w:t>
            </w:r>
          </w:p>
        </w:tc>
        <w:tc>
          <w:tcPr>
            <w:tcW w:w="2552" w:type="dxa"/>
            <w:gridSpan w:val="2"/>
            <w:tcBorders>
              <w:top w:val="single" w:sz="4" w:space="0" w:color="auto"/>
            </w:tcBorders>
          </w:tcPr>
          <w:p w:rsidR="005E6E1F" w:rsidRDefault="005E6E1F" w:rsidP="005E1F4F">
            <w:pPr>
              <w:jc w:val="center"/>
              <w:rPr>
                <w:rFonts w:ascii="Times New Roman" w:hAnsi="Times New Roman" w:cs="Times New Roman"/>
                <w:b/>
              </w:rPr>
            </w:pPr>
            <w:r w:rsidRPr="00E96054">
              <w:rPr>
                <w:rFonts w:ascii="Times New Roman" w:hAnsi="Times New Roman" w:cs="Times New Roman"/>
              </w:rPr>
              <w:t>303K</w:t>
            </w:r>
          </w:p>
        </w:tc>
        <w:tc>
          <w:tcPr>
            <w:tcW w:w="2410" w:type="dxa"/>
            <w:gridSpan w:val="2"/>
            <w:tcBorders>
              <w:top w:val="single" w:sz="4" w:space="0" w:color="auto"/>
            </w:tcBorders>
          </w:tcPr>
          <w:p w:rsidR="005E6E1F" w:rsidRDefault="005E6E1F" w:rsidP="005E1F4F">
            <w:pPr>
              <w:jc w:val="center"/>
              <w:rPr>
                <w:rFonts w:ascii="Times New Roman" w:hAnsi="Times New Roman" w:cs="Times New Roman"/>
                <w:b/>
              </w:rPr>
            </w:pPr>
            <w:r w:rsidRPr="00E96054">
              <w:rPr>
                <w:rFonts w:ascii="Times New Roman" w:hAnsi="Times New Roman" w:cs="Times New Roman"/>
              </w:rPr>
              <w:t>313K</w:t>
            </w:r>
          </w:p>
        </w:tc>
        <w:tc>
          <w:tcPr>
            <w:tcW w:w="2471" w:type="dxa"/>
            <w:gridSpan w:val="2"/>
            <w:tcBorders>
              <w:top w:val="single" w:sz="4" w:space="0" w:color="auto"/>
            </w:tcBorders>
          </w:tcPr>
          <w:p w:rsidR="005E6E1F" w:rsidRDefault="005E6E1F" w:rsidP="005E1F4F">
            <w:pPr>
              <w:jc w:val="center"/>
              <w:rPr>
                <w:rFonts w:ascii="Times New Roman" w:hAnsi="Times New Roman" w:cs="Times New Roman"/>
                <w:b/>
              </w:rPr>
            </w:pPr>
            <w:r>
              <w:rPr>
                <w:rFonts w:ascii="Times New Roman" w:hAnsi="Times New Roman" w:cs="Times New Roman"/>
              </w:rPr>
              <w:t>323</w:t>
            </w:r>
            <w:r w:rsidRPr="00E96054">
              <w:rPr>
                <w:rFonts w:ascii="Times New Roman" w:hAnsi="Times New Roman" w:cs="Times New Roman"/>
              </w:rPr>
              <w:t>K</w:t>
            </w:r>
          </w:p>
        </w:tc>
      </w:tr>
      <w:tr w:rsidR="005E6E1F" w:rsidTr="005E1F4F">
        <w:tc>
          <w:tcPr>
            <w:tcW w:w="1219" w:type="dxa"/>
            <w:vMerge w:val="restart"/>
          </w:tcPr>
          <w:p w:rsidR="005E6E1F" w:rsidRDefault="005E6E1F" w:rsidP="005E1F4F">
            <w:pPr>
              <w:rPr>
                <w:rFonts w:ascii="Times New Roman" w:hAnsi="Times New Roman" w:cs="Times New Roman"/>
                <w:b/>
              </w:rPr>
            </w:pPr>
          </w:p>
          <w:p w:rsidR="005E6E1F" w:rsidRPr="0014756A" w:rsidRDefault="005E6E1F" w:rsidP="005E1F4F">
            <w:pPr>
              <w:rPr>
                <w:rFonts w:ascii="Times New Roman" w:hAnsi="Times New Roman" w:cs="Times New Roman"/>
                <w:b/>
              </w:rPr>
            </w:pPr>
            <w:r>
              <w:rPr>
                <w:rFonts w:ascii="Times New Roman" w:hAnsi="Times New Roman" w:cs="Times New Roman"/>
                <w:b/>
              </w:rPr>
              <w:t>1</w:t>
            </w:r>
            <w:r w:rsidRPr="0014756A">
              <w:rPr>
                <w:rFonts w:ascii="Times New Roman" w:hAnsi="Times New Roman" w:cs="Times New Roman"/>
                <w:b/>
              </w:rPr>
              <w:t>st order</w:t>
            </w:r>
          </w:p>
          <w:p w:rsidR="005E6E1F" w:rsidRPr="0014756A" w:rsidRDefault="005E6E1F" w:rsidP="005E1F4F">
            <w:pPr>
              <w:rPr>
                <w:rFonts w:ascii="Times New Roman" w:hAnsi="Times New Roman" w:cs="Times New Roman"/>
              </w:rPr>
            </w:pPr>
            <w:r w:rsidRPr="0014756A">
              <w:rPr>
                <w:rFonts w:ascii="Times New Roman" w:hAnsi="Times New Roman" w:cs="Times New Roman"/>
                <w:b/>
              </w:rPr>
              <w:t>2nd order</w:t>
            </w:r>
          </w:p>
        </w:tc>
        <w:tc>
          <w:tcPr>
            <w:tcW w:w="1276"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276"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276" w:type="dxa"/>
          </w:tcPr>
          <w:p w:rsidR="005E6E1F" w:rsidRDefault="005E6E1F" w:rsidP="005E1F4F">
            <w:pPr>
              <w:tabs>
                <w:tab w:val="center" w:pos="530"/>
              </w:tabs>
              <w:rPr>
                <w:rFonts w:ascii="Times New Roman" w:hAnsi="Times New Roman" w:cs="Times New Roman"/>
                <w:b/>
              </w:rPr>
            </w:pPr>
            <w:r>
              <w:rPr>
                <w:rFonts w:ascii="Times New Roman" w:hAnsi="Times New Roman" w:cs="Times New Roman"/>
              </w:rPr>
              <w:tab/>
            </w:r>
            <w:r w:rsidRPr="00E96054">
              <w:rPr>
                <w:rFonts w:ascii="Times New Roman" w:hAnsi="Times New Roman" w:cs="Times New Roman"/>
              </w:rPr>
              <w:t>k</w:t>
            </w:r>
            <w:r w:rsidRPr="00E96054">
              <w:rPr>
                <w:rFonts w:ascii="Times New Roman" w:hAnsi="Times New Roman" w:cs="Times New Roman"/>
                <w:vertAlign w:val="subscript"/>
              </w:rPr>
              <w:t>1</w:t>
            </w:r>
          </w:p>
        </w:tc>
        <w:tc>
          <w:tcPr>
            <w:tcW w:w="1134"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315"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56"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r>
      <w:tr w:rsidR="005E6E1F" w:rsidTr="005E1F4F">
        <w:tc>
          <w:tcPr>
            <w:tcW w:w="1219" w:type="dxa"/>
            <w:vMerge/>
          </w:tcPr>
          <w:p w:rsidR="005E6E1F" w:rsidRDefault="005E6E1F" w:rsidP="005E1F4F">
            <w:pPr>
              <w:rPr>
                <w:rFonts w:ascii="Times New Roman" w:hAnsi="Times New Roman" w:cs="Times New Roman"/>
                <w:b/>
              </w:rPr>
            </w:pP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0.01</w:t>
            </w:r>
            <w:r>
              <w:rPr>
                <w:rFonts w:ascii="Times New Roman" w:hAnsi="Times New Roman" w:cs="Times New Roman"/>
              </w:rPr>
              <w:t>9</w:t>
            </w: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0.999</w:t>
            </w: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0.022</w:t>
            </w:r>
          </w:p>
        </w:tc>
        <w:tc>
          <w:tcPr>
            <w:tcW w:w="1134"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0.998</w:t>
            </w:r>
          </w:p>
        </w:tc>
        <w:tc>
          <w:tcPr>
            <w:tcW w:w="1315"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0.025</w:t>
            </w:r>
          </w:p>
        </w:tc>
        <w:tc>
          <w:tcPr>
            <w:tcW w:w="115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0.997</w:t>
            </w:r>
          </w:p>
        </w:tc>
      </w:tr>
      <w:tr w:rsidR="005E6E1F" w:rsidTr="005E1F4F">
        <w:tc>
          <w:tcPr>
            <w:tcW w:w="1219" w:type="dxa"/>
            <w:vMerge/>
          </w:tcPr>
          <w:p w:rsidR="005E6E1F" w:rsidRDefault="005E6E1F" w:rsidP="005E1F4F">
            <w:pPr>
              <w:rPr>
                <w:rFonts w:ascii="Times New Roman" w:hAnsi="Times New Roman" w:cs="Times New Roman"/>
                <w:b/>
              </w:rPr>
            </w:pPr>
          </w:p>
        </w:tc>
        <w:tc>
          <w:tcPr>
            <w:tcW w:w="1276" w:type="dxa"/>
          </w:tcPr>
          <w:p w:rsidR="005E6E1F" w:rsidRPr="00F94CE8" w:rsidRDefault="005E6E1F" w:rsidP="005E1F4F">
            <w:pPr>
              <w:rPr>
                <w:rFonts w:ascii="Times New Roman" w:hAnsi="Times New Roman" w:cs="Times New Roman"/>
                <w:b/>
              </w:rPr>
            </w:pPr>
            <w:r w:rsidRPr="00F94CE8">
              <w:rPr>
                <w:rFonts w:ascii="Times New Roman" w:hAnsi="Times New Roman" w:cs="Times New Roman"/>
              </w:rPr>
              <w:t>0.00</w:t>
            </w:r>
            <w:r>
              <w:rPr>
                <w:rFonts w:ascii="Times New Roman" w:hAnsi="Times New Roman" w:cs="Times New Roman"/>
              </w:rPr>
              <w:t>6</w:t>
            </w:r>
          </w:p>
        </w:tc>
        <w:tc>
          <w:tcPr>
            <w:tcW w:w="1276" w:type="dxa"/>
          </w:tcPr>
          <w:p w:rsidR="005E6E1F" w:rsidRPr="00F94CE8" w:rsidRDefault="005E6E1F" w:rsidP="005E1F4F">
            <w:pPr>
              <w:rPr>
                <w:rFonts w:ascii="Times New Roman" w:hAnsi="Times New Roman" w:cs="Times New Roman"/>
                <w:b/>
              </w:rPr>
            </w:pPr>
            <w:r>
              <w:rPr>
                <w:rFonts w:ascii="Times New Roman" w:hAnsi="Times New Roman" w:cs="Times New Roman"/>
              </w:rPr>
              <w:t>0.5</w:t>
            </w:r>
            <w:r w:rsidRPr="00F94CE8">
              <w:rPr>
                <w:rFonts w:ascii="Times New Roman" w:hAnsi="Times New Roman" w:cs="Times New Roman"/>
              </w:rPr>
              <w:t>42</w:t>
            </w:r>
          </w:p>
        </w:tc>
        <w:tc>
          <w:tcPr>
            <w:tcW w:w="1276" w:type="dxa"/>
          </w:tcPr>
          <w:p w:rsidR="005E6E1F" w:rsidRPr="00F94CE8" w:rsidRDefault="005E6E1F" w:rsidP="005E1F4F">
            <w:pPr>
              <w:rPr>
                <w:rFonts w:ascii="Times New Roman" w:hAnsi="Times New Roman" w:cs="Times New Roman"/>
                <w:b/>
              </w:rPr>
            </w:pPr>
            <w:r>
              <w:rPr>
                <w:rFonts w:ascii="Times New Roman" w:hAnsi="Times New Roman" w:cs="Times New Roman"/>
              </w:rPr>
              <w:t>0.01</w:t>
            </w:r>
            <w:r w:rsidRPr="00F94CE8">
              <w:rPr>
                <w:rFonts w:ascii="Times New Roman" w:hAnsi="Times New Roman" w:cs="Times New Roman"/>
              </w:rPr>
              <w:t>4</w:t>
            </w:r>
          </w:p>
        </w:tc>
        <w:tc>
          <w:tcPr>
            <w:tcW w:w="1134" w:type="dxa"/>
          </w:tcPr>
          <w:p w:rsidR="005E6E1F" w:rsidRPr="00F94CE8" w:rsidRDefault="005E6E1F" w:rsidP="005E1F4F">
            <w:pPr>
              <w:rPr>
                <w:rFonts w:ascii="Times New Roman" w:hAnsi="Times New Roman" w:cs="Times New Roman"/>
                <w:b/>
              </w:rPr>
            </w:pPr>
            <w:r>
              <w:rPr>
                <w:rFonts w:ascii="Times New Roman" w:hAnsi="Times New Roman" w:cs="Times New Roman"/>
              </w:rPr>
              <w:t>0.S</w:t>
            </w:r>
          </w:p>
        </w:tc>
        <w:tc>
          <w:tcPr>
            <w:tcW w:w="1315" w:type="dxa"/>
          </w:tcPr>
          <w:p w:rsidR="005E6E1F" w:rsidRPr="00F94CE8" w:rsidRDefault="005E6E1F" w:rsidP="005E1F4F">
            <w:pPr>
              <w:rPr>
                <w:rFonts w:ascii="Times New Roman" w:hAnsi="Times New Roman" w:cs="Times New Roman"/>
                <w:b/>
              </w:rPr>
            </w:pPr>
            <w:r>
              <w:rPr>
                <w:rFonts w:ascii="Times New Roman" w:hAnsi="Times New Roman" w:cs="Times New Roman"/>
              </w:rPr>
              <w:t>0.01</w:t>
            </w:r>
            <w:r w:rsidRPr="00F94CE8">
              <w:rPr>
                <w:rFonts w:ascii="Times New Roman" w:hAnsi="Times New Roman" w:cs="Times New Roman"/>
              </w:rPr>
              <w:t>5</w:t>
            </w:r>
          </w:p>
        </w:tc>
        <w:tc>
          <w:tcPr>
            <w:tcW w:w="1156" w:type="dxa"/>
          </w:tcPr>
          <w:p w:rsidR="005E6E1F" w:rsidRPr="00F94CE8" w:rsidRDefault="005E6E1F" w:rsidP="005E1F4F">
            <w:pPr>
              <w:rPr>
                <w:rFonts w:ascii="Times New Roman" w:hAnsi="Times New Roman" w:cs="Times New Roman"/>
                <w:b/>
              </w:rPr>
            </w:pPr>
            <w:r>
              <w:rPr>
                <w:rFonts w:ascii="Times New Roman" w:hAnsi="Times New Roman" w:cs="Times New Roman"/>
              </w:rPr>
              <w:t>0.4</w:t>
            </w:r>
            <w:r w:rsidRPr="00F94CE8">
              <w:rPr>
                <w:rFonts w:ascii="Times New Roman" w:hAnsi="Times New Roman" w:cs="Times New Roman"/>
              </w:rPr>
              <w:t>98</w:t>
            </w:r>
          </w:p>
        </w:tc>
      </w:tr>
    </w:tbl>
    <w:p w:rsidR="005E6E1F" w:rsidRPr="00CA2C0B" w:rsidRDefault="005E6E1F" w:rsidP="005E6E1F">
      <w:pPr>
        <w:pBdr>
          <w:between w:val="single" w:sz="4" w:space="1" w:color="auto"/>
          <w:bar w:val="single" w:sz="4" w:color="auto"/>
        </w:pBdr>
        <w:tabs>
          <w:tab w:val="left" w:pos="3960"/>
          <w:tab w:val="left" w:pos="8130"/>
          <w:tab w:val="right" w:pos="9026"/>
        </w:tabs>
        <w:spacing w:after="0" w:line="240" w:lineRule="auto"/>
        <w:rPr>
          <w:rFonts w:ascii="Times New Roman" w:hAnsi="Times New Roman" w:cs="Times New Roman"/>
          <w:b/>
        </w:rPr>
      </w:pPr>
      <w:r w:rsidRPr="00CA2C0B">
        <w:rPr>
          <w:rFonts w:ascii="Times New Roman" w:hAnsi="Times New Roman" w:cs="Times New Roman"/>
          <w:b/>
        </w:rPr>
        <w:t>Inhibitor</w:t>
      </w:r>
      <w:r>
        <w:rPr>
          <w:rFonts w:ascii="Times New Roman" w:hAnsi="Times New Roman" w:cs="Times New Roman"/>
        </w:rPr>
        <w:t xml:space="preserve">                                                    </w:t>
      </w:r>
      <w:r>
        <w:rPr>
          <w:rFonts w:ascii="Times New Roman" w:hAnsi="Times New Roman" w:cs="Times New Roman"/>
          <w:b/>
        </w:rPr>
        <w:t>6-AC</w:t>
      </w:r>
      <w:r w:rsidRPr="00CA2C0B">
        <w:rPr>
          <w:rFonts w:ascii="Times New Roman" w:hAnsi="Times New Roman" w:cs="Times New Roman"/>
          <w:b/>
        </w:rPr>
        <w:t>Q</w:t>
      </w:r>
      <w:r w:rsidRPr="00CA2C0B">
        <w:rPr>
          <w:rFonts w:ascii="Times New Roman" w:hAnsi="Times New Roman" w:cs="Times New Roman"/>
          <w:b/>
        </w:rPr>
        <w:tab/>
      </w:r>
    </w:p>
    <w:tbl>
      <w:tblPr>
        <w:tblStyle w:val="TableGrid"/>
        <w:tblW w:w="0" w:type="auto"/>
        <w:tblLook w:val="04A0"/>
      </w:tblPr>
      <w:tblGrid>
        <w:gridCol w:w="1219"/>
        <w:gridCol w:w="1276"/>
        <w:gridCol w:w="1276"/>
        <w:gridCol w:w="1276"/>
        <w:gridCol w:w="1134"/>
        <w:gridCol w:w="1315"/>
        <w:gridCol w:w="1156"/>
      </w:tblGrid>
      <w:tr w:rsidR="005E6E1F" w:rsidTr="005E1F4F">
        <w:tc>
          <w:tcPr>
            <w:tcW w:w="1219" w:type="dxa"/>
          </w:tcPr>
          <w:p w:rsidR="005E6E1F" w:rsidRPr="00CA2C0B" w:rsidRDefault="005E6E1F" w:rsidP="005E1F4F">
            <w:pPr>
              <w:rPr>
                <w:rFonts w:ascii="Times New Roman" w:hAnsi="Times New Roman" w:cs="Times New Roman"/>
                <w:b/>
              </w:rPr>
            </w:pPr>
            <w:r w:rsidRPr="00CA2C0B">
              <w:rPr>
                <w:rFonts w:ascii="Times New Roman" w:hAnsi="Times New Roman" w:cs="Times New Roman"/>
                <w:b/>
              </w:rPr>
              <w:t>Temp.</w:t>
            </w:r>
          </w:p>
        </w:tc>
        <w:tc>
          <w:tcPr>
            <w:tcW w:w="2552" w:type="dxa"/>
            <w:gridSpan w:val="2"/>
          </w:tcPr>
          <w:p w:rsidR="005E6E1F" w:rsidRDefault="005E6E1F" w:rsidP="005E1F4F">
            <w:pPr>
              <w:jc w:val="center"/>
              <w:rPr>
                <w:rFonts w:ascii="Times New Roman" w:hAnsi="Times New Roman" w:cs="Times New Roman"/>
                <w:b/>
              </w:rPr>
            </w:pPr>
            <w:r w:rsidRPr="00E96054">
              <w:rPr>
                <w:rFonts w:ascii="Times New Roman" w:hAnsi="Times New Roman" w:cs="Times New Roman"/>
              </w:rPr>
              <w:t>303K</w:t>
            </w:r>
          </w:p>
        </w:tc>
        <w:tc>
          <w:tcPr>
            <w:tcW w:w="2410" w:type="dxa"/>
            <w:gridSpan w:val="2"/>
          </w:tcPr>
          <w:p w:rsidR="005E6E1F" w:rsidRDefault="005E6E1F" w:rsidP="005E1F4F">
            <w:pPr>
              <w:jc w:val="center"/>
              <w:rPr>
                <w:rFonts w:ascii="Times New Roman" w:hAnsi="Times New Roman" w:cs="Times New Roman"/>
                <w:b/>
              </w:rPr>
            </w:pPr>
            <w:r w:rsidRPr="00E96054">
              <w:rPr>
                <w:rFonts w:ascii="Times New Roman" w:hAnsi="Times New Roman" w:cs="Times New Roman"/>
              </w:rPr>
              <w:t>313K</w:t>
            </w:r>
          </w:p>
        </w:tc>
        <w:tc>
          <w:tcPr>
            <w:tcW w:w="2471" w:type="dxa"/>
            <w:gridSpan w:val="2"/>
          </w:tcPr>
          <w:p w:rsidR="005E6E1F" w:rsidRDefault="005E6E1F" w:rsidP="005E1F4F">
            <w:pPr>
              <w:jc w:val="center"/>
              <w:rPr>
                <w:rFonts w:ascii="Times New Roman" w:hAnsi="Times New Roman" w:cs="Times New Roman"/>
                <w:b/>
              </w:rPr>
            </w:pPr>
            <w:r>
              <w:rPr>
                <w:rFonts w:ascii="Times New Roman" w:hAnsi="Times New Roman" w:cs="Times New Roman"/>
              </w:rPr>
              <w:t>323</w:t>
            </w:r>
            <w:r w:rsidRPr="00E96054">
              <w:rPr>
                <w:rFonts w:ascii="Times New Roman" w:hAnsi="Times New Roman" w:cs="Times New Roman"/>
              </w:rPr>
              <w:t>K</w:t>
            </w:r>
          </w:p>
        </w:tc>
      </w:tr>
      <w:tr w:rsidR="005E6E1F" w:rsidTr="005E1F4F">
        <w:tc>
          <w:tcPr>
            <w:tcW w:w="1219" w:type="dxa"/>
            <w:vMerge w:val="restart"/>
          </w:tcPr>
          <w:p w:rsidR="005E6E1F" w:rsidRDefault="005E6E1F" w:rsidP="005E1F4F">
            <w:pPr>
              <w:rPr>
                <w:rFonts w:ascii="Times New Roman" w:hAnsi="Times New Roman" w:cs="Times New Roman"/>
                <w:b/>
              </w:rPr>
            </w:pPr>
          </w:p>
          <w:p w:rsidR="005E6E1F" w:rsidRPr="0014756A" w:rsidRDefault="005E6E1F" w:rsidP="005E1F4F">
            <w:pPr>
              <w:rPr>
                <w:rFonts w:ascii="Times New Roman" w:hAnsi="Times New Roman" w:cs="Times New Roman"/>
                <w:b/>
              </w:rPr>
            </w:pPr>
            <w:r>
              <w:rPr>
                <w:rFonts w:ascii="Times New Roman" w:hAnsi="Times New Roman" w:cs="Times New Roman"/>
                <w:b/>
              </w:rPr>
              <w:t>1</w:t>
            </w:r>
            <w:r w:rsidRPr="0014756A">
              <w:rPr>
                <w:rFonts w:ascii="Times New Roman" w:hAnsi="Times New Roman" w:cs="Times New Roman"/>
                <w:b/>
              </w:rPr>
              <w:t>st order</w:t>
            </w:r>
          </w:p>
          <w:p w:rsidR="005E6E1F" w:rsidRPr="0014756A" w:rsidRDefault="005E6E1F" w:rsidP="005E1F4F">
            <w:pPr>
              <w:rPr>
                <w:rFonts w:ascii="Times New Roman" w:hAnsi="Times New Roman" w:cs="Times New Roman"/>
              </w:rPr>
            </w:pPr>
            <w:r w:rsidRPr="0014756A">
              <w:rPr>
                <w:rFonts w:ascii="Times New Roman" w:hAnsi="Times New Roman" w:cs="Times New Roman"/>
                <w:b/>
              </w:rPr>
              <w:t>2nd order</w:t>
            </w:r>
          </w:p>
        </w:tc>
        <w:tc>
          <w:tcPr>
            <w:tcW w:w="1276"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276"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276"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34"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315"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56"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r>
      <w:tr w:rsidR="005E6E1F" w:rsidTr="005E1F4F">
        <w:tc>
          <w:tcPr>
            <w:tcW w:w="1219" w:type="dxa"/>
            <w:vMerge/>
          </w:tcPr>
          <w:p w:rsidR="005E6E1F" w:rsidRDefault="005E6E1F" w:rsidP="005E1F4F">
            <w:pPr>
              <w:rPr>
                <w:rFonts w:ascii="Times New Roman" w:hAnsi="Times New Roman" w:cs="Times New Roman"/>
                <w:b/>
              </w:rPr>
            </w:pP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0.016</w:t>
            </w: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0.999</w:t>
            </w: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0.020</w:t>
            </w:r>
          </w:p>
        </w:tc>
        <w:tc>
          <w:tcPr>
            <w:tcW w:w="1134"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0.999</w:t>
            </w:r>
          </w:p>
        </w:tc>
        <w:tc>
          <w:tcPr>
            <w:tcW w:w="1315" w:type="dxa"/>
          </w:tcPr>
          <w:p w:rsidR="005E6E1F" w:rsidRPr="00E96054" w:rsidRDefault="005E6E1F" w:rsidP="005E1F4F">
            <w:pPr>
              <w:rPr>
                <w:rFonts w:ascii="Times New Roman" w:hAnsi="Times New Roman" w:cs="Times New Roman"/>
                <w:b/>
              </w:rPr>
            </w:pPr>
            <w:r>
              <w:rPr>
                <w:rFonts w:ascii="Times New Roman" w:hAnsi="Times New Roman" w:cs="Times New Roman"/>
              </w:rPr>
              <w:t>0.024</w:t>
            </w:r>
          </w:p>
        </w:tc>
        <w:tc>
          <w:tcPr>
            <w:tcW w:w="115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w:t>
            </w:r>
            <w:r>
              <w:rPr>
                <w:rFonts w:ascii="Times New Roman" w:hAnsi="Times New Roman" w:cs="Times New Roman"/>
              </w:rPr>
              <w:t>9</w:t>
            </w:r>
          </w:p>
        </w:tc>
      </w:tr>
      <w:tr w:rsidR="005E6E1F" w:rsidTr="005E1F4F">
        <w:tc>
          <w:tcPr>
            <w:tcW w:w="1219" w:type="dxa"/>
            <w:vMerge/>
          </w:tcPr>
          <w:p w:rsidR="005E6E1F" w:rsidRDefault="005E6E1F" w:rsidP="005E1F4F">
            <w:pPr>
              <w:rPr>
                <w:rFonts w:ascii="Times New Roman" w:hAnsi="Times New Roman" w:cs="Times New Roman"/>
                <w:b/>
              </w:rPr>
            </w:pPr>
          </w:p>
        </w:tc>
        <w:tc>
          <w:tcPr>
            <w:tcW w:w="1276" w:type="dxa"/>
          </w:tcPr>
          <w:p w:rsidR="005E6E1F" w:rsidRPr="00F94CE8" w:rsidRDefault="005E6E1F" w:rsidP="005E1F4F">
            <w:pPr>
              <w:rPr>
                <w:rFonts w:ascii="Times New Roman" w:hAnsi="Times New Roman" w:cs="Times New Roman"/>
                <w:b/>
              </w:rPr>
            </w:pPr>
            <w:r w:rsidRPr="00F94CE8">
              <w:rPr>
                <w:rFonts w:ascii="Times New Roman" w:hAnsi="Times New Roman" w:cs="Times New Roman"/>
              </w:rPr>
              <w:t>0.00</w:t>
            </w:r>
            <w:r>
              <w:rPr>
                <w:rFonts w:ascii="Times New Roman" w:hAnsi="Times New Roman" w:cs="Times New Roman"/>
              </w:rPr>
              <w:t>5</w:t>
            </w:r>
          </w:p>
        </w:tc>
        <w:tc>
          <w:tcPr>
            <w:tcW w:w="1276" w:type="dxa"/>
          </w:tcPr>
          <w:p w:rsidR="005E6E1F" w:rsidRPr="00F94CE8" w:rsidRDefault="005E6E1F" w:rsidP="005E1F4F">
            <w:pPr>
              <w:rPr>
                <w:rFonts w:ascii="Times New Roman" w:hAnsi="Times New Roman" w:cs="Times New Roman"/>
                <w:b/>
              </w:rPr>
            </w:pPr>
            <w:r>
              <w:rPr>
                <w:rFonts w:ascii="Times New Roman" w:hAnsi="Times New Roman" w:cs="Times New Roman"/>
              </w:rPr>
              <w:t>0.95</w:t>
            </w:r>
            <w:r w:rsidRPr="00F94CE8">
              <w:rPr>
                <w:rFonts w:ascii="Times New Roman" w:hAnsi="Times New Roman" w:cs="Times New Roman"/>
              </w:rPr>
              <w:t>2</w:t>
            </w:r>
          </w:p>
        </w:tc>
        <w:tc>
          <w:tcPr>
            <w:tcW w:w="1276" w:type="dxa"/>
          </w:tcPr>
          <w:p w:rsidR="005E6E1F" w:rsidRPr="00F94CE8" w:rsidRDefault="005E6E1F" w:rsidP="005E1F4F">
            <w:pPr>
              <w:rPr>
                <w:rFonts w:ascii="Times New Roman" w:hAnsi="Times New Roman" w:cs="Times New Roman"/>
                <w:b/>
              </w:rPr>
            </w:pPr>
            <w:r>
              <w:rPr>
                <w:rFonts w:ascii="Times New Roman" w:hAnsi="Times New Roman" w:cs="Times New Roman"/>
              </w:rPr>
              <w:t>0.003</w:t>
            </w:r>
          </w:p>
        </w:tc>
        <w:tc>
          <w:tcPr>
            <w:tcW w:w="1134" w:type="dxa"/>
          </w:tcPr>
          <w:p w:rsidR="005E6E1F" w:rsidRPr="00F94CE8" w:rsidRDefault="005E6E1F" w:rsidP="005E1F4F">
            <w:pPr>
              <w:rPr>
                <w:rFonts w:ascii="Times New Roman" w:hAnsi="Times New Roman" w:cs="Times New Roman"/>
                <w:b/>
              </w:rPr>
            </w:pPr>
            <w:r w:rsidRPr="00F94CE8">
              <w:rPr>
                <w:rFonts w:ascii="Times New Roman" w:hAnsi="Times New Roman" w:cs="Times New Roman"/>
              </w:rPr>
              <w:t>0.697</w:t>
            </w:r>
          </w:p>
        </w:tc>
        <w:tc>
          <w:tcPr>
            <w:tcW w:w="1315" w:type="dxa"/>
          </w:tcPr>
          <w:p w:rsidR="005E6E1F" w:rsidRPr="00F94CE8" w:rsidRDefault="005E6E1F" w:rsidP="005E1F4F">
            <w:pPr>
              <w:rPr>
                <w:rFonts w:ascii="Times New Roman" w:hAnsi="Times New Roman" w:cs="Times New Roman"/>
                <w:b/>
              </w:rPr>
            </w:pPr>
            <w:r>
              <w:rPr>
                <w:rFonts w:ascii="Times New Roman" w:hAnsi="Times New Roman" w:cs="Times New Roman"/>
              </w:rPr>
              <w:t>0.01</w:t>
            </w:r>
            <w:r w:rsidRPr="00F94CE8">
              <w:rPr>
                <w:rFonts w:ascii="Times New Roman" w:hAnsi="Times New Roman" w:cs="Times New Roman"/>
              </w:rPr>
              <w:t>5</w:t>
            </w:r>
          </w:p>
        </w:tc>
        <w:tc>
          <w:tcPr>
            <w:tcW w:w="1156" w:type="dxa"/>
          </w:tcPr>
          <w:p w:rsidR="005E6E1F" w:rsidRPr="00F94CE8" w:rsidRDefault="005E6E1F" w:rsidP="005E1F4F">
            <w:pPr>
              <w:rPr>
                <w:rFonts w:ascii="Times New Roman" w:hAnsi="Times New Roman" w:cs="Times New Roman"/>
                <w:b/>
              </w:rPr>
            </w:pPr>
            <w:r>
              <w:rPr>
                <w:rFonts w:ascii="Times New Roman" w:hAnsi="Times New Roman" w:cs="Times New Roman"/>
              </w:rPr>
              <w:t>0.396</w:t>
            </w:r>
          </w:p>
        </w:tc>
      </w:tr>
    </w:tbl>
    <w:p w:rsidR="005E6E1F" w:rsidRDefault="005E6E1F" w:rsidP="005E6E1F">
      <w:pPr>
        <w:pBdr>
          <w:left w:val="single" w:sz="4" w:space="4" w:color="auto"/>
        </w:pBdr>
        <w:tabs>
          <w:tab w:val="left" w:pos="3480"/>
        </w:tabs>
        <w:spacing w:after="0" w:line="240" w:lineRule="auto"/>
        <w:rPr>
          <w:rFonts w:ascii="Times New Roman" w:hAnsi="Times New Roman" w:cs="Times New Roman"/>
          <w:b/>
        </w:rPr>
      </w:pPr>
      <w:r>
        <w:rPr>
          <w:rFonts w:ascii="Times New Roman" w:hAnsi="Times New Roman" w:cs="Times New Roman"/>
          <w:b/>
        </w:rPr>
        <w:t>Inhibitor</w:t>
      </w:r>
      <w:r>
        <w:rPr>
          <w:rFonts w:ascii="Times New Roman" w:hAnsi="Times New Roman" w:cs="Times New Roman"/>
          <w:b/>
        </w:rPr>
        <w:tab/>
        <w:t xml:space="preserve">      8-ACQ</w:t>
      </w:r>
    </w:p>
    <w:tbl>
      <w:tblPr>
        <w:tblStyle w:val="TableGrid"/>
        <w:tblW w:w="0" w:type="auto"/>
        <w:tblLook w:val="04A0"/>
      </w:tblPr>
      <w:tblGrid>
        <w:gridCol w:w="1219"/>
        <w:gridCol w:w="1276"/>
        <w:gridCol w:w="1276"/>
        <w:gridCol w:w="1276"/>
        <w:gridCol w:w="1134"/>
        <w:gridCol w:w="1315"/>
        <w:gridCol w:w="1156"/>
      </w:tblGrid>
      <w:tr w:rsidR="005E6E1F" w:rsidTr="005E1F4F">
        <w:tc>
          <w:tcPr>
            <w:tcW w:w="1219" w:type="dxa"/>
          </w:tcPr>
          <w:p w:rsidR="005E6E1F" w:rsidRPr="003A3C36" w:rsidRDefault="005E6E1F" w:rsidP="005E1F4F">
            <w:pPr>
              <w:rPr>
                <w:rFonts w:ascii="Times New Roman" w:hAnsi="Times New Roman" w:cs="Times New Roman"/>
                <w:b/>
              </w:rPr>
            </w:pPr>
            <w:r w:rsidRPr="003A3C36">
              <w:rPr>
                <w:rFonts w:ascii="Times New Roman" w:hAnsi="Times New Roman" w:cs="Times New Roman"/>
                <w:b/>
              </w:rPr>
              <w:t>Temp.</w:t>
            </w:r>
          </w:p>
        </w:tc>
        <w:tc>
          <w:tcPr>
            <w:tcW w:w="2552" w:type="dxa"/>
            <w:gridSpan w:val="2"/>
          </w:tcPr>
          <w:p w:rsidR="005E6E1F" w:rsidRDefault="005E6E1F" w:rsidP="005E1F4F">
            <w:pPr>
              <w:jc w:val="center"/>
              <w:rPr>
                <w:rFonts w:ascii="Times New Roman" w:hAnsi="Times New Roman" w:cs="Times New Roman"/>
                <w:b/>
              </w:rPr>
            </w:pPr>
            <w:r w:rsidRPr="00E96054">
              <w:rPr>
                <w:rFonts w:ascii="Times New Roman" w:hAnsi="Times New Roman" w:cs="Times New Roman"/>
              </w:rPr>
              <w:t>303K</w:t>
            </w:r>
          </w:p>
        </w:tc>
        <w:tc>
          <w:tcPr>
            <w:tcW w:w="2410" w:type="dxa"/>
            <w:gridSpan w:val="2"/>
          </w:tcPr>
          <w:p w:rsidR="005E6E1F" w:rsidRDefault="005E6E1F" w:rsidP="005E1F4F">
            <w:pPr>
              <w:jc w:val="center"/>
              <w:rPr>
                <w:rFonts w:ascii="Times New Roman" w:hAnsi="Times New Roman" w:cs="Times New Roman"/>
                <w:b/>
              </w:rPr>
            </w:pPr>
            <w:r w:rsidRPr="00E96054">
              <w:rPr>
                <w:rFonts w:ascii="Times New Roman" w:hAnsi="Times New Roman" w:cs="Times New Roman"/>
              </w:rPr>
              <w:t>313K</w:t>
            </w:r>
          </w:p>
        </w:tc>
        <w:tc>
          <w:tcPr>
            <w:tcW w:w="2471" w:type="dxa"/>
            <w:gridSpan w:val="2"/>
          </w:tcPr>
          <w:p w:rsidR="005E6E1F" w:rsidRDefault="005E6E1F" w:rsidP="005E1F4F">
            <w:pPr>
              <w:jc w:val="center"/>
              <w:rPr>
                <w:rFonts w:ascii="Times New Roman" w:hAnsi="Times New Roman" w:cs="Times New Roman"/>
                <w:b/>
              </w:rPr>
            </w:pPr>
            <w:r>
              <w:rPr>
                <w:rFonts w:ascii="Times New Roman" w:hAnsi="Times New Roman" w:cs="Times New Roman"/>
              </w:rPr>
              <w:t>323</w:t>
            </w:r>
            <w:r w:rsidRPr="00E96054">
              <w:rPr>
                <w:rFonts w:ascii="Times New Roman" w:hAnsi="Times New Roman" w:cs="Times New Roman"/>
              </w:rPr>
              <w:t>K</w:t>
            </w:r>
          </w:p>
        </w:tc>
      </w:tr>
      <w:tr w:rsidR="005E6E1F" w:rsidTr="005E1F4F">
        <w:tc>
          <w:tcPr>
            <w:tcW w:w="1219" w:type="dxa"/>
            <w:vMerge w:val="restart"/>
          </w:tcPr>
          <w:p w:rsidR="005E6E1F" w:rsidRDefault="005E6E1F" w:rsidP="005E1F4F">
            <w:pPr>
              <w:rPr>
                <w:rFonts w:ascii="Times New Roman" w:hAnsi="Times New Roman" w:cs="Times New Roman"/>
                <w:b/>
              </w:rPr>
            </w:pPr>
          </w:p>
          <w:p w:rsidR="005E6E1F" w:rsidRPr="0014756A" w:rsidRDefault="005E6E1F" w:rsidP="005E1F4F">
            <w:pPr>
              <w:rPr>
                <w:rFonts w:ascii="Times New Roman" w:hAnsi="Times New Roman" w:cs="Times New Roman"/>
                <w:b/>
              </w:rPr>
            </w:pPr>
            <w:r>
              <w:rPr>
                <w:rFonts w:ascii="Times New Roman" w:hAnsi="Times New Roman" w:cs="Times New Roman"/>
                <w:b/>
              </w:rPr>
              <w:t>1</w:t>
            </w:r>
            <w:r w:rsidRPr="0014756A">
              <w:rPr>
                <w:rFonts w:ascii="Times New Roman" w:hAnsi="Times New Roman" w:cs="Times New Roman"/>
                <w:b/>
              </w:rPr>
              <w:t>st order</w:t>
            </w:r>
          </w:p>
          <w:p w:rsidR="005E6E1F" w:rsidRPr="0014756A" w:rsidRDefault="005E6E1F" w:rsidP="005E1F4F">
            <w:pPr>
              <w:rPr>
                <w:rFonts w:ascii="Times New Roman" w:hAnsi="Times New Roman" w:cs="Times New Roman"/>
              </w:rPr>
            </w:pPr>
            <w:r w:rsidRPr="0014756A">
              <w:rPr>
                <w:rFonts w:ascii="Times New Roman" w:hAnsi="Times New Roman" w:cs="Times New Roman"/>
                <w:b/>
              </w:rPr>
              <w:t>2nd order</w:t>
            </w:r>
          </w:p>
        </w:tc>
        <w:tc>
          <w:tcPr>
            <w:tcW w:w="1276"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276"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276"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34"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c>
          <w:tcPr>
            <w:tcW w:w="1315" w:type="dxa"/>
          </w:tcPr>
          <w:p w:rsidR="005E6E1F" w:rsidRDefault="005E6E1F" w:rsidP="005E1F4F">
            <w:pPr>
              <w:jc w:val="center"/>
              <w:rPr>
                <w:rFonts w:ascii="Times New Roman" w:hAnsi="Times New Roman" w:cs="Times New Roman"/>
                <w:b/>
              </w:rPr>
            </w:pPr>
            <w:r w:rsidRPr="00E96054">
              <w:rPr>
                <w:rFonts w:ascii="Times New Roman" w:hAnsi="Times New Roman" w:cs="Times New Roman"/>
              </w:rPr>
              <w:t>k</w:t>
            </w:r>
            <w:r w:rsidRPr="00E96054">
              <w:rPr>
                <w:rFonts w:ascii="Times New Roman" w:hAnsi="Times New Roman" w:cs="Times New Roman"/>
                <w:vertAlign w:val="subscript"/>
              </w:rPr>
              <w:t>1</w:t>
            </w:r>
          </w:p>
        </w:tc>
        <w:tc>
          <w:tcPr>
            <w:tcW w:w="1156" w:type="dxa"/>
          </w:tcPr>
          <w:p w:rsidR="005E6E1F" w:rsidRPr="00E96054" w:rsidRDefault="005E6E1F" w:rsidP="005E1F4F">
            <w:pPr>
              <w:jc w:val="center"/>
              <w:rPr>
                <w:rFonts w:ascii="Times New Roman" w:hAnsi="Times New Roman" w:cs="Times New Roman"/>
              </w:rPr>
            </w:pPr>
            <w:r w:rsidRPr="00E96054">
              <w:rPr>
                <w:rFonts w:ascii="Times New Roman" w:hAnsi="Times New Roman" w:cs="Times New Roman"/>
              </w:rPr>
              <w:t>R</w:t>
            </w:r>
            <w:r w:rsidRPr="00E96054">
              <w:rPr>
                <w:rFonts w:ascii="Times New Roman" w:hAnsi="Times New Roman" w:cs="Times New Roman"/>
                <w:vertAlign w:val="superscript"/>
              </w:rPr>
              <w:t>2</w:t>
            </w:r>
          </w:p>
        </w:tc>
      </w:tr>
      <w:tr w:rsidR="005E6E1F" w:rsidTr="005E1F4F">
        <w:tc>
          <w:tcPr>
            <w:tcW w:w="1219" w:type="dxa"/>
            <w:vMerge/>
          </w:tcPr>
          <w:p w:rsidR="005E6E1F" w:rsidRDefault="005E6E1F" w:rsidP="005E1F4F">
            <w:pPr>
              <w:rPr>
                <w:rFonts w:ascii="Times New Roman" w:hAnsi="Times New Roman" w:cs="Times New Roman"/>
                <w:b/>
              </w:rPr>
            </w:pP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0.016</w:t>
            </w: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w:t>
            </w:r>
            <w:r>
              <w:rPr>
                <w:rFonts w:ascii="Times New Roman" w:hAnsi="Times New Roman" w:cs="Times New Roman"/>
              </w:rPr>
              <w:t>9</w:t>
            </w:r>
          </w:p>
        </w:tc>
        <w:tc>
          <w:tcPr>
            <w:tcW w:w="127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0.021</w:t>
            </w:r>
          </w:p>
        </w:tc>
        <w:tc>
          <w:tcPr>
            <w:tcW w:w="1134"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0.998</w:t>
            </w:r>
          </w:p>
        </w:tc>
        <w:tc>
          <w:tcPr>
            <w:tcW w:w="1315"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0.022</w:t>
            </w:r>
          </w:p>
        </w:tc>
        <w:tc>
          <w:tcPr>
            <w:tcW w:w="1156" w:type="dxa"/>
          </w:tcPr>
          <w:p w:rsidR="005E6E1F" w:rsidRPr="00E96054" w:rsidRDefault="005E6E1F" w:rsidP="005E1F4F">
            <w:pPr>
              <w:rPr>
                <w:rFonts w:ascii="Times New Roman" w:hAnsi="Times New Roman" w:cs="Times New Roman"/>
                <w:b/>
              </w:rPr>
            </w:pPr>
            <w:r w:rsidRPr="00E96054">
              <w:rPr>
                <w:rFonts w:ascii="Times New Roman" w:hAnsi="Times New Roman" w:cs="Times New Roman"/>
              </w:rPr>
              <w:t>0.999</w:t>
            </w:r>
          </w:p>
        </w:tc>
      </w:tr>
      <w:tr w:rsidR="005E6E1F" w:rsidTr="005E1F4F">
        <w:tc>
          <w:tcPr>
            <w:tcW w:w="1219" w:type="dxa"/>
            <w:vMerge/>
          </w:tcPr>
          <w:p w:rsidR="005E6E1F" w:rsidRDefault="005E6E1F" w:rsidP="005E1F4F">
            <w:pPr>
              <w:rPr>
                <w:rFonts w:ascii="Times New Roman" w:hAnsi="Times New Roman" w:cs="Times New Roman"/>
                <w:b/>
              </w:rPr>
            </w:pPr>
          </w:p>
        </w:tc>
        <w:tc>
          <w:tcPr>
            <w:tcW w:w="1276" w:type="dxa"/>
          </w:tcPr>
          <w:p w:rsidR="005E6E1F" w:rsidRPr="00F94CE8" w:rsidRDefault="005E6E1F" w:rsidP="005E1F4F">
            <w:pPr>
              <w:rPr>
                <w:rFonts w:ascii="Times New Roman" w:hAnsi="Times New Roman" w:cs="Times New Roman"/>
                <w:b/>
              </w:rPr>
            </w:pPr>
            <w:r w:rsidRPr="00F94CE8">
              <w:rPr>
                <w:rFonts w:ascii="Times New Roman" w:hAnsi="Times New Roman" w:cs="Times New Roman"/>
              </w:rPr>
              <w:t>0.0</w:t>
            </w:r>
            <w:r>
              <w:rPr>
                <w:rFonts w:ascii="Times New Roman" w:hAnsi="Times New Roman" w:cs="Times New Roman"/>
              </w:rPr>
              <w:t>10</w:t>
            </w:r>
          </w:p>
        </w:tc>
        <w:tc>
          <w:tcPr>
            <w:tcW w:w="1276" w:type="dxa"/>
          </w:tcPr>
          <w:p w:rsidR="005E6E1F" w:rsidRPr="00F94CE8" w:rsidRDefault="005E6E1F" w:rsidP="005E1F4F">
            <w:pPr>
              <w:rPr>
                <w:rFonts w:ascii="Times New Roman" w:hAnsi="Times New Roman" w:cs="Times New Roman"/>
                <w:b/>
              </w:rPr>
            </w:pPr>
            <w:r>
              <w:rPr>
                <w:rFonts w:ascii="Times New Roman" w:hAnsi="Times New Roman" w:cs="Times New Roman"/>
              </w:rPr>
              <w:t>0.8</w:t>
            </w:r>
            <w:r w:rsidRPr="00F94CE8">
              <w:rPr>
                <w:rFonts w:ascii="Times New Roman" w:hAnsi="Times New Roman" w:cs="Times New Roman"/>
              </w:rPr>
              <w:t>42</w:t>
            </w:r>
          </w:p>
        </w:tc>
        <w:tc>
          <w:tcPr>
            <w:tcW w:w="1276" w:type="dxa"/>
          </w:tcPr>
          <w:p w:rsidR="005E6E1F" w:rsidRPr="00F94CE8" w:rsidRDefault="005E6E1F" w:rsidP="005E1F4F">
            <w:pPr>
              <w:rPr>
                <w:rFonts w:ascii="Times New Roman" w:hAnsi="Times New Roman" w:cs="Times New Roman"/>
                <w:b/>
              </w:rPr>
            </w:pPr>
            <w:r>
              <w:rPr>
                <w:rFonts w:ascii="Times New Roman" w:hAnsi="Times New Roman" w:cs="Times New Roman"/>
              </w:rPr>
              <w:t>0.011</w:t>
            </w:r>
          </w:p>
        </w:tc>
        <w:tc>
          <w:tcPr>
            <w:tcW w:w="1134" w:type="dxa"/>
          </w:tcPr>
          <w:p w:rsidR="005E6E1F" w:rsidRPr="00F94CE8" w:rsidRDefault="005E6E1F" w:rsidP="005E1F4F">
            <w:pPr>
              <w:rPr>
                <w:rFonts w:ascii="Times New Roman" w:hAnsi="Times New Roman" w:cs="Times New Roman"/>
                <w:b/>
              </w:rPr>
            </w:pPr>
            <w:r>
              <w:rPr>
                <w:rFonts w:ascii="Times New Roman" w:hAnsi="Times New Roman" w:cs="Times New Roman"/>
              </w:rPr>
              <w:t>0.568</w:t>
            </w:r>
          </w:p>
        </w:tc>
        <w:tc>
          <w:tcPr>
            <w:tcW w:w="1315" w:type="dxa"/>
          </w:tcPr>
          <w:p w:rsidR="005E6E1F" w:rsidRPr="00F94CE8" w:rsidRDefault="005E6E1F" w:rsidP="005E1F4F">
            <w:pPr>
              <w:rPr>
                <w:rFonts w:ascii="Times New Roman" w:hAnsi="Times New Roman" w:cs="Times New Roman"/>
                <w:b/>
              </w:rPr>
            </w:pPr>
            <w:r>
              <w:rPr>
                <w:rFonts w:ascii="Times New Roman" w:hAnsi="Times New Roman" w:cs="Times New Roman"/>
              </w:rPr>
              <w:t>0.008</w:t>
            </w:r>
          </w:p>
        </w:tc>
        <w:tc>
          <w:tcPr>
            <w:tcW w:w="1156" w:type="dxa"/>
          </w:tcPr>
          <w:p w:rsidR="005E6E1F" w:rsidRPr="00F94CE8" w:rsidRDefault="005E6E1F" w:rsidP="005E1F4F">
            <w:pPr>
              <w:rPr>
                <w:rFonts w:ascii="Times New Roman" w:hAnsi="Times New Roman" w:cs="Times New Roman"/>
                <w:b/>
              </w:rPr>
            </w:pPr>
            <w:r>
              <w:rPr>
                <w:rFonts w:ascii="Times New Roman" w:hAnsi="Times New Roman" w:cs="Times New Roman"/>
              </w:rPr>
              <w:t>0.6</w:t>
            </w:r>
            <w:r w:rsidRPr="00F94CE8">
              <w:rPr>
                <w:rFonts w:ascii="Times New Roman" w:hAnsi="Times New Roman" w:cs="Times New Roman"/>
              </w:rPr>
              <w:t>9</w:t>
            </w:r>
            <w:r>
              <w:rPr>
                <w:rFonts w:ascii="Times New Roman" w:hAnsi="Times New Roman" w:cs="Times New Roman"/>
              </w:rPr>
              <w:t>9</w:t>
            </w:r>
          </w:p>
        </w:tc>
      </w:tr>
    </w:tbl>
    <w:p w:rsidR="005E6E1F" w:rsidRPr="00CC4B48" w:rsidRDefault="005E6E1F" w:rsidP="005E6E1F">
      <w:pPr>
        <w:spacing w:before="240" w:line="480" w:lineRule="auto"/>
        <w:jc w:val="both"/>
        <w:rPr>
          <w:rFonts w:asciiTheme="majorBidi" w:hAnsiTheme="majorBidi" w:cstheme="majorBidi"/>
          <w:sz w:val="24"/>
          <w:szCs w:val="24"/>
        </w:rPr>
      </w:pPr>
      <w:r>
        <w:rPr>
          <w:rFonts w:ascii="Times New Roman" w:hAnsi="Times New Roman" w:cs="Times New Roman"/>
          <w:bCs/>
          <w:sz w:val="24"/>
          <w:szCs w:val="24"/>
        </w:rPr>
        <w:t xml:space="preserve">Tables 3.2 </w:t>
      </w:r>
      <w:r w:rsidRPr="007859D2">
        <w:rPr>
          <w:rFonts w:ascii="Times New Roman" w:hAnsi="Times New Roman" w:cs="Times New Roman"/>
          <w:bCs/>
          <w:sz w:val="24"/>
          <w:szCs w:val="24"/>
        </w:rPr>
        <w:t xml:space="preserve"> </w:t>
      </w:r>
      <w:r>
        <w:rPr>
          <w:rFonts w:ascii="Times New Roman" w:hAnsi="Times New Roman" w:cs="Times New Roman"/>
          <w:sz w:val="24"/>
          <w:szCs w:val="24"/>
        </w:rPr>
        <w:t xml:space="preserve"> presented</w:t>
      </w:r>
      <w:r w:rsidRPr="007859D2">
        <w:rPr>
          <w:rFonts w:ascii="Times New Roman" w:hAnsi="Times New Roman" w:cs="Times New Roman"/>
          <w:sz w:val="24"/>
          <w:szCs w:val="24"/>
        </w:rPr>
        <w:t xml:space="preserve"> details of the kinetic parameters obtained from weight los</w:t>
      </w:r>
      <w:r>
        <w:rPr>
          <w:rFonts w:ascii="Times New Roman" w:hAnsi="Times New Roman" w:cs="Times New Roman"/>
          <w:sz w:val="24"/>
          <w:szCs w:val="24"/>
        </w:rPr>
        <w:t>s experiments for</w:t>
      </w:r>
      <w:r w:rsidRPr="007859D2">
        <w:rPr>
          <w:rFonts w:ascii="Times New Roman" w:hAnsi="Times New Roman" w:cs="Times New Roman"/>
          <w:sz w:val="24"/>
          <w:szCs w:val="24"/>
        </w:rPr>
        <w:t xml:space="preserve"> aluminium corrosion in HCl solutions</w:t>
      </w:r>
      <w:r>
        <w:rPr>
          <w:rFonts w:ascii="Times New Roman" w:hAnsi="Times New Roman" w:cs="Times New Roman"/>
          <w:sz w:val="24"/>
          <w:szCs w:val="24"/>
        </w:rPr>
        <w:t xml:space="preserve"> using acetylquinolines</w:t>
      </w:r>
      <w:r w:rsidRPr="007859D2">
        <w:rPr>
          <w:rFonts w:ascii="Times New Roman" w:hAnsi="Times New Roman" w:cs="Times New Roman"/>
          <w:sz w:val="24"/>
          <w:szCs w:val="24"/>
        </w:rPr>
        <w:t xml:space="preserve"> at different temperatures.</w:t>
      </w:r>
      <w:r>
        <w:rPr>
          <w:rFonts w:ascii="Times New Roman" w:hAnsi="Times New Roman" w:cs="Times New Roman"/>
          <w:sz w:val="24"/>
          <w:szCs w:val="24"/>
        </w:rPr>
        <w:t xml:space="preserve"> The value of the rate constant and the R-square value are the parameters for establishing the kinetics of chemical reaction at varying temperature [20]</w:t>
      </w:r>
      <w:r w:rsidRPr="007859D2">
        <w:rPr>
          <w:rFonts w:ascii="Times New Roman" w:hAnsi="Times New Roman" w:cs="Times New Roman"/>
          <w:sz w:val="24"/>
          <w:szCs w:val="24"/>
        </w:rPr>
        <w:t>. In almost all systems, the R-square values are more close to unity for the first order results than that of the second order</w:t>
      </w:r>
      <w:r>
        <w:rPr>
          <w:rFonts w:ascii="Times New Roman" w:hAnsi="Times New Roman" w:cs="Times New Roman"/>
          <w:sz w:val="24"/>
          <w:szCs w:val="24"/>
        </w:rPr>
        <w:t>, and with higher values of the rate constant. This confirmed the fact th</w:t>
      </w:r>
      <w:r w:rsidRPr="007859D2">
        <w:rPr>
          <w:rFonts w:ascii="Times New Roman" w:hAnsi="Times New Roman" w:cs="Times New Roman"/>
          <w:sz w:val="24"/>
          <w:szCs w:val="24"/>
        </w:rPr>
        <w:t>a</w:t>
      </w:r>
      <w:r>
        <w:rPr>
          <w:rFonts w:ascii="Times New Roman" w:hAnsi="Times New Roman" w:cs="Times New Roman"/>
          <w:sz w:val="24"/>
          <w:szCs w:val="24"/>
        </w:rPr>
        <w:t>t</w:t>
      </w:r>
      <w:r w:rsidRPr="007859D2">
        <w:rPr>
          <w:rFonts w:ascii="Times New Roman" w:hAnsi="Times New Roman" w:cs="Times New Roman"/>
          <w:sz w:val="24"/>
          <w:szCs w:val="24"/>
        </w:rPr>
        <w:t xml:space="preserve"> the corrosion inhibition of alumun</w:t>
      </w:r>
      <w:r>
        <w:rPr>
          <w:rFonts w:ascii="Times New Roman" w:hAnsi="Times New Roman" w:cs="Times New Roman"/>
          <w:sz w:val="24"/>
          <w:szCs w:val="24"/>
        </w:rPr>
        <w:t xml:space="preserve">ium with acetylquinolines </w:t>
      </w:r>
      <w:r w:rsidRPr="007859D2">
        <w:rPr>
          <w:rFonts w:ascii="Times New Roman" w:hAnsi="Times New Roman" w:cs="Times New Roman"/>
          <w:sz w:val="24"/>
          <w:szCs w:val="24"/>
        </w:rPr>
        <w:t>foll</w:t>
      </w:r>
      <w:r>
        <w:rPr>
          <w:rFonts w:ascii="Times New Roman" w:hAnsi="Times New Roman" w:cs="Times New Roman"/>
          <w:sz w:val="24"/>
          <w:szCs w:val="24"/>
        </w:rPr>
        <w:t>owed the first order kinetic</w:t>
      </w:r>
      <w:r w:rsidRPr="007859D2">
        <w:rPr>
          <w:rFonts w:ascii="Times New Roman" w:hAnsi="Times New Roman" w:cs="Times New Roman"/>
          <w:sz w:val="24"/>
          <w:szCs w:val="24"/>
        </w:rPr>
        <w:t>.</w:t>
      </w:r>
      <w:r>
        <w:rPr>
          <w:rFonts w:ascii="Times New Roman" w:hAnsi="Times New Roman" w:cs="Times New Roman"/>
          <w:sz w:val="24"/>
          <w:szCs w:val="24"/>
        </w:rPr>
        <w:t xml:space="preserve"> </w:t>
      </w:r>
      <w:r w:rsidRPr="00CC4B48">
        <w:rPr>
          <w:rFonts w:asciiTheme="majorBidi" w:hAnsiTheme="majorBidi" w:cstheme="majorBidi"/>
          <w:sz w:val="24"/>
          <w:szCs w:val="24"/>
        </w:rPr>
        <w:t>The first</w:t>
      </w:r>
      <w:r>
        <w:rPr>
          <w:rFonts w:asciiTheme="majorBidi" w:hAnsiTheme="majorBidi" w:cstheme="majorBidi"/>
          <w:sz w:val="24"/>
          <w:szCs w:val="24"/>
        </w:rPr>
        <w:t xml:space="preserve"> and the second</w:t>
      </w:r>
      <w:r w:rsidRPr="00CC4B48">
        <w:rPr>
          <w:rFonts w:asciiTheme="majorBidi" w:hAnsiTheme="majorBidi" w:cstheme="majorBidi"/>
          <w:sz w:val="24"/>
          <w:szCs w:val="24"/>
        </w:rPr>
        <w:t xml:space="preserve"> order kinetic rate constant was</w:t>
      </w:r>
      <w:r>
        <w:rPr>
          <w:rFonts w:asciiTheme="majorBidi" w:hAnsiTheme="majorBidi" w:cstheme="majorBidi"/>
          <w:sz w:val="24"/>
          <w:szCs w:val="24"/>
        </w:rPr>
        <w:t xml:space="preserve"> obtained using equations 3.6 and 3.7</w:t>
      </w:r>
      <w:r w:rsidRPr="00CC4B48">
        <w:rPr>
          <w:rFonts w:asciiTheme="majorBidi" w:hAnsiTheme="majorBidi" w:cstheme="majorBidi"/>
          <w:sz w:val="24"/>
          <w:szCs w:val="24"/>
        </w:rPr>
        <w:t xml:space="preserve"> below:</w:t>
      </w:r>
    </w:p>
    <w:p w:rsidR="005E6E1F" w:rsidRDefault="005E6E1F" w:rsidP="005E6E1F">
      <w:pPr>
        <w:spacing w:before="240" w:line="480" w:lineRule="auto"/>
        <w:jc w:val="both"/>
        <w:rPr>
          <w:rFonts w:asciiTheme="majorBidi" w:eastAsiaTheme="minorEastAsia"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t</m:t>
            </m:r>
          </m:den>
        </m:f>
      </m:oMath>
      <w:r w:rsidRPr="00CC4B48">
        <w:rPr>
          <w:rFonts w:asciiTheme="majorBidi" w:eastAsiaTheme="minorEastAsia" w:hAnsiTheme="majorBidi" w:cstheme="majorBidi"/>
          <w:sz w:val="24"/>
          <w:szCs w:val="24"/>
        </w:rPr>
        <w:t xml:space="preserve">In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[A]</m:t>
            </m:r>
          </m:num>
          <m:den>
            <m:r>
              <w:rPr>
                <w:rFonts w:ascii="Cambria Math" w:hAnsi="Cambria Math" w:cstheme="majorBidi"/>
                <w:sz w:val="24"/>
                <w:szCs w:val="24"/>
              </w:rPr>
              <m:t>[Ao]</m:t>
            </m:r>
          </m:den>
        </m:f>
      </m:oMath>
      <w:r w:rsidRPr="00CC4B48">
        <w:rPr>
          <w:rFonts w:asciiTheme="majorBidi" w:eastAsiaTheme="minorEastAsia" w:hAnsiTheme="majorBidi" w:cstheme="majorBidi"/>
          <w:sz w:val="24"/>
          <w:szCs w:val="24"/>
        </w:rPr>
        <w:t xml:space="preserve"> = </w:t>
      </w:r>
      <w:r w:rsidRPr="00CC4B48">
        <w:rPr>
          <w:rFonts w:asciiTheme="majorBidi" w:eastAsiaTheme="minorEastAsia" w:hAnsiTheme="majorBidi" w:cstheme="majorBidi"/>
          <w:i/>
          <w:iCs/>
          <w:sz w:val="24"/>
          <w:szCs w:val="24"/>
        </w:rPr>
        <w:t>k</w:t>
      </w:r>
      <w:r w:rsidRPr="00CC4B48">
        <w:rPr>
          <w:rFonts w:asciiTheme="majorBidi" w:eastAsiaTheme="minorEastAsia" w:hAnsiTheme="majorBidi" w:cstheme="majorBidi"/>
          <w:sz w:val="24"/>
          <w:szCs w:val="24"/>
          <w:vertAlign w:val="subscript"/>
        </w:rPr>
        <w:t>1</w:t>
      </w:r>
      <w:r w:rsidRPr="00CC4B48">
        <w:rPr>
          <w:rFonts w:asciiTheme="majorBidi" w:eastAsiaTheme="minorEastAsia" w:hAnsiTheme="majorBidi" w:cstheme="majorBidi"/>
          <w:sz w:val="24"/>
          <w:szCs w:val="24"/>
        </w:rPr>
        <w:t>(s</w:t>
      </w:r>
      <w:r w:rsidRPr="00CC4B48">
        <w:rPr>
          <w:rFonts w:asciiTheme="majorBidi" w:eastAsiaTheme="minorEastAsia" w:hAnsiTheme="majorBidi" w:cstheme="majorBidi"/>
          <w:sz w:val="24"/>
          <w:szCs w:val="24"/>
          <w:vertAlign w:val="superscript"/>
        </w:rPr>
        <w:t>-1</w:t>
      </w:r>
      <w:r w:rsidRPr="00CC4B48">
        <w:rPr>
          <w:rFonts w:asciiTheme="majorBidi" w:eastAsiaTheme="minorEastAsia" w:hAnsiTheme="majorBidi" w:cstheme="majorBidi"/>
          <w:sz w:val="24"/>
          <w:szCs w:val="24"/>
        </w:rPr>
        <w:t xml:space="preserve">)   or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t</m:t>
            </m:r>
          </m:den>
        </m:f>
      </m:oMath>
      <w:r w:rsidRPr="00CC4B48">
        <w:rPr>
          <w:rFonts w:asciiTheme="majorBidi" w:eastAsiaTheme="minorEastAsia" w:hAnsiTheme="majorBidi" w:cstheme="majorBidi"/>
          <w:sz w:val="24"/>
          <w:szCs w:val="24"/>
        </w:rPr>
        <w:t xml:space="preserve"> In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[Ao]</m:t>
            </m:r>
          </m:num>
          <m:den>
            <m:r>
              <w:rPr>
                <w:rFonts w:ascii="Cambria Math" w:hAnsi="Cambria Math" w:cstheme="majorBidi"/>
                <w:sz w:val="24"/>
                <w:szCs w:val="24"/>
              </w:rPr>
              <m:t>[A]</m:t>
            </m:r>
          </m:den>
        </m:f>
      </m:oMath>
      <w:r w:rsidRPr="00CC4B48">
        <w:rPr>
          <w:rFonts w:asciiTheme="majorBidi" w:eastAsiaTheme="minorEastAsia" w:hAnsiTheme="majorBidi" w:cstheme="majorBidi"/>
          <w:sz w:val="24"/>
          <w:szCs w:val="24"/>
        </w:rPr>
        <w:t xml:space="preserve"> = </w:t>
      </w:r>
      <w:r w:rsidRPr="00CC4B48">
        <w:rPr>
          <w:rFonts w:asciiTheme="majorBidi" w:eastAsiaTheme="minorEastAsia" w:hAnsiTheme="majorBidi" w:cstheme="majorBidi"/>
          <w:i/>
          <w:iCs/>
          <w:sz w:val="24"/>
          <w:szCs w:val="24"/>
        </w:rPr>
        <w:t>k</w:t>
      </w:r>
      <w:r w:rsidRPr="00CC4B48">
        <w:rPr>
          <w:rFonts w:asciiTheme="majorBidi" w:eastAsiaTheme="minorEastAsia" w:hAnsiTheme="majorBidi" w:cstheme="majorBidi"/>
          <w:sz w:val="24"/>
          <w:szCs w:val="24"/>
          <w:vertAlign w:val="subscript"/>
        </w:rPr>
        <w:t>1</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3.6</w:t>
      </w:r>
    </w:p>
    <w:p w:rsidR="005E6E1F" w:rsidRPr="00CC4B48" w:rsidRDefault="00CC6956" w:rsidP="005E6E1F">
      <w:pPr>
        <w:spacing w:before="240" w:line="480" w:lineRule="auto"/>
        <w:jc w:val="both"/>
        <w:rPr>
          <w:rFonts w:asciiTheme="majorBidi" w:eastAsiaTheme="minorEastAsia" w:hAnsiTheme="majorBidi" w:cstheme="majorBidi"/>
          <w:sz w:val="24"/>
          <w:szCs w:val="24"/>
        </w:rPr>
      </w:pP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[A]</m:t>
            </m:r>
          </m:den>
        </m:f>
      </m:oMath>
      <w:r w:rsidR="005E6E1F">
        <w:rPr>
          <w:rFonts w:asciiTheme="majorBidi" w:eastAsiaTheme="minorEastAsia" w:hAnsiTheme="majorBidi" w:cstheme="majorBidi"/>
          <w:sz w:val="24"/>
          <w:szCs w:val="24"/>
        </w:rPr>
        <w:t xml:space="preserve"> = k</w:t>
      </w:r>
      <w:r w:rsidR="005E6E1F">
        <w:rPr>
          <w:rFonts w:asciiTheme="majorBidi" w:eastAsiaTheme="minorEastAsia" w:hAnsiTheme="majorBidi" w:cstheme="majorBidi"/>
          <w:sz w:val="24"/>
          <w:szCs w:val="24"/>
          <w:vertAlign w:val="subscript"/>
        </w:rPr>
        <w:t>2</w:t>
      </w:r>
      <w:r w:rsidR="005E6E1F">
        <w:rPr>
          <w:rFonts w:asciiTheme="majorBidi" w:eastAsiaTheme="minorEastAsia" w:hAnsiTheme="majorBidi" w:cstheme="majorBidi"/>
          <w:sz w:val="24"/>
          <w:szCs w:val="24"/>
        </w:rPr>
        <w:t xml:space="preserve">t +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[Ao]</m:t>
            </m:r>
          </m:den>
        </m:f>
      </m:oMath>
      <w:r w:rsidR="005E6E1F">
        <w:rPr>
          <w:rFonts w:asciiTheme="majorBidi" w:eastAsiaTheme="minorEastAsia" w:hAnsiTheme="majorBidi" w:cstheme="majorBidi"/>
          <w:sz w:val="24"/>
          <w:szCs w:val="24"/>
        </w:rPr>
        <w:t xml:space="preserve">                                                                                                                          3.7                              </w:t>
      </w:r>
    </w:p>
    <w:p w:rsidR="005E6E1F" w:rsidRPr="007859D2" w:rsidRDefault="005E6E1F" w:rsidP="005E6E1F">
      <w:pPr>
        <w:spacing w:before="240" w:line="480" w:lineRule="auto"/>
        <w:jc w:val="both"/>
        <w:rPr>
          <w:rFonts w:ascii="Times New Roman" w:hAnsi="Times New Roman" w:cs="Times New Roman"/>
          <w:b/>
          <w:sz w:val="24"/>
          <w:szCs w:val="24"/>
        </w:rPr>
      </w:pPr>
      <w:r w:rsidRPr="00CC4B48">
        <w:rPr>
          <w:rFonts w:asciiTheme="majorBidi" w:hAnsiTheme="majorBidi" w:cstheme="majorBidi"/>
          <w:sz w:val="24"/>
          <w:szCs w:val="24"/>
        </w:rPr>
        <w:t>Where [A</w:t>
      </w:r>
      <w:r w:rsidRPr="00CC4B48">
        <w:rPr>
          <w:rFonts w:asciiTheme="majorBidi" w:hAnsiTheme="majorBidi" w:cstheme="majorBidi"/>
          <w:sz w:val="24"/>
          <w:szCs w:val="24"/>
          <w:vertAlign w:val="subscript"/>
        </w:rPr>
        <w:t>o</w:t>
      </w:r>
      <w:r w:rsidRPr="00CC4B48">
        <w:rPr>
          <w:rFonts w:asciiTheme="majorBidi" w:hAnsiTheme="majorBidi" w:cstheme="majorBidi"/>
          <w:sz w:val="24"/>
          <w:szCs w:val="24"/>
        </w:rPr>
        <w:t>] is the initial mass of the metal, [A] is the mass corresponding to time t</w:t>
      </w:r>
      <w:r>
        <w:rPr>
          <w:rFonts w:asciiTheme="majorBidi" w:hAnsiTheme="majorBidi" w:cstheme="majorBidi"/>
          <w:sz w:val="24"/>
          <w:szCs w:val="24"/>
        </w:rPr>
        <w:t xml:space="preserve">, </w:t>
      </w:r>
      <w:r w:rsidRPr="00CC4B48">
        <w:rPr>
          <w:rFonts w:asciiTheme="majorBidi" w:hAnsiTheme="majorBidi" w:cstheme="majorBidi"/>
          <w:sz w:val="24"/>
          <w:szCs w:val="24"/>
        </w:rPr>
        <w:t xml:space="preserve"> </w:t>
      </w:r>
      <w:r w:rsidRPr="00CC4B48">
        <w:rPr>
          <w:rFonts w:asciiTheme="majorBidi" w:hAnsiTheme="majorBidi" w:cstheme="majorBidi"/>
          <w:i/>
          <w:iCs/>
          <w:sz w:val="24"/>
          <w:szCs w:val="24"/>
        </w:rPr>
        <w:t>k</w:t>
      </w:r>
      <w:r w:rsidRPr="00CC4B48">
        <w:rPr>
          <w:rFonts w:asciiTheme="majorBidi" w:hAnsiTheme="majorBidi" w:cstheme="majorBidi"/>
          <w:sz w:val="24"/>
          <w:szCs w:val="24"/>
          <w:vertAlign w:val="subscript"/>
        </w:rPr>
        <w:t>1</w:t>
      </w:r>
      <w:r>
        <w:rPr>
          <w:rFonts w:asciiTheme="majorBidi" w:hAnsiTheme="majorBidi" w:cstheme="majorBidi"/>
          <w:sz w:val="24"/>
          <w:szCs w:val="24"/>
          <w:vertAlign w:val="subscript"/>
        </w:rPr>
        <w:t xml:space="preserve"> </w:t>
      </w:r>
      <w:r>
        <w:rPr>
          <w:rFonts w:asciiTheme="majorBidi" w:hAnsiTheme="majorBidi" w:cstheme="majorBidi"/>
          <w:sz w:val="24"/>
          <w:szCs w:val="24"/>
        </w:rPr>
        <w:t>and k</w:t>
      </w:r>
      <w:r w:rsidRPr="009816FA">
        <w:rPr>
          <w:rFonts w:asciiTheme="majorBidi" w:hAnsiTheme="majorBidi" w:cstheme="majorBidi"/>
          <w:sz w:val="24"/>
          <w:szCs w:val="24"/>
          <w:vertAlign w:val="subscript"/>
        </w:rPr>
        <w:t xml:space="preserve">2 </w:t>
      </w:r>
      <w:r>
        <w:rPr>
          <w:rFonts w:asciiTheme="majorBidi" w:hAnsiTheme="majorBidi" w:cstheme="majorBidi"/>
          <w:sz w:val="24"/>
          <w:szCs w:val="24"/>
        </w:rPr>
        <w:t>are</w:t>
      </w:r>
      <w:r w:rsidRPr="00CC4B48">
        <w:rPr>
          <w:rFonts w:asciiTheme="majorBidi" w:hAnsiTheme="majorBidi" w:cstheme="majorBidi"/>
          <w:sz w:val="24"/>
          <w:szCs w:val="24"/>
        </w:rPr>
        <w:t xml:space="preserve"> the first</w:t>
      </w:r>
      <w:r>
        <w:rPr>
          <w:rFonts w:asciiTheme="majorBidi" w:hAnsiTheme="majorBidi" w:cstheme="majorBidi"/>
          <w:sz w:val="24"/>
          <w:szCs w:val="24"/>
        </w:rPr>
        <w:t xml:space="preserve"> and second</w:t>
      </w:r>
      <w:r w:rsidRPr="00CC4B48">
        <w:rPr>
          <w:rFonts w:asciiTheme="majorBidi" w:hAnsiTheme="majorBidi" w:cstheme="majorBidi"/>
          <w:sz w:val="24"/>
          <w:szCs w:val="24"/>
        </w:rPr>
        <w:t xml:space="preserve"> order rate constant </w:t>
      </w:r>
      <w:r>
        <w:rPr>
          <w:rFonts w:asciiTheme="majorBidi" w:hAnsiTheme="majorBidi" w:cstheme="majorBidi"/>
          <w:sz w:val="24"/>
          <w:szCs w:val="24"/>
        </w:rPr>
        <w:t xml:space="preserve"> respectively</w:t>
      </w:r>
      <w:r>
        <w:rPr>
          <w:rFonts w:ascii="Times New Roman" w:hAnsi="Times New Roman" w:cs="Times New Roman"/>
          <w:sz w:val="24"/>
          <w:szCs w:val="24"/>
        </w:rPr>
        <w:t xml:space="preserve"> </w:t>
      </w:r>
      <w:r>
        <w:rPr>
          <w:rFonts w:ascii="Times New Roman" w:eastAsia="Times New Roman" w:hAnsi="Times New Roman" w:cs="Times New Roman"/>
          <w:color w:val="231F20"/>
          <w:sz w:val="24"/>
          <w:szCs w:val="24"/>
        </w:rPr>
        <w:t>[21]</w:t>
      </w:r>
      <w:r w:rsidRPr="00CC4B48">
        <w:rPr>
          <w:rFonts w:asciiTheme="majorBidi" w:hAnsiTheme="majorBidi" w:cstheme="majorBidi"/>
          <w:sz w:val="24"/>
          <w:szCs w:val="24"/>
        </w:rPr>
        <w:t>.</w:t>
      </w:r>
    </w:p>
    <w:p w:rsidR="005E6E1F" w:rsidRPr="00CE6010" w:rsidRDefault="005E6E1F" w:rsidP="005E6E1F">
      <w:pPr>
        <w:spacing w:line="240" w:lineRule="auto"/>
        <w:rPr>
          <w:rFonts w:ascii="Times New Roman" w:hAnsi="Times New Roman" w:cs="Times New Roman"/>
          <w:b/>
          <w:bCs/>
          <w:sz w:val="24"/>
          <w:szCs w:val="24"/>
        </w:rPr>
      </w:pPr>
      <w:r w:rsidRPr="00CE6010">
        <w:rPr>
          <w:rFonts w:ascii="Times New Roman" w:hAnsi="Times New Roman" w:cs="Times New Roman"/>
          <w:b/>
          <w:bCs/>
          <w:sz w:val="24"/>
          <w:szCs w:val="24"/>
        </w:rPr>
        <w:t>3.3 Activation parameters</w:t>
      </w:r>
    </w:p>
    <w:p w:rsidR="005E6E1F" w:rsidRPr="00CC4B48" w:rsidRDefault="005E6E1F" w:rsidP="005E6E1F">
      <w:pPr>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In order to calculate th</w:t>
      </w:r>
      <w:r>
        <w:rPr>
          <w:rFonts w:asciiTheme="majorBidi" w:hAnsiTheme="majorBidi" w:cstheme="majorBidi"/>
          <w:sz w:val="24"/>
          <w:szCs w:val="24"/>
        </w:rPr>
        <w:t>e values of activation energies and heat of adsorption,</w:t>
      </w:r>
      <w:r w:rsidRPr="00CC4B48">
        <w:rPr>
          <w:rFonts w:asciiTheme="majorBidi" w:hAnsiTheme="majorBidi" w:cstheme="majorBidi"/>
          <w:sz w:val="24"/>
          <w:szCs w:val="24"/>
        </w:rPr>
        <w:t xml:space="preserve"> study of the effect of temperature on the corrosion of aluminium in varying HCl concentrations c</w:t>
      </w:r>
      <w:r>
        <w:rPr>
          <w:rFonts w:asciiTheme="majorBidi" w:hAnsiTheme="majorBidi" w:cstheme="majorBidi"/>
          <w:sz w:val="24"/>
          <w:szCs w:val="24"/>
        </w:rPr>
        <w:t xml:space="preserve">ontaining </w:t>
      </w:r>
      <w:r>
        <w:rPr>
          <w:rFonts w:asciiTheme="majorBidi" w:hAnsiTheme="majorBidi" w:cstheme="majorBidi"/>
          <w:sz w:val="24"/>
          <w:szCs w:val="24"/>
        </w:rPr>
        <w:lastRenderedPageBreak/>
        <w:t>various masses</w:t>
      </w:r>
      <w:r w:rsidRPr="00CC4B48">
        <w:rPr>
          <w:rFonts w:asciiTheme="majorBidi" w:hAnsiTheme="majorBidi" w:cstheme="majorBidi"/>
          <w:sz w:val="24"/>
          <w:szCs w:val="24"/>
        </w:rPr>
        <w:t xml:space="preserve"> of inhibitors is of paramount important and the following Arrhenius Equation</w:t>
      </w:r>
      <w:r>
        <w:rPr>
          <w:rFonts w:asciiTheme="majorBidi" w:hAnsiTheme="majorBidi" w:cstheme="majorBidi"/>
          <w:sz w:val="24"/>
          <w:szCs w:val="24"/>
        </w:rPr>
        <w:t>s werer</w:t>
      </w:r>
      <w:r w:rsidRPr="00CC4B48">
        <w:rPr>
          <w:rFonts w:asciiTheme="majorBidi" w:hAnsiTheme="majorBidi" w:cstheme="majorBidi"/>
          <w:sz w:val="24"/>
          <w:szCs w:val="24"/>
        </w:rPr>
        <w:t xml:space="preserve"> used:</w:t>
      </w:r>
    </w:p>
    <w:p w:rsidR="005E6E1F" w:rsidRDefault="005E6E1F" w:rsidP="005E6E1F">
      <w:pPr>
        <w:spacing w:before="240" w:line="480" w:lineRule="auto"/>
        <w:jc w:val="both"/>
        <w:rPr>
          <w:rFonts w:asciiTheme="majorBidi" w:hAnsiTheme="majorBidi" w:cstheme="majorBidi"/>
          <w:sz w:val="24"/>
          <w:szCs w:val="24"/>
        </w:rPr>
      </w:pPr>
      <w:r w:rsidRPr="00CC4B48">
        <w:rPr>
          <w:rFonts w:asciiTheme="majorBidi" w:hAnsiTheme="majorBidi" w:cstheme="majorBidi"/>
          <w:i/>
          <w:iCs/>
          <w:sz w:val="24"/>
          <w:szCs w:val="24"/>
        </w:rPr>
        <w:t>CR</w:t>
      </w:r>
      <w:r w:rsidRPr="00CC4B48">
        <w:rPr>
          <w:rFonts w:asciiTheme="majorBidi" w:hAnsiTheme="majorBidi" w:cstheme="majorBidi"/>
          <w:sz w:val="24"/>
          <w:szCs w:val="24"/>
        </w:rPr>
        <w:t xml:space="preserve"> = </w:t>
      </w:r>
      <w:r w:rsidRPr="00CC4B48">
        <w:rPr>
          <w:rFonts w:asciiTheme="majorBidi" w:hAnsiTheme="majorBidi" w:cstheme="majorBidi"/>
          <w:i/>
          <w:iCs/>
          <w:sz w:val="24"/>
          <w:szCs w:val="24"/>
        </w:rPr>
        <w:t>Aexp</w:t>
      </w:r>
      <m:oMath>
        <m:d>
          <m:dPr>
            <m:ctrlPr>
              <w:rPr>
                <w:rFonts w:ascii="Cambria Math" w:hAnsi="Cambria Math" w:cstheme="majorBidi"/>
                <w:i/>
                <w:sz w:val="24"/>
                <w:szCs w:val="24"/>
                <w:vertAlign w:val="superscript"/>
              </w:rPr>
            </m:ctrlPr>
          </m:dPr>
          <m:e>
            <m:f>
              <m:fPr>
                <m:ctrlPr>
                  <w:rPr>
                    <w:rFonts w:ascii="Cambria Math" w:hAnsi="Cambria Math" w:cstheme="majorBidi"/>
                    <w:i/>
                    <w:sz w:val="24"/>
                    <w:szCs w:val="24"/>
                    <w:vertAlign w:val="superscript"/>
                  </w:rPr>
                </m:ctrlPr>
              </m:fPr>
              <m:num>
                <m:r>
                  <w:rPr>
                    <w:rFonts w:ascii="Cambria Math" w:hAnsi="Cambria Math" w:cstheme="majorBidi"/>
                    <w:sz w:val="24"/>
                    <w:szCs w:val="24"/>
                    <w:vertAlign w:val="superscript"/>
                  </w:rPr>
                  <m:t>-Ea</m:t>
                </m:r>
              </m:num>
              <m:den>
                <m:r>
                  <w:rPr>
                    <w:rFonts w:ascii="Cambria Math" w:hAnsi="Cambria Math" w:cstheme="majorBidi"/>
                    <w:sz w:val="24"/>
                    <w:szCs w:val="24"/>
                    <w:vertAlign w:val="superscript"/>
                  </w:rPr>
                  <m:t>RT</m:t>
                </m:r>
              </m:den>
            </m:f>
          </m:e>
        </m:d>
      </m:oMath>
      <w:r>
        <w:rPr>
          <w:rFonts w:asciiTheme="majorBidi" w:hAnsiTheme="majorBidi" w:cstheme="majorBidi"/>
          <w:sz w:val="24"/>
          <w:szCs w:val="24"/>
        </w:rPr>
        <w:tab/>
        <w:t xml:space="preserve">                      </w:t>
      </w:r>
      <w:r>
        <w:rPr>
          <w:rFonts w:ascii="Times New Roman" w:eastAsia="Times New Roman" w:hAnsi="Times New Roman" w:cs="Times New Roman"/>
          <w:color w:val="231F20"/>
          <w:sz w:val="24"/>
          <w:szCs w:val="24"/>
        </w:rPr>
        <w:t>[22]</w:t>
      </w:r>
      <w:r w:rsidRPr="00CC4B48">
        <w:rPr>
          <w:rFonts w:asciiTheme="majorBidi" w:hAnsiTheme="majorBidi" w:cstheme="majorBidi"/>
          <w:sz w:val="24"/>
          <w:szCs w:val="24"/>
        </w:rPr>
        <w:t>.</w:t>
      </w:r>
      <w:r w:rsidRPr="00CC4B48">
        <w:rPr>
          <w:rFonts w:asciiTheme="majorBidi" w:hAnsiTheme="majorBidi" w:cstheme="majorBidi"/>
          <w:sz w:val="24"/>
          <w:szCs w:val="24"/>
        </w:rPr>
        <w:tab/>
      </w:r>
      <w:r w:rsidRPr="00CC4B48">
        <w:rPr>
          <w:rFonts w:asciiTheme="majorBidi" w:hAnsiTheme="majorBidi" w:cstheme="majorBidi"/>
          <w:sz w:val="24"/>
          <w:szCs w:val="24"/>
        </w:rPr>
        <w:tab/>
      </w:r>
      <w:r w:rsidRPr="00CC4B48">
        <w:rPr>
          <w:rFonts w:asciiTheme="majorBidi" w:hAnsiTheme="majorBidi" w:cstheme="majorBidi"/>
          <w:sz w:val="24"/>
          <w:szCs w:val="24"/>
        </w:rPr>
        <w:tab/>
      </w:r>
      <w:r w:rsidRPr="00CC4B48">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 xml:space="preserve">          3.8</w:t>
      </w:r>
    </w:p>
    <w:p w:rsidR="005E6E1F" w:rsidRPr="00CC4B48" w:rsidRDefault="005E6E1F" w:rsidP="005E6E1F">
      <w:pPr>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Taking logarithm of both sides at a particula</w:t>
      </w:r>
      <w:r>
        <w:rPr>
          <w:rFonts w:asciiTheme="majorBidi" w:hAnsiTheme="majorBidi" w:cstheme="majorBidi"/>
          <w:sz w:val="24"/>
          <w:szCs w:val="24"/>
        </w:rPr>
        <w:t>r temperature gives Equation 3.9</w:t>
      </w:r>
      <w:r w:rsidRPr="00CC4B48">
        <w:rPr>
          <w:rFonts w:asciiTheme="majorBidi" w:hAnsiTheme="majorBidi" w:cstheme="majorBidi"/>
          <w:sz w:val="24"/>
          <w:szCs w:val="24"/>
        </w:rPr>
        <w:t>, while at two different</w:t>
      </w:r>
      <w:r>
        <w:rPr>
          <w:rFonts w:asciiTheme="majorBidi" w:hAnsiTheme="majorBidi" w:cstheme="majorBidi"/>
          <w:sz w:val="24"/>
          <w:szCs w:val="24"/>
        </w:rPr>
        <w:t xml:space="preserve"> temperatures gives Equation 3.10</w:t>
      </w:r>
      <w:r w:rsidRPr="00CC4B48">
        <w:rPr>
          <w:rFonts w:asciiTheme="majorBidi" w:hAnsiTheme="majorBidi" w:cstheme="majorBidi"/>
          <w:sz w:val="24"/>
          <w:szCs w:val="24"/>
        </w:rPr>
        <w:t xml:space="preserve"> as follows:</w:t>
      </w:r>
    </w:p>
    <w:p w:rsidR="005E6E1F" w:rsidRPr="00CC4B48" w:rsidRDefault="005E6E1F" w:rsidP="005E6E1F">
      <w:pPr>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log(</w:t>
      </w:r>
      <w:r w:rsidRPr="00CC4B48">
        <w:rPr>
          <w:rFonts w:asciiTheme="majorBidi" w:hAnsiTheme="majorBidi" w:cstheme="majorBidi"/>
          <w:i/>
          <w:iCs/>
          <w:sz w:val="24"/>
          <w:szCs w:val="24"/>
        </w:rPr>
        <w:t>CR</w:t>
      </w:r>
      <w:r w:rsidRPr="00CC4B48">
        <w:rPr>
          <w:rFonts w:asciiTheme="majorBidi" w:hAnsiTheme="majorBidi" w:cstheme="majorBidi"/>
          <w:sz w:val="24"/>
          <w:szCs w:val="24"/>
        </w:rPr>
        <w:t>) = log</w:t>
      </w:r>
      <w:r w:rsidRPr="00CC4B48">
        <w:rPr>
          <w:rFonts w:asciiTheme="majorBidi" w:hAnsiTheme="majorBidi" w:cstheme="majorBidi"/>
          <w:i/>
          <w:iCs/>
          <w:sz w:val="24"/>
          <w:szCs w:val="24"/>
        </w:rPr>
        <w:t>A</w:t>
      </w:r>
      <w:r w:rsidRPr="00CC4B48">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Ea</m:t>
            </m:r>
          </m:num>
          <m:den>
            <m:r>
              <w:rPr>
                <w:rFonts w:ascii="Cambria Math" w:hAnsi="Cambria Math" w:cstheme="majorBidi"/>
                <w:sz w:val="24"/>
                <w:szCs w:val="24"/>
              </w:rPr>
              <m:t>2.303RT</m:t>
            </m:r>
          </m:den>
        </m:f>
      </m:oMath>
      <w:r>
        <w:rPr>
          <w:rFonts w:asciiTheme="majorBidi" w:hAnsiTheme="majorBidi" w:cstheme="majorBidi"/>
          <w:sz w:val="24"/>
          <w:szCs w:val="24"/>
        </w:rPr>
        <w:tab/>
        <w:t xml:space="preserve">                  </w:t>
      </w:r>
      <w:r>
        <w:rPr>
          <w:rFonts w:ascii="Times New Roman" w:eastAsia="Times New Roman" w:hAnsi="Times New Roman" w:cs="Times New Roman"/>
          <w:color w:val="231F20"/>
          <w:sz w:val="24"/>
          <w:szCs w:val="24"/>
        </w:rPr>
        <w:t>[22]</w:t>
      </w:r>
      <w:r w:rsidRPr="00CC4B48">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3.9</w:t>
      </w:r>
    </w:p>
    <w:p w:rsidR="005E6E1F" w:rsidRDefault="005E6E1F" w:rsidP="005E6E1F">
      <w:pPr>
        <w:spacing w:before="240" w:line="480" w:lineRule="auto"/>
        <w:jc w:val="both"/>
        <w:rPr>
          <w:rFonts w:asciiTheme="majorBidi" w:eastAsiaTheme="minorEastAsia" w:hAnsiTheme="majorBidi" w:cstheme="majorBidi"/>
          <w:sz w:val="24"/>
          <w:szCs w:val="24"/>
        </w:rPr>
      </w:pPr>
      <w:r w:rsidRPr="00CC4B48">
        <w:rPr>
          <w:rFonts w:asciiTheme="majorBidi" w:hAnsiTheme="majorBidi" w:cstheme="majorBidi"/>
          <w:sz w:val="24"/>
          <w:szCs w:val="24"/>
        </w:rPr>
        <w:t>log</w:t>
      </w:r>
      <m:oMath>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CR</m:t>
                    </m:r>
                  </m:e>
                  <m:sub>
                    <m:r>
                      <w:rPr>
                        <w:rFonts w:ascii="Cambria Math" w:hAnsi="Cambria Math" w:cstheme="majorBidi"/>
                        <w:sz w:val="24"/>
                        <w:szCs w:val="24"/>
                      </w:rPr>
                      <m:t>2</m:t>
                    </m:r>
                  </m:sub>
                </m:sSub>
              </m:num>
              <m:den>
                <m:sSub>
                  <m:sSubPr>
                    <m:ctrlPr>
                      <w:rPr>
                        <w:rFonts w:ascii="Cambria Math" w:hAnsi="Cambria Math" w:cstheme="majorBidi"/>
                        <w:i/>
                        <w:sz w:val="24"/>
                        <w:szCs w:val="24"/>
                      </w:rPr>
                    </m:ctrlPr>
                  </m:sSubPr>
                  <m:e>
                    <m:r>
                      <w:rPr>
                        <w:rFonts w:ascii="Cambria Math" w:hAnsi="Cambria Math" w:cstheme="majorBidi"/>
                        <w:sz w:val="24"/>
                        <w:szCs w:val="24"/>
                      </w:rPr>
                      <m:t>CR</m:t>
                    </m:r>
                  </m:e>
                  <m:sub>
                    <m:r>
                      <w:rPr>
                        <w:rFonts w:ascii="Cambria Math" w:hAnsi="Cambria Math" w:cstheme="majorBidi"/>
                        <w:sz w:val="24"/>
                        <w:szCs w:val="24"/>
                      </w:rPr>
                      <m:t>1</m:t>
                    </m:r>
                  </m:sub>
                </m:sSub>
              </m:den>
            </m:f>
          </m:e>
        </m:d>
      </m:oMath>
      <w:r w:rsidRPr="00CC4B48">
        <w:rPr>
          <w:rFonts w:asciiTheme="majorBidi" w:eastAsiaTheme="minorEastAsia" w:hAnsiTheme="majorBidi" w:cstheme="majorBidi"/>
          <w:sz w:val="24"/>
          <w:szCs w:val="24"/>
        </w:rPr>
        <w:t xml:space="preserve"> = </w:t>
      </w:r>
      <m:oMath>
        <m:f>
          <m:fPr>
            <m:ctrlPr>
              <w:rPr>
                <w:rFonts w:ascii="Cambria Math" w:eastAsiaTheme="minorEastAsia" w:hAnsi="Cambria Math" w:cstheme="majorBidi"/>
                <w:i/>
                <w:sz w:val="24"/>
                <w:szCs w:val="24"/>
              </w:rPr>
            </m:ctrlPr>
          </m:fPr>
          <m:num>
            <m:r>
              <w:rPr>
                <w:rFonts w:ascii="Cambria Math" w:hAnsi="Cambria Math" w:cstheme="majorBidi"/>
                <w:sz w:val="24"/>
                <w:szCs w:val="24"/>
              </w:rPr>
              <m:t>Ea</m:t>
            </m:r>
          </m:num>
          <m:den>
            <m:r>
              <w:rPr>
                <w:rFonts w:ascii="Cambria Math" w:hAnsi="Cambria Math" w:cstheme="majorBidi"/>
                <w:sz w:val="24"/>
                <w:szCs w:val="24"/>
              </w:rPr>
              <m:t>2.303R</m:t>
            </m:r>
          </m:den>
        </m:f>
        <m:d>
          <m:dPr>
            <m:ctrlPr>
              <w:rPr>
                <w:rFonts w:ascii="Cambria Math" w:eastAsiaTheme="minorEastAsia" w:hAnsi="Cambria Math" w:cstheme="majorBidi"/>
                <w:i/>
                <w:sz w:val="24"/>
                <w:szCs w:val="24"/>
              </w:rPr>
            </m:ctrlPr>
          </m:dPr>
          <m:e>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1</m:t>
                    </m:r>
                  </m:sub>
                </m:sSub>
              </m:den>
            </m:f>
            <m:r>
              <w:rPr>
                <w:rFonts w:ascii="Cambria Math" w:eastAsiaTheme="minorEastAsia" w:hAnsi="Cambria Math" w:cstheme="majorBidi"/>
                <w:sz w:val="24"/>
                <w:szCs w:val="24"/>
              </w:rPr>
              <m:t xml:space="preserve">- </m:t>
            </m:r>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2</m:t>
                    </m:r>
                  </m:sub>
                </m:sSub>
              </m:den>
            </m:f>
          </m:e>
        </m:d>
      </m:oMath>
      <w:r w:rsidRPr="00CC4B48">
        <w:rPr>
          <w:rFonts w:asciiTheme="majorBidi" w:eastAsiaTheme="minorEastAsia" w:hAnsiTheme="majorBidi" w:cstheme="majorBidi"/>
          <w:sz w:val="24"/>
          <w:szCs w:val="24"/>
        </w:rPr>
        <w:tab/>
      </w:r>
      <w:r>
        <w:rPr>
          <w:rFonts w:asciiTheme="majorBidi" w:eastAsiaTheme="minorEastAsia" w:hAnsiTheme="majorBidi" w:cstheme="majorBidi"/>
          <w:sz w:val="24"/>
          <w:szCs w:val="24"/>
        </w:rPr>
        <w:t xml:space="preserve">                  </w:t>
      </w:r>
      <w:r>
        <w:rPr>
          <w:rFonts w:ascii="Times New Roman" w:eastAsia="Times New Roman" w:hAnsi="Times New Roman" w:cs="Times New Roman"/>
          <w:color w:val="231F20"/>
          <w:sz w:val="24"/>
          <w:szCs w:val="24"/>
        </w:rPr>
        <w:t>[22]</w:t>
      </w:r>
      <w:r w:rsidRPr="00CC4B48">
        <w:rPr>
          <w:rFonts w:asciiTheme="majorBidi" w:hAnsiTheme="majorBidi" w:cstheme="majorBidi"/>
          <w:sz w:val="24"/>
          <w:szCs w:val="24"/>
        </w:rPr>
        <w:t>.</w:t>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t xml:space="preserve">          3.10</w:t>
      </w:r>
    </w:p>
    <w:p w:rsidR="005E6E1F" w:rsidRPr="00CC4B48" w:rsidRDefault="00CC6956" w:rsidP="005E6E1F">
      <w:pPr>
        <w:tabs>
          <w:tab w:val="left" w:pos="3900"/>
          <w:tab w:val="left" w:pos="5235"/>
        </w:tabs>
        <w:autoSpaceDE w:val="0"/>
        <w:autoSpaceDN w:val="0"/>
        <w:adjustRightInd w:val="0"/>
        <w:spacing w:after="0" w:line="480" w:lineRule="auto"/>
        <w:jc w:val="both"/>
        <w:rPr>
          <w:rFonts w:asciiTheme="majorBidi" w:hAnsiTheme="majorBidi" w:cstheme="majorBidi"/>
          <w:sz w:val="24"/>
          <w:szCs w:val="24"/>
        </w:rPr>
      </w:pPr>
      <m:oMath>
        <m:sSub>
          <m:sSubPr>
            <m:ctrlPr>
              <w:rPr>
                <w:rFonts w:ascii="Cambria Math" w:hAnsi="Cambria Math"/>
                <w:i/>
              </w:rPr>
            </m:ctrlPr>
          </m:sSubPr>
          <m:e>
            <m:r>
              <w:rPr>
                <w:rFonts w:ascii="Cambria Math" w:hAnsi="Cambria Math"/>
              </w:rPr>
              <m:t>Q</m:t>
            </m:r>
          </m:e>
          <m:sub>
            <m:r>
              <w:rPr>
                <w:rFonts w:ascii="Cambria Math" w:hAnsi="Cambria Math"/>
              </w:rPr>
              <m:t>ads</m:t>
            </m:r>
          </m:sub>
        </m:sSub>
        <m:r>
          <w:rPr>
            <w:rFonts w:ascii="Cambria Math" w:hAnsi="Cambria Math"/>
          </w:rPr>
          <m:t>=2.303R</m:t>
        </m:r>
        <m:d>
          <m:dPr>
            <m:begChr m:val="["/>
            <m:endChr m:val="]"/>
            <m:ctrlPr>
              <w:rPr>
                <w:rFonts w:ascii="Cambria Math" w:hAnsi="Cambria Math"/>
                <w:i/>
              </w:rPr>
            </m:ctrlPr>
          </m:dPr>
          <m:e>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2</m:t>
                        </m:r>
                      </m:sub>
                    </m:sSub>
                  </m:num>
                  <m:den>
                    <m:r>
                      <w:rPr>
                        <w:rFonts w:ascii="Cambria Math" w:hAnsi="Cambria Math"/>
                      </w:rPr>
                      <m:t xml:space="preserve">1- </m:t>
                    </m:r>
                    <m:sSub>
                      <m:sSubPr>
                        <m:ctrlPr>
                          <w:rPr>
                            <w:rFonts w:ascii="Cambria Math" w:hAnsi="Cambria Math"/>
                            <w:i/>
                          </w:rPr>
                        </m:ctrlPr>
                      </m:sSubPr>
                      <m:e>
                        <m:r>
                          <w:rPr>
                            <w:rFonts w:ascii="Cambria Math" w:hAnsi="Cambria Math"/>
                          </w:rPr>
                          <m:t>θ</m:t>
                        </m:r>
                      </m:e>
                      <m:sub>
                        <m:r>
                          <w:rPr>
                            <w:rFonts w:ascii="Cambria Math" w:hAnsi="Cambria Math"/>
                          </w:rPr>
                          <m:t>2</m:t>
                        </m:r>
                      </m:sub>
                    </m:sSub>
                  </m:den>
                </m:f>
              </m:e>
            </m:d>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1</m:t>
                        </m:r>
                      </m:sub>
                    </m:sSub>
                  </m:num>
                  <m:den>
                    <m:r>
                      <w:rPr>
                        <w:rFonts w:ascii="Cambria Math" w:hAnsi="Cambria Math"/>
                      </w:rPr>
                      <m:t xml:space="preserve">1- </m:t>
                    </m:r>
                    <m:sSub>
                      <m:sSubPr>
                        <m:ctrlPr>
                          <w:rPr>
                            <w:rFonts w:ascii="Cambria Math" w:hAnsi="Cambria Math"/>
                            <w:i/>
                          </w:rPr>
                        </m:ctrlPr>
                      </m:sSubPr>
                      <m:e>
                        <m:r>
                          <w:rPr>
                            <w:rFonts w:ascii="Cambria Math" w:hAnsi="Cambria Math"/>
                          </w:rPr>
                          <m:t>θ</m:t>
                        </m:r>
                      </m:e>
                      <m:sub>
                        <m:r>
                          <w:rPr>
                            <w:rFonts w:ascii="Cambria Math" w:hAnsi="Cambria Math"/>
                          </w:rPr>
                          <m:t>1</m:t>
                        </m:r>
                      </m:sub>
                    </m:sSub>
                  </m:den>
                </m:f>
              </m:e>
            </m:d>
          </m:e>
        </m:d>
        <m:r>
          <w:rPr>
            <w:rFonts w:ascii="Cambria Math" w:hAnsi="Cambria Math"/>
          </w:rPr>
          <m:t xml:space="preserve"> x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x </m:t>
            </m:r>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kJ/mol</m:t>
        </m:r>
      </m:oMath>
      <w:r w:rsidR="005E6E1F" w:rsidRPr="00CC4B48">
        <w:rPr>
          <w:rFonts w:asciiTheme="majorBidi" w:eastAsiaTheme="minorEastAsia" w:hAnsiTheme="majorBidi" w:cstheme="majorBidi"/>
          <w:sz w:val="24"/>
          <w:szCs w:val="24"/>
        </w:rPr>
        <w:t xml:space="preserve">                         </w:t>
      </w:r>
      <w:r w:rsidR="005E6E1F">
        <w:rPr>
          <w:rFonts w:asciiTheme="majorBidi" w:eastAsiaTheme="minorEastAsia" w:hAnsiTheme="majorBidi" w:cstheme="majorBidi"/>
          <w:sz w:val="24"/>
          <w:szCs w:val="24"/>
        </w:rPr>
        <w:t xml:space="preserve">                            3.11</w:t>
      </w:r>
    </w:p>
    <w:p w:rsidR="005E6E1F" w:rsidRPr="00CC4B48" w:rsidRDefault="005E6E1F" w:rsidP="005E6E1F">
      <w:pPr>
        <w:tabs>
          <w:tab w:val="left" w:pos="3900"/>
          <w:tab w:val="left" w:pos="5235"/>
        </w:tabs>
        <w:autoSpaceDE w:val="0"/>
        <w:autoSpaceDN w:val="0"/>
        <w:adjustRightInd w:val="0"/>
        <w:spacing w:after="0" w:line="480" w:lineRule="auto"/>
        <w:jc w:val="both"/>
        <w:rPr>
          <w:rFonts w:asciiTheme="majorBidi" w:hAnsiTheme="majorBidi" w:cstheme="majorBidi"/>
          <w:sz w:val="24"/>
          <w:szCs w:val="24"/>
        </w:rPr>
      </w:pPr>
      <w:r w:rsidRPr="00CC4B48">
        <w:rPr>
          <w:rFonts w:asciiTheme="majorBidi" w:hAnsiTheme="majorBidi" w:cstheme="majorBidi"/>
          <w:sz w:val="24"/>
          <w:szCs w:val="24"/>
        </w:rPr>
        <w:t xml:space="preserve">Where </w:t>
      </w:r>
      <w:r w:rsidRPr="00CC4B48">
        <w:rPr>
          <w:rFonts w:asciiTheme="majorBidi" w:hAnsiTheme="majorBidi" w:cstheme="majorBidi"/>
          <w:i/>
          <w:iCs/>
          <w:sz w:val="24"/>
          <w:szCs w:val="24"/>
        </w:rPr>
        <w:t>θ</w:t>
      </w:r>
      <w:r w:rsidRPr="00CC4B48">
        <w:rPr>
          <w:rFonts w:asciiTheme="majorBidi" w:hAnsiTheme="majorBidi" w:cstheme="majorBidi"/>
          <w:i/>
          <w:iCs/>
          <w:sz w:val="24"/>
          <w:szCs w:val="24"/>
          <w:vertAlign w:val="subscript"/>
        </w:rPr>
        <w:t>1</w:t>
      </w:r>
      <w:r w:rsidRPr="00CC4B48">
        <w:rPr>
          <w:rFonts w:asciiTheme="majorBidi" w:hAnsiTheme="majorBidi" w:cstheme="majorBidi"/>
          <w:sz w:val="24"/>
          <w:szCs w:val="24"/>
        </w:rPr>
        <w:t xml:space="preserve"> and </w:t>
      </w:r>
      <w:r w:rsidRPr="00CC4B48">
        <w:rPr>
          <w:rFonts w:asciiTheme="majorBidi" w:hAnsiTheme="majorBidi" w:cstheme="majorBidi"/>
          <w:i/>
          <w:iCs/>
          <w:sz w:val="24"/>
          <w:szCs w:val="24"/>
        </w:rPr>
        <w:t>θ</w:t>
      </w:r>
      <w:r w:rsidRPr="00CC4B48">
        <w:rPr>
          <w:rFonts w:asciiTheme="majorBidi" w:hAnsiTheme="majorBidi" w:cstheme="majorBidi"/>
          <w:i/>
          <w:iCs/>
          <w:sz w:val="24"/>
          <w:szCs w:val="24"/>
          <w:vertAlign w:val="subscript"/>
        </w:rPr>
        <w:t>2</w:t>
      </w:r>
      <w:r w:rsidRPr="00CC4B48">
        <w:rPr>
          <w:rFonts w:asciiTheme="majorBidi" w:hAnsiTheme="majorBidi" w:cstheme="majorBidi"/>
          <w:sz w:val="24"/>
          <w:szCs w:val="24"/>
        </w:rPr>
        <w:t xml:space="preserve"> are the degrees of surface coverage at the temperatures T</w:t>
      </w:r>
      <w:r w:rsidRPr="00CC4B48">
        <w:rPr>
          <w:rFonts w:asciiTheme="majorBidi" w:hAnsiTheme="majorBidi" w:cstheme="majorBidi"/>
          <w:sz w:val="24"/>
          <w:szCs w:val="24"/>
          <w:vertAlign w:val="subscript"/>
        </w:rPr>
        <w:t>1</w:t>
      </w:r>
      <w:r w:rsidRPr="00CC4B48">
        <w:rPr>
          <w:rFonts w:asciiTheme="majorBidi" w:hAnsiTheme="majorBidi" w:cstheme="majorBidi"/>
          <w:sz w:val="24"/>
          <w:szCs w:val="24"/>
        </w:rPr>
        <w:t xml:space="preserve"> and T</w:t>
      </w:r>
      <w:r w:rsidRPr="00CC4B48">
        <w:rPr>
          <w:rFonts w:asciiTheme="majorBidi" w:hAnsiTheme="majorBidi" w:cstheme="majorBidi"/>
          <w:sz w:val="24"/>
          <w:szCs w:val="24"/>
          <w:vertAlign w:val="subscript"/>
        </w:rPr>
        <w:t>2</w:t>
      </w:r>
      <w:r w:rsidRPr="00CC4B48">
        <w:rPr>
          <w:rFonts w:asciiTheme="majorBidi" w:hAnsiTheme="majorBidi" w:cstheme="majorBidi"/>
          <w:sz w:val="24"/>
          <w:szCs w:val="24"/>
        </w:rPr>
        <w:t xml:space="preserve"> respectively </w:t>
      </w:r>
      <w:r>
        <w:rPr>
          <w:rFonts w:ascii="Times New Roman" w:eastAsia="Times New Roman" w:hAnsi="Times New Roman" w:cs="Times New Roman"/>
          <w:color w:val="231F20"/>
          <w:sz w:val="24"/>
          <w:szCs w:val="24"/>
        </w:rPr>
        <w:t>[23]</w:t>
      </w:r>
      <w:r w:rsidRPr="00CC4B48">
        <w:rPr>
          <w:rFonts w:asciiTheme="majorBidi" w:hAnsiTheme="majorBidi" w:cstheme="majorBidi"/>
          <w:sz w:val="24"/>
          <w:szCs w:val="24"/>
        </w:rPr>
        <w:t xml:space="preserve">. At constant pressure, the value of </w:t>
      </w:r>
      <w:r w:rsidRPr="00CC4B48">
        <w:rPr>
          <w:rFonts w:asciiTheme="majorBidi" w:hAnsiTheme="majorBidi" w:cstheme="majorBidi"/>
          <w:i/>
          <w:iCs/>
          <w:sz w:val="24"/>
          <w:szCs w:val="24"/>
        </w:rPr>
        <w:t>Q</w:t>
      </w:r>
      <w:r w:rsidRPr="00CC4B48">
        <w:rPr>
          <w:rFonts w:asciiTheme="majorBidi" w:hAnsiTheme="majorBidi" w:cstheme="majorBidi"/>
          <w:i/>
          <w:iCs/>
          <w:sz w:val="24"/>
          <w:szCs w:val="24"/>
          <w:vertAlign w:val="subscript"/>
        </w:rPr>
        <w:t>ads</w:t>
      </w:r>
      <w:r w:rsidRPr="00CC4B48">
        <w:rPr>
          <w:rFonts w:asciiTheme="majorBidi" w:hAnsiTheme="majorBidi" w:cstheme="majorBidi"/>
          <w:sz w:val="24"/>
          <w:szCs w:val="24"/>
        </w:rPr>
        <w:t xml:space="preserve"> approximate enthalpy of adsorption (Δ</w:t>
      </w:r>
      <w:r w:rsidRPr="00CC4B48">
        <w:rPr>
          <w:rFonts w:asciiTheme="majorBidi" w:hAnsiTheme="majorBidi" w:cstheme="majorBidi"/>
          <w:i/>
          <w:iCs/>
          <w:sz w:val="24"/>
          <w:szCs w:val="24"/>
        </w:rPr>
        <w:t>H</w:t>
      </w:r>
      <w:r w:rsidRPr="00CC4B48">
        <w:rPr>
          <w:rFonts w:asciiTheme="majorBidi" w:hAnsiTheme="majorBidi" w:cstheme="majorBidi"/>
          <w:i/>
          <w:iCs/>
          <w:sz w:val="24"/>
          <w:szCs w:val="24"/>
          <w:vertAlign w:val="subscript"/>
        </w:rPr>
        <w:t>ads</w:t>
      </w:r>
      <w:r w:rsidRPr="00CC4B48">
        <w:rPr>
          <w:rFonts w:asciiTheme="majorBidi" w:hAnsiTheme="majorBidi" w:cstheme="majorBidi"/>
          <w:sz w:val="24"/>
          <w:szCs w:val="24"/>
        </w:rPr>
        <w:t xml:space="preserve">).  </w:t>
      </w:r>
    </w:p>
    <w:p w:rsidR="005E6E1F" w:rsidRPr="00CC4B48" w:rsidRDefault="005E6E1F" w:rsidP="005E6E1F">
      <w:pPr>
        <w:tabs>
          <w:tab w:val="left" w:pos="3900"/>
          <w:tab w:val="left" w:pos="5235"/>
        </w:tabs>
        <w:autoSpaceDE w:val="0"/>
        <w:autoSpaceDN w:val="0"/>
        <w:adjustRightInd w:val="0"/>
        <w:spacing w:before="240" w:line="480" w:lineRule="auto"/>
        <w:jc w:val="both"/>
        <w:rPr>
          <w:rFonts w:asciiTheme="majorBidi" w:hAnsiTheme="majorBidi" w:cstheme="majorBidi"/>
          <w:sz w:val="24"/>
          <w:szCs w:val="24"/>
        </w:rPr>
      </w:pPr>
      <w:r w:rsidRPr="00CC4B48">
        <w:rPr>
          <w:rFonts w:asciiTheme="majorBidi" w:hAnsiTheme="majorBidi" w:cstheme="majorBidi"/>
          <w:sz w:val="24"/>
          <w:szCs w:val="24"/>
        </w:rPr>
        <w:t>The free energy change of adsorption, ΔG</w:t>
      </w:r>
      <w:r w:rsidRPr="00CC4B48">
        <w:rPr>
          <w:rFonts w:asciiTheme="majorBidi" w:hAnsiTheme="majorBidi" w:cstheme="majorBidi"/>
          <w:sz w:val="24"/>
          <w:szCs w:val="24"/>
          <w:vertAlign w:val="superscript"/>
        </w:rPr>
        <w:t>o</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w:t>
      </w:r>
      <w:r>
        <w:rPr>
          <w:rFonts w:asciiTheme="majorBidi" w:hAnsiTheme="majorBidi" w:cstheme="majorBidi"/>
          <w:sz w:val="24"/>
          <w:szCs w:val="24"/>
        </w:rPr>
        <w:t xml:space="preserve"> is calculated using Equation 3.12</w:t>
      </w:r>
      <w:r w:rsidRPr="00CC4B48">
        <w:rPr>
          <w:rFonts w:asciiTheme="majorBidi" w:hAnsiTheme="majorBidi" w:cstheme="majorBidi"/>
          <w:sz w:val="24"/>
          <w:szCs w:val="24"/>
        </w:rPr>
        <w:t xml:space="preserve"> </w:t>
      </w:r>
      <w:r>
        <w:rPr>
          <w:rFonts w:ascii="Times New Roman" w:eastAsia="Times New Roman" w:hAnsi="Times New Roman" w:cs="Times New Roman"/>
          <w:color w:val="231F20"/>
          <w:sz w:val="24"/>
          <w:szCs w:val="24"/>
        </w:rPr>
        <w:t>[23]</w:t>
      </w:r>
      <w:r w:rsidRPr="00CC4B48">
        <w:rPr>
          <w:rFonts w:asciiTheme="majorBidi" w:hAnsiTheme="majorBidi" w:cstheme="majorBidi"/>
          <w:sz w:val="24"/>
          <w:szCs w:val="24"/>
        </w:rPr>
        <w:t>:</w:t>
      </w:r>
    </w:p>
    <w:p w:rsidR="005E6E1F" w:rsidRPr="00CC4B48" w:rsidRDefault="005E6E1F" w:rsidP="005E6E1F">
      <w:pPr>
        <w:autoSpaceDE w:val="0"/>
        <w:autoSpaceDN w:val="0"/>
        <w:adjustRightInd w:val="0"/>
        <w:spacing w:line="240" w:lineRule="auto"/>
        <w:rPr>
          <w:rFonts w:asciiTheme="majorBidi" w:hAnsiTheme="majorBidi" w:cstheme="majorBidi"/>
          <w:sz w:val="24"/>
          <w:szCs w:val="24"/>
        </w:rPr>
      </w:pPr>
      <w:r w:rsidRPr="00CC4B48">
        <w:rPr>
          <w:rFonts w:asciiTheme="majorBidi" w:hAnsiTheme="majorBidi" w:cstheme="majorBidi"/>
          <w:sz w:val="24"/>
          <w:szCs w:val="24"/>
        </w:rPr>
        <w:t>ΔG</w:t>
      </w:r>
      <w:r w:rsidRPr="00CC4B48">
        <w:rPr>
          <w:rFonts w:asciiTheme="majorBidi" w:hAnsiTheme="majorBidi" w:cstheme="majorBidi"/>
          <w:sz w:val="24"/>
          <w:szCs w:val="24"/>
          <w:vertAlign w:val="superscript"/>
        </w:rPr>
        <w:t>0</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 - RT ln (55.5 x K</w:t>
      </w:r>
      <w:r w:rsidRPr="00CC4B48">
        <w:rPr>
          <w:rFonts w:asciiTheme="majorBidi" w:hAnsiTheme="majorBidi" w:cstheme="majorBidi"/>
          <w:sz w:val="24"/>
          <w:szCs w:val="24"/>
          <w:vertAlign w:val="subscript"/>
        </w:rPr>
        <w:t>ads</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3.12</w:t>
      </w:r>
    </w:p>
    <w:p w:rsidR="005E6E1F" w:rsidRDefault="005E6E1F" w:rsidP="005E6E1F">
      <w:pPr>
        <w:tabs>
          <w:tab w:val="left" w:pos="3900"/>
          <w:tab w:val="left" w:pos="5235"/>
        </w:tabs>
        <w:autoSpaceDE w:val="0"/>
        <w:autoSpaceDN w:val="0"/>
        <w:adjustRightInd w:val="0"/>
        <w:spacing w:before="240" w:after="0" w:line="480" w:lineRule="auto"/>
        <w:jc w:val="both"/>
        <w:rPr>
          <w:rFonts w:asciiTheme="majorBidi" w:hAnsiTheme="majorBidi" w:cstheme="majorBidi"/>
          <w:sz w:val="24"/>
          <w:szCs w:val="24"/>
        </w:rPr>
      </w:pPr>
      <w:r w:rsidRPr="00CC4B48">
        <w:rPr>
          <w:rFonts w:asciiTheme="majorBidi" w:hAnsiTheme="majorBidi" w:cstheme="majorBidi"/>
          <w:sz w:val="24"/>
          <w:szCs w:val="24"/>
        </w:rPr>
        <w:t xml:space="preserve">Where 55.5 is the molar concentration of water in solution, </w:t>
      </w:r>
      <w:r w:rsidRPr="00CC4B48">
        <w:rPr>
          <w:rFonts w:asciiTheme="majorBidi" w:hAnsiTheme="majorBidi" w:cstheme="majorBidi"/>
          <w:i/>
          <w:iCs/>
          <w:sz w:val="24"/>
          <w:szCs w:val="24"/>
        </w:rPr>
        <w:t xml:space="preserve">R </w:t>
      </w:r>
      <w:r w:rsidRPr="00CC4B48">
        <w:rPr>
          <w:rFonts w:asciiTheme="majorBidi" w:hAnsiTheme="majorBidi" w:cstheme="majorBidi"/>
          <w:sz w:val="24"/>
          <w:szCs w:val="24"/>
        </w:rPr>
        <w:t>and</w:t>
      </w:r>
      <w:r w:rsidRPr="00CC4B48">
        <w:rPr>
          <w:rFonts w:asciiTheme="majorBidi" w:hAnsiTheme="majorBidi" w:cstheme="majorBidi"/>
          <w:i/>
          <w:iCs/>
          <w:sz w:val="24"/>
          <w:szCs w:val="24"/>
        </w:rPr>
        <w:t xml:space="preserve"> T</w:t>
      </w:r>
      <w:r w:rsidRPr="00CC4B48">
        <w:rPr>
          <w:rFonts w:asciiTheme="majorBidi" w:hAnsiTheme="majorBidi" w:cstheme="majorBidi"/>
          <w:sz w:val="24"/>
          <w:szCs w:val="24"/>
        </w:rPr>
        <w:t xml:space="preserve"> remain the same as described above and K</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was obtained from the intercept of a plot of </w:t>
      </w:r>
      <w:r w:rsidRPr="00CC4B48">
        <w:rPr>
          <w:rFonts w:asciiTheme="majorBidi" w:hAnsiTheme="majorBidi" w:cstheme="majorBidi"/>
          <w:i/>
          <w:iCs/>
          <w:sz w:val="24"/>
          <w:szCs w:val="24"/>
        </w:rPr>
        <w:t>θ</w:t>
      </w:r>
      <w:r w:rsidRPr="00CC4B48">
        <w:rPr>
          <w:rFonts w:asciiTheme="majorBidi" w:hAnsiTheme="majorBidi" w:cstheme="majorBidi"/>
          <w:sz w:val="24"/>
          <w:szCs w:val="24"/>
        </w:rPr>
        <w:t xml:space="preserve"> against log</w:t>
      </w:r>
      <w:r w:rsidRPr="00CC4B48">
        <w:rPr>
          <w:rFonts w:asciiTheme="majorBidi" w:hAnsiTheme="majorBidi" w:cstheme="majorBidi"/>
          <w:i/>
          <w:iCs/>
          <w:sz w:val="24"/>
          <w:szCs w:val="24"/>
        </w:rPr>
        <w:t>C</w:t>
      </w:r>
      <w:r w:rsidRPr="00CC4B48">
        <w:rPr>
          <w:rFonts w:asciiTheme="majorBidi" w:hAnsiTheme="majorBidi" w:cstheme="majorBidi"/>
          <w:sz w:val="24"/>
          <w:szCs w:val="24"/>
        </w:rPr>
        <w:t>. For adsorption to take place, ΔG</w:t>
      </w:r>
      <w:r w:rsidRPr="00CC4B48">
        <w:rPr>
          <w:rFonts w:asciiTheme="majorBidi" w:hAnsiTheme="majorBidi" w:cstheme="majorBidi"/>
          <w:sz w:val="24"/>
          <w:szCs w:val="24"/>
          <w:vertAlign w:val="subscript"/>
        </w:rPr>
        <w:t xml:space="preserve">ads </w:t>
      </w:r>
      <w:r w:rsidRPr="00CC4B48">
        <w:rPr>
          <w:rFonts w:asciiTheme="majorBidi" w:hAnsiTheme="majorBidi" w:cstheme="majorBidi"/>
          <w:sz w:val="24"/>
          <w:szCs w:val="24"/>
        </w:rPr>
        <w:t>must be negative. Now, ΔS</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is always negative, because the adsorbed atoms or molecules lose degrees of freedom in the process. As a result, ΔH</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also supposed to be negative showing that most of the adsorption processes are exothermic. Generally, the values of ΔG</w:t>
      </w:r>
      <w:r w:rsidRPr="00CC4B48">
        <w:rPr>
          <w:rFonts w:asciiTheme="majorBidi" w:hAnsiTheme="majorBidi" w:cstheme="majorBidi"/>
          <w:sz w:val="24"/>
          <w:szCs w:val="24"/>
          <w:vertAlign w:val="superscript"/>
        </w:rPr>
        <w:t>0</w:t>
      </w:r>
      <w:r w:rsidRPr="00CC4B48">
        <w:rPr>
          <w:rFonts w:asciiTheme="majorBidi" w:hAnsiTheme="majorBidi" w:cstheme="majorBidi"/>
          <w:sz w:val="24"/>
          <w:szCs w:val="24"/>
          <w:vertAlign w:val="subscript"/>
        </w:rPr>
        <w:t>ads</w:t>
      </w:r>
      <w:r w:rsidRPr="00CC4B48">
        <w:rPr>
          <w:rFonts w:asciiTheme="majorBidi" w:hAnsiTheme="majorBidi" w:cstheme="majorBidi"/>
          <w:sz w:val="24"/>
          <w:szCs w:val="24"/>
        </w:rPr>
        <w:t xml:space="preserve"> around -20 kJmol</w:t>
      </w:r>
      <w:r w:rsidRPr="00CC4B48">
        <w:rPr>
          <w:rFonts w:asciiTheme="majorBidi" w:hAnsiTheme="majorBidi" w:cstheme="majorBidi"/>
          <w:sz w:val="24"/>
          <w:szCs w:val="24"/>
          <w:vertAlign w:val="superscript"/>
        </w:rPr>
        <w:t>-1</w:t>
      </w:r>
      <w:r w:rsidRPr="00CC4B48">
        <w:rPr>
          <w:rFonts w:asciiTheme="majorBidi" w:hAnsiTheme="majorBidi" w:cstheme="majorBidi"/>
          <w:sz w:val="24"/>
          <w:szCs w:val="24"/>
        </w:rPr>
        <w:t xml:space="preserve"> correspond to physisorption while those above -40 kJmol</w:t>
      </w:r>
      <w:r w:rsidRPr="00CC4B48">
        <w:rPr>
          <w:rFonts w:asciiTheme="majorBidi" w:hAnsiTheme="majorBidi" w:cstheme="majorBidi"/>
          <w:sz w:val="24"/>
          <w:szCs w:val="24"/>
          <w:vertAlign w:val="superscript"/>
        </w:rPr>
        <w:t>-1</w:t>
      </w:r>
      <w:r w:rsidRPr="00CC4B48">
        <w:rPr>
          <w:rFonts w:asciiTheme="majorBidi" w:hAnsiTheme="majorBidi" w:cstheme="majorBidi"/>
          <w:sz w:val="24"/>
          <w:szCs w:val="24"/>
        </w:rPr>
        <w:t xml:space="preserve"> correspond to chemisorption </w:t>
      </w:r>
      <w:r>
        <w:rPr>
          <w:rFonts w:ascii="Times New Roman" w:eastAsia="Times New Roman" w:hAnsi="Times New Roman" w:cs="Times New Roman"/>
          <w:color w:val="231F20"/>
          <w:sz w:val="24"/>
          <w:szCs w:val="24"/>
        </w:rPr>
        <w:t>[24]</w:t>
      </w:r>
      <w:r w:rsidRPr="00CC4B48">
        <w:rPr>
          <w:rFonts w:asciiTheme="majorBidi" w:hAnsiTheme="majorBidi" w:cstheme="majorBidi"/>
          <w:sz w:val="24"/>
          <w:szCs w:val="24"/>
        </w:rPr>
        <w:t xml:space="preserve">. The heat of adsorption </w:t>
      </w:r>
      <w:r w:rsidRPr="00CC4B48">
        <w:rPr>
          <w:rFonts w:asciiTheme="majorBidi" w:hAnsiTheme="majorBidi" w:cstheme="majorBidi"/>
          <w:i/>
          <w:iCs/>
          <w:sz w:val="24"/>
          <w:szCs w:val="24"/>
        </w:rPr>
        <w:t>Q</w:t>
      </w:r>
      <w:r w:rsidRPr="00CC4B48">
        <w:rPr>
          <w:rFonts w:asciiTheme="majorBidi" w:hAnsiTheme="majorBidi" w:cstheme="majorBidi"/>
          <w:i/>
          <w:iCs/>
          <w:sz w:val="24"/>
          <w:szCs w:val="24"/>
          <w:vertAlign w:val="subscript"/>
        </w:rPr>
        <w:t>ads</w:t>
      </w:r>
      <w:r w:rsidRPr="00CC4B48">
        <w:rPr>
          <w:rFonts w:asciiTheme="majorBidi" w:hAnsiTheme="majorBidi" w:cstheme="majorBidi"/>
          <w:sz w:val="24"/>
          <w:szCs w:val="24"/>
        </w:rPr>
        <w:t>, which can</w:t>
      </w:r>
      <w:r>
        <w:rPr>
          <w:rFonts w:asciiTheme="majorBidi" w:hAnsiTheme="majorBidi" w:cstheme="majorBidi"/>
          <w:sz w:val="24"/>
          <w:szCs w:val="24"/>
        </w:rPr>
        <w:t xml:space="preserve"> </w:t>
      </w:r>
      <w:r>
        <w:rPr>
          <w:rFonts w:asciiTheme="majorBidi" w:hAnsiTheme="majorBidi" w:cstheme="majorBidi"/>
          <w:sz w:val="24"/>
          <w:szCs w:val="24"/>
        </w:rPr>
        <w:lastRenderedPageBreak/>
        <w:t>also be defined by equation 3.10</w:t>
      </w:r>
      <w:r w:rsidRPr="00CC4B48">
        <w:rPr>
          <w:rFonts w:asciiTheme="majorBidi" w:hAnsiTheme="majorBidi" w:cstheme="majorBidi"/>
          <w:sz w:val="24"/>
          <w:szCs w:val="24"/>
        </w:rPr>
        <w:t xml:space="preserve"> depends on the energies of the bonds formed between the adsorbed ato</w:t>
      </w:r>
      <w:r>
        <w:rPr>
          <w:rFonts w:asciiTheme="majorBidi" w:hAnsiTheme="majorBidi" w:cstheme="majorBidi"/>
          <w:sz w:val="24"/>
          <w:szCs w:val="24"/>
        </w:rPr>
        <w:t>ms and the metal</w:t>
      </w:r>
      <w:r w:rsidRPr="00CC4B48">
        <w:rPr>
          <w:rFonts w:asciiTheme="majorBidi" w:hAnsiTheme="majorBidi" w:cstheme="majorBidi"/>
          <w:sz w:val="24"/>
          <w:szCs w:val="24"/>
        </w:rPr>
        <w:t xml:space="preserve"> surface</w:t>
      </w:r>
      <w:r>
        <w:rPr>
          <w:rFonts w:asciiTheme="majorBidi" w:hAnsiTheme="majorBidi" w:cstheme="majorBidi"/>
          <w:sz w:val="24"/>
          <w:szCs w:val="24"/>
        </w:rPr>
        <w:t>[24]</w:t>
      </w:r>
      <w:r w:rsidRPr="00CC4B48">
        <w:rPr>
          <w:rFonts w:asciiTheme="majorBidi" w:hAnsiTheme="majorBidi" w:cstheme="majorBidi"/>
          <w:sz w:val="24"/>
          <w:szCs w:val="24"/>
        </w:rPr>
        <w:t xml:space="preserve">. </w:t>
      </w:r>
    </w:p>
    <w:p w:rsidR="005E6E1F" w:rsidRPr="00CC4B48" w:rsidRDefault="005E6E1F" w:rsidP="005E6E1F">
      <w:pPr>
        <w:tabs>
          <w:tab w:val="left" w:pos="3900"/>
          <w:tab w:val="left" w:pos="5235"/>
        </w:tabs>
        <w:autoSpaceDE w:val="0"/>
        <w:autoSpaceDN w:val="0"/>
        <w:adjustRightInd w:val="0"/>
        <w:spacing w:before="240" w:after="0" w:line="480" w:lineRule="auto"/>
        <w:jc w:val="both"/>
        <w:rPr>
          <w:rFonts w:asciiTheme="majorBidi" w:hAnsiTheme="majorBidi" w:cstheme="majorBidi"/>
          <w:sz w:val="24"/>
          <w:szCs w:val="24"/>
        </w:rPr>
      </w:pPr>
      <w:r>
        <w:rPr>
          <w:rFonts w:asciiTheme="majorBidi" w:hAnsiTheme="majorBidi" w:cstheme="majorBidi"/>
          <w:sz w:val="24"/>
          <w:szCs w:val="24"/>
        </w:rPr>
        <w:t>The activation energy is the minimum energy required for the corrosion reaction to occur, while the heat of adsorption is the energy released when the inhibitor molecules are adsorbed on to the metal surface. The activation energy is related to the overall corrosion reaction, while the heat of adsorption is specific to the interaction between the inhibitor molecules and the metal surface</w:t>
      </w:r>
      <w:r>
        <w:rPr>
          <w:rFonts w:ascii="Times New Roman" w:eastAsia="Times New Roman" w:hAnsi="Times New Roman" w:cs="Times New Roman"/>
          <w:color w:val="231F20"/>
          <w:sz w:val="24"/>
          <w:szCs w:val="24"/>
        </w:rPr>
        <w:t>[25]</w:t>
      </w:r>
      <w:r>
        <w:rPr>
          <w:rFonts w:asciiTheme="majorBidi" w:hAnsiTheme="majorBidi" w:cstheme="majorBidi"/>
          <w:sz w:val="24"/>
          <w:szCs w:val="24"/>
        </w:rPr>
        <w:t>.</w:t>
      </w:r>
    </w:p>
    <w:p w:rsidR="005E6E1F" w:rsidRPr="00CA4125" w:rsidRDefault="005E6E1F" w:rsidP="005E6E1F">
      <w:pPr>
        <w:spacing w:line="240" w:lineRule="auto"/>
        <w:rPr>
          <w:rFonts w:ascii="Times New Roman" w:hAnsi="Times New Roman" w:cs="Times New Roman"/>
          <w:bCs/>
          <w:sz w:val="18"/>
          <w:szCs w:val="18"/>
        </w:rPr>
      </w:pPr>
      <w:r w:rsidRPr="00CA4125">
        <w:rPr>
          <w:rFonts w:ascii="Times New Roman" w:hAnsi="Times New Roman" w:cs="Times New Roman"/>
          <w:b/>
          <w:bCs/>
          <w:sz w:val="18"/>
          <w:szCs w:val="18"/>
        </w:rPr>
        <w:t>Table 3.3</w:t>
      </w:r>
      <w:r w:rsidRPr="00CA4125">
        <w:rPr>
          <w:rFonts w:ascii="Times New Roman" w:hAnsi="Times New Roman" w:cs="Times New Roman"/>
          <w:bCs/>
          <w:sz w:val="18"/>
          <w:szCs w:val="18"/>
        </w:rPr>
        <w:t>: Activation Energy, E</w:t>
      </w:r>
      <w:r w:rsidRPr="00CA4125">
        <w:rPr>
          <w:rFonts w:ascii="Times New Roman" w:hAnsi="Times New Roman" w:cs="Times New Roman"/>
          <w:bCs/>
          <w:sz w:val="18"/>
          <w:szCs w:val="18"/>
          <w:vertAlign w:val="subscript"/>
        </w:rPr>
        <w:t xml:space="preserve">a </w:t>
      </w:r>
      <w:r w:rsidRPr="00CA4125">
        <w:rPr>
          <w:rFonts w:ascii="Times New Roman" w:hAnsi="Times New Roman" w:cs="Times New Roman"/>
          <w:bCs/>
          <w:sz w:val="18"/>
          <w:szCs w:val="18"/>
        </w:rPr>
        <w:t>(kJ/mol) and Q</w:t>
      </w:r>
      <w:r w:rsidRPr="00CA4125">
        <w:rPr>
          <w:rFonts w:ascii="Times New Roman" w:hAnsi="Times New Roman" w:cs="Times New Roman"/>
          <w:bCs/>
          <w:sz w:val="18"/>
          <w:szCs w:val="18"/>
          <w:vertAlign w:val="subscript"/>
        </w:rPr>
        <w:t>ads</w:t>
      </w:r>
      <w:r w:rsidRPr="00CA4125">
        <w:rPr>
          <w:rFonts w:ascii="Times New Roman" w:hAnsi="Times New Roman" w:cs="Times New Roman"/>
          <w:bCs/>
          <w:sz w:val="18"/>
          <w:szCs w:val="18"/>
        </w:rPr>
        <w:t xml:space="preserve"> (kJ/mol) of Different Inhibitor Systems of 0.2, 0.4 and 0.6g/L on Aluminium at 313K and 323K Obtained through Weight Loss Method.</w:t>
      </w:r>
    </w:p>
    <w:tbl>
      <w:tblPr>
        <w:tblW w:w="9007" w:type="dxa"/>
        <w:jc w:val="right"/>
        <w:tblBorders>
          <w:top w:val="single" w:sz="4" w:space="0" w:color="auto"/>
          <w:bottom w:val="single" w:sz="4" w:space="0" w:color="auto"/>
          <w:insideH w:val="single" w:sz="4" w:space="0" w:color="auto"/>
        </w:tblBorders>
        <w:tblLook w:val="04A0"/>
      </w:tblPr>
      <w:tblGrid>
        <w:gridCol w:w="1831"/>
        <w:gridCol w:w="756"/>
        <w:gridCol w:w="750"/>
        <w:gridCol w:w="945"/>
        <w:gridCol w:w="945"/>
        <w:gridCol w:w="945"/>
        <w:gridCol w:w="945"/>
        <w:gridCol w:w="945"/>
        <w:gridCol w:w="945"/>
      </w:tblGrid>
      <w:tr w:rsidR="005E6E1F" w:rsidRPr="00282B60" w:rsidTr="005E1F4F">
        <w:trPr>
          <w:trHeight w:val="300"/>
          <w:jc w:val="right"/>
        </w:trPr>
        <w:tc>
          <w:tcPr>
            <w:tcW w:w="1831" w:type="dxa"/>
            <w:tcBorders>
              <w:bottom w:val="single" w:sz="4" w:space="0" w:color="auto"/>
            </w:tcBorders>
          </w:tcPr>
          <w:p w:rsidR="005E6E1F" w:rsidRPr="00282B60" w:rsidRDefault="005E6E1F" w:rsidP="005E1F4F">
            <w:pPr>
              <w:spacing w:after="0" w:line="240" w:lineRule="auto"/>
              <w:rPr>
                <w:rFonts w:ascii="Times New Roman" w:eastAsia="Times New Roman" w:hAnsi="Times New Roman" w:cs="Times New Roman"/>
                <w:color w:val="000000"/>
              </w:rPr>
            </w:pPr>
          </w:p>
        </w:tc>
        <w:tc>
          <w:tcPr>
            <w:tcW w:w="756" w:type="dxa"/>
            <w:tcBorders>
              <w:bottom w:val="single" w:sz="4" w:space="0" w:color="auto"/>
            </w:tcBorders>
          </w:tcPr>
          <w:p w:rsidR="005E6E1F" w:rsidRPr="00282B60" w:rsidRDefault="005E6E1F" w:rsidP="005E1F4F">
            <w:pPr>
              <w:spacing w:after="0" w:line="240" w:lineRule="auto"/>
              <w:rPr>
                <w:rFonts w:ascii="Times New Roman" w:eastAsia="Times New Roman" w:hAnsi="Times New Roman" w:cs="Times New Roman"/>
                <w:color w:val="000000"/>
              </w:rPr>
            </w:pPr>
          </w:p>
        </w:tc>
        <w:tc>
          <w:tcPr>
            <w:tcW w:w="750" w:type="dxa"/>
            <w:tcBorders>
              <w:bottom w:val="single" w:sz="4" w:space="0" w:color="auto"/>
            </w:tcBorders>
          </w:tcPr>
          <w:p w:rsidR="005E6E1F" w:rsidRPr="00282B60"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p>
        </w:tc>
        <w:tc>
          <w:tcPr>
            <w:tcW w:w="1890" w:type="dxa"/>
            <w:gridSpan w:val="2"/>
            <w:tcBorders>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5-AC</w:t>
            </w:r>
            <w:r w:rsidRPr="00282B60">
              <w:rPr>
                <w:rFonts w:ascii="Times New Roman" w:eastAsia="Times New Roman" w:hAnsi="Times New Roman" w:cs="Times New Roman"/>
                <w:color w:val="000000"/>
              </w:rPr>
              <w:t>Q(g/L)</w:t>
            </w:r>
          </w:p>
        </w:tc>
        <w:tc>
          <w:tcPr>
            <w:tcW w:w="945" w:type="dxa"/>
            <w:tcBorders>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p>
        </w:tc>
      </w:tr>
      <w:tr w:rsidR="005E6E1F" w:rsidRPr="00282B60" w:rsidTr="005E1F4F">
        <w:trPr>
          <w:trHeight w:val="393"/>
          <w:jc w:val="right"/>
        </w:trPr>
        <w:tc>
          <w:tcPr>
            <w:tcW w:w="1831" w:type="dxa"/>
            <w:tcBorders>
              <w:bottom w:val="nil"/>
              <w:right w:val="nil"/>
            </w:tcBorders>
          </w:tcPr>
          <w:p w:rsidR="005E6E1F" w:rsidRPr="00282B60" w:rsidRDefault="005E6E1F" w:rsidP="005E1F4F">
            <w:pPr>
              <w:spacing w:after="0" w:line="240" w:lineRule="auto"/>
              <w:rPr>
                <w:rFonts w:ascii="Times New Roman" w:eastAsia="Times New Roman" w:hAnsi="Times New Roman" w:cs="Times New Roman"/>
                <w:color w:val="000000"/>
              </w:rPr>
            </w:pPr>
          </w:p>
        </w:tc>
        <w:tc>
          <w:tcPr>
            <w:tcW w:w="756" w:type="dxa"/>
            <w:tcBorders>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color w:val="000000"/>
              </w:rPr>
            </w:pPr>
          </w:p>
        </w:tc>
        <w:tc>
          <w:tcPr>
            <w:tcW w:w="750" w:type="dxa"/>
            <w:tcBorders>
              <w:left w:val="nil"/>
              <w:bottom w:val="nil"/>
              <w:right w:val="nil"/>
            </w:tcBorders>
          </w:tcPr>
          <w:p w:rsidR="005E6E1F" w:rsidRPr="00282B60" w:rsidRDefault="005E6E1F" w:rsidP="005E1F4F">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center"/>
              <w:rPr>
                <w:rFonts w:ascii="Times New Roman" w:eastAsia="Times New Roman" w:hAnsi="Times New Roman" w:cs="Times New Roman"/>
                <w:color w:val="000000"/>
              </w:rPr>
            </w:pP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0.2</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center"/>
              <w:rPr>
                <w:rFonts w:ascii="Times New Roman" w:eastAsia="Times New Roman" w:hAnsi="Times New Roman" w:cs="Times New Roman"/>
                <w:color w:val="000000"/>
              </w:rPr>
            </w:pP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0.4</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center"/>
              <w:rPr>
                <w:rFonts w:ascii="Times New Roman" w:eastAsia="Times New Roman" w:hAnsi="Times New Roman" w:cs="Times New Roman"/>
                <w:color w:val="000000"/>
              </w:rPr>
            </w:pPr>
          </w:p>
        </w:tc>
        <w:tc>
          <w:tcPr>
            <w:tcW w:w="945" w:type="dxa"/>
            <w:tcBorders>
              <w:left w:val="nil"/>
              <w:bottom w:val="nil"/>
            </w:tcBorders>
            <w:shd w:val="clear" w:color="auto" w:fill="auto"/>
            <w:noWrap/>
            <w:vAlign w:val="bottom"/>
            <w:hideMark/>
          </w:tcPr>
          <w:p w:rsidR="005E6E1F" w:rsidRPr="00282B60" w:rsidRDefault="005E6E1F" w:rsidP="005E1F4F">
            <w:pPr>
              <w:spacing w:after="0" w:line="240" w:lineRule="auto"/>
              <w:jc w:val="center"/>
              <w:rPr>
                <w:rFonts w:ascii="Times New Roman" w:eastAsia="Times New Roman" w:hAnsi="Times New Roman" w:cs="Times New Roman"/>
                <w:color w:val="000000"/>
              </w:rPr>
            </w:pPr>
            <w:r w:rsidRPr="00282B60">
              <w:rPr>
                <w:rFonts w:ascii="Times New Roman" w:eastAsia="Times New Roman" w:hAnsi="Times New Roman" w:cs="Times New Roman"/>
                <w:color w:val="000000"/>
              </w:rPr>
              <w:t>0.6</w:t>
            </w:r>
          </w:p>
        </w:tc>
      </w:tr>
      <w:tr w:rsidR="005E6E1F" w:rsidRPr="00282B60" w:rsidTr="005E1F4F">
        <w:trPr>
          <w:trHeight w:val="300"/>
          <w:jc w:val="right"/>
        </w:trPr>
        <w:tc>
          <w:tcPr>
            <w:tcW w:w="1831" w:type="dxa"/>
            <w:tcBorders>
              <w:top w:val="nil"/>
              <w:bottom w:val="single" w:sz="4" w:space="0" w:color="auto"/>
              <w:right w:val="nil"/>
            </w:tcBorders>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Corrodent concentration</w:t>
            </w:r>
          </w:p>
        </w:tc>
        <w:tc>
          <w:tcPr>
            <w:tcW w:w="756" w:type="dxa"/>
            <w:tcBorders>
              <w:top w:val="nil"/>
              <w:left w:val="nil"/>
              <w:bottom w:val="single" w:sz="4" w:space="0" w:color="auto"/>
              <w:right w:val="nil"/>
            </w:tcBorders>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750" w:type="dxa"/>
            <w:tcBorders>
              <w:top w:val="nil"/>
              <w:left w:val="nil"/>
              <w:bottom w:val="single" w:sz="4" w:space="0" w:color="auto"/>
              <w:right w:val="nil"/>
            </w:tcBorders>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Ea</w:t>
            </w:r>
          </w:p>
        </w:tc>
        <w:tc>
          <w:tcPr>
            <w:tcW w:w="945" w:type="dxa"/>
            <w:tcBorders>
              <w:top w:val="nil"/>
              <w:left w:val="nil"/>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color w:val="000000"/>
              </w:rPr>
            </w:pPr>
            <w:r w:rsidRPr="00282B60">
              <w:rPr>
                <w:rFonts w:ascii="Times New Roman" w:eastAsia="Times New Roman" w:hAnsi="Times New Roman" w:cs="Times New Roman"/>
                <w:color w:val="000000"/>
              </w:rPr>
              <w:t>Qads</w:t>
            </w:r>
          </w:p>
        </w:tc>
      </w:tr>
      <w:tr w:rsidR="005E6E1F" w:rsidRPr="00282B60" w:rsidTr="005E1F4F">
        <w:trPr>
          <w:trHeight w:val="300"/>
          <w:jc w:val="right"/>
        </w:trPr>
        <w:tc>
          <w:tcPr>
            <w:tcW w:w="1831" w:type="dxa"/>
            <w:tcBorders>
              <w:bottom w:val="nil"/>
              <w:right w:val="nil"/>
            </w:tcBorders>
          </w:tcPr>
          <w:p w:rsidR="005E6E1F" w:rsidRPr="00282B60" w:rsidRDefault="005E6E1F" w:rsidP="005E1F4F">
            <w:pPr>
              <w:spacing w:after="0" w:line="240" w:lineRule="auto"/>
              <w:jc w:val="center"/>
              <w:rPr>
                <w:rFonts w:ascii="Times New Roman" w:hAnsi="Times New Roman" w:cs="Times New Roman"/>
              </w:rPr>
            </w:pPr>
            <w:r w:rsidRPr="00282B60">
              <w:rPr>
                <w:rFonts w:ascii="Times New Roman" w:hAnsi="Times New Roman" w:cs="Times New Roman"/>
              </w:rPr>
              <w:t>0.2M</w:t>
            </w:r>
          </w:p>
        </w:tc>
        <w:tc>
          <w:tcPr>
            <w:tcW w:w="756" w:type="dxa"/>
            <w:tcBorders>
              <w:left w:val="nil"/>
              <w:bottom w:val="nil"/>
              <w:right w:val="nil"/>
            </w:tcBorders>
          </w:tcPr>
          <w:p w:rsidR="005E6E1F" w:rsidRPr="00282B60" w:rsidRDefault="005E6E1F" w:rsidP="005E1F4F">
            <w:pPr>
              <w:spacing w:after="0" w:line="240" w:lineRule="auto"/>
              <w:rPr>
                <w:rFonts w:ascii="Times New Roman" w:hAnsi="Times New Roman" w:cs="Times New Roman"/>
                <w:b/>
                <w:color w:val="000000"/>
              </w:rPr>
            </w:pPr>
            <w:r>
              <w:rPr>
                <w:rFonts w:ascii="Times New Roman" w:hAnsi="Times New Roman" w:cs="Times New Roman"/>
                <w:color w:val="000000"/>
              </w:rPr>
              <w:t>33.0</w:t>
            </w:r>
            <w:r w:rsidRPr="00282B60">
              <w:rPr>
                <w:rFonts w:ascii="Times New Roman" w:hAnsi="Times New Roman" w:cs="Times New Roman"/>
                <w:color w:val="000000"/>
              </w:rPr>
              <w:t>5</w:t>
            </w:r>
          </w:p>
        </w:tc>
        <w:tc>
          <w:tcPr>
            <w:tcW w:w="750" w:type="dxa"/>
            <w:tcBorders>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.66</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282B60">
              <w:rPr>
                <w:rFonts w:ascii="Times New Roman" w:eastAsia="Times New Roman" w:hAnsi="Times New Roman" w:cs="Times New Roman"/>
                <w:color w:val="000000"/>
              </w:rPr>
              <w:t>4.</w:t>
            </w:r>
            <w:r>
              <w:rPr>
                <w:rFonts w:ascii="Times New Roman" w:eastAsia="Times New Roman" w:hAnsi="Times New Roman" w:cs="Times New Roman"/>
                <w:color w:val="000000"/>
              </w:rPr>
              <w:t>76</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14.1</w:t>
            </w:r>
            <w:r w:rsidRPr="00282B60">
              <w:rPr>
                <w:rFonts w:ascii="Times New Roman" w:eastAsia="Times New Roman" w:hAnsi="Times New Roman" w:cs="Times New Roman"/>
                <w:color w:val="000000"/>
              </w:rPr>
              <w:t>4</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-43</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21</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11</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945" w:type="dxa"/>
            <w:tcBorders>
              <w:left w:val="nil"/>
              <w:bottom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8</w:t>
            </w:r>
            <w:r w:rsidRPr="00282B60">
              <w:rPr>
                <w:rFonts w:ascii="Times New Roman" w:eastAsia="Times New Roman" w:hAnsi="Times New Roman" w:cs="Times New Roman"/>
                <w:color w:val="000000"/>
              </w:rPr>
              <w:t>7.</w:t>
            </w:r>
            <w:r>
              <w:rPr>
                <w:rFonts w:ascii="Times New Roman" w:eastAsia="Times New Roman" w:hAnsi="Times New Roman" w:cs="Times New Roman"/>
                <w:color w:val="000000"/>
              </w:rPr>
              <w:t>21</w:t>
            </w:r>
          </w:p>
        </w:tc>
      </w:tr>
      <w:tr w:rsidR="005E6E1F" w:rsidRPr="00282B60" w:rsidTr="005E1F4F">
        <w:trPr>
          <w:trHeight w:val="300"/>
          <w:jc w:val="right"/>
        </w:trPr>
        <w:tc>
          <w:tcPr>
            <w:tcW w:w="1831" w:type="dxa"/>
            <w:tcBorders>
              <w:top w:val="nil"/>
              <w:bottom w:val="nil"/>
              <w:right w:val="nil"/>
            </w:tcBorders>
          </w:tcPr>
          <w:p w:rsidR="005E6E1F" w:rsidRPr="00282B60" w:rsidRDefault="005E6E1F" w:rsidP="005E1F4F">
            <w:pPr>
              <w:spacing w:after="0" w:line="240" w:lineRule="auto"/>
              <w:jc w:val="center"/>
              <w:rPr>
                <w:rFonts w:ascii="Times New Roman" w:hAnsi="Times New Roman" w:cs="Times New Roman"/>
              </w:rPr>
            </w:pPr>
            <w:r w:rsidRPr="00282B60">
              <w:rPr>
                <w:rFonts w:ascii="Times New Roman" w:hAnsi="Times New Roman" w:cs="Times New Roman"/>
              </w:rPr>
              <w:t>0.4M</w:t>
            </w:r>
          </w:p>
        </w:tc>
        <w:tc>
          <w:tcPr>
            <w:tcW w:w="756" w:type="dxa"/>
            <w:tcBorders>
              <w:top w:val="nil"/>
              <w:left w:val="nil"/>
              <w:bottom w:val="nil"/>
              <w:right w:val="nil"/>
            </w:tcBorders>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8.18</w:t>
            </w:r>
          </w:p>
        </w:tc>
        <w:tc>
          <w:tcPr>
            <w:tcW w:w="750" w:type="dxa"/>
            <w:tcBorders>
              <w:top w:val="nil"/>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20</w:t>
            </w:r>
            <w:r w:rsidRPr="00282B60">
              <w:rPr>
                <w:rFonts w:ascii="Times New Roman" w:eastAsia="Times New Roman" w:hAnsi="Times New Roman" w:cs="Times New Roman"/>
                <w:color w:val="000000"/>
              </w:rPr>
              <w:t>.54</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-28</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91</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15</w:t>
            </w:r>
            <w:r w:rsidRPr="00282B60">
              <w:rPr>
                <w:rFonts w:ascii="Times New Roman" w:eastAsia="Times New Roman" w:hAnsi="Times New Roman" w:cs="Times New Roman"/>
                <w:color w:val="000000"/>
              </w:rPr>
              <w:t>.08</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282B60">
              <w:rPr>
                <w:rFonts w:ascii="Times New Roman" w:eastAsia="Times New Roman" w:hAnsi="Times New Roman" w:cs="Times New Roman"/>
                <w:color w:val="000000"/>
              </w:rPr>
              <w:t>3.</w:t>
            </w:r>
            <w:r>
              <w:rPr>
                <w:rFonts w:ascii="Times New Roman" w:eastAsia="Times New Roman" w:hAnsi="Times New Roman" w:cs="Times New Roman"/>
                <w:color w:val="000000"/>
              </w:rPr>
              <w:t>75</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14</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32</w:t>
            </w:r>
          </w:p>
        </w:tc>
        <w:tc>
          <w:tcPr>
            <w:tcW w:w="945" w:type="dxa"/>
            <w:tcBorders>
              <w:top w:val="nil"/>
              <w:left w:val="nil"/>
              <w:bottom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-70</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22</w:t>
            </w:r>
          </w:p>
        </w:tc>
      </w:tr>
      <w:tr w:rsidR="005E6E1F" w:rsidRPr="00282B60" w:rsidTr="005E1F4F">
        <w:trPr>
          <w:trHeight w:val="300"/>
          <w:jc w:val="right"/>
        </w:trPr>
        <w:tc>
          <w:tcPr>
            <w:tcW w:w="1831" w:type="dxa"/>
            <w:tcBorders>
              <w:top w:val="nil"/>
              <w:bottom w:val="single" w:sz="4" w:space="0" w:color="auto"/>
              <w:right w:val="nil"/>
            </w:tcBorders>
          </w:tcPr>
          <w:p w:rsidR="005E6E1F" w:rsidRPr="00282B60" w:rsidRDefault="005E6E1F" w:rsidP="005E1F4F">
            <w:pPr>
              <w:spacing w:after="0" w:line="240" w:lineRule="auto"/>
              <w:jc w:val="center"/>
              <w:rPr>
                <w:rFonts w:ascii="Times New Roman" w:hAnsi="Times New Roman" w:cs="Times New Roman"/>
              </w:rPr>
            </w:pPr>
            <w:r w:rsidRPr="00282B60">
              <w:rPr>
                <w:rFonts w:ascii="Times New Roman" w:hAnsi="Times New Roman" w:cs="Times New Roman"/>
              </w:rPr>
              <w:t>0.6M</w:t>
            </w:r>
          </w:p>
        </w:tc>
        <w:tc>
          <w:tcPr>
            <w:tcW w:w="756" w:type="dxa"/>
            <w:tcBorders>
              <w:top w:val="nil"/>
              <w:left w:val="nil"/>
              <w:bottom w:val="single" w:sz="4" w:space="0" w:color="auto"/>
              <w:right w:val="nil"/>
            </w:tcBorders>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23.25</w:t>
            </w:r>
          </w:p>
        </w:tc>
        <w:tc>
          <w:tcPr>
            <w:tcW w:w="750" w:type="dxa"/>
            <w:tcBorders>
              <w:top w:val="nil"/>
              <w:left w:val="nil"/>
              <w:bottom w:val="single" w:sz="4" w:space="0" w:color="auto"/>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22</w:t>
            </w:r>
            <w:r w:rsidRPr="00282B60">
              <w:rPr>
                <w:rFonts w:ascii="Times New Roman" w:eastAsia="Times New Roman" w:hAnsi="Times New Roman" w:cs="Times New Roman"/>
                <w:color w:val="000000"/>
              </w:rPr>
              <w:t>.66</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-25</w:t>
            </w:r>
            <w:r w:rsidRPr="00282B60">
              <w:rPr>
                <w:rFonts w:ascii="Times New Roman" w:eastAsia="Times New Roman" w:hAnsi="Times New Roman" w:cs="Times New Roman"/>
                <w:color w:val="000000"/>
              </w:rPr>
              <w:t>.2</w:t>
            </w:r>
            <w:r>
              <w:rPr>
                <w:rFonts w:ascii="Times New Roman" w:eastAsia="Times New Roman" w:hAnsi="Times New Roman" w:cs="Times New Roman"/>
                <w:color w:val="000000"/>
              </w:rPr>
              <w:t>4</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41</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-27</w:t>
            </w:r>
            <w:r w:rsidRPr="00282B60">
              <w:rPr>
                <w:rFonts w:ascii="Times New Roman" w:eastAsia="Times New Roman" w:hAnsi="Times New Roman" w:cs="Times New Roman"/>
                <w:color w:val="000000"/>
              </w:rPr>
              <w:t>.81</w:t>
            </w:r>
          </w:p>
        </w:tc>
        <w:tc>
          <w:tcPr>
            <w:tcW w:w="945" w:type="dxa"/>
            <w:tcBorders>
              <w:top w:val="nil"/>
              <w:left w:val="nil"/>
              <w:bottom w:val="single" w:sz="4" w:space="0" w:color="auto"/>
              <w:right w:val="nil"/>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282B60">
              <w:rPr>
                <w:rFonts w:ascii="Times New Roman" w:eastAsia="Times New Roman" w:hAnsi="Times New Roman" w:cs="Times New Roman"/>
                <w:color w:val="000000"/>
              </w:rPr>
              <w:t>.46</w:t>
            </w:r>
          </w:p>
        </w:tc>
        <w:tc>
          <w:tcPr>
            <w:tcW w:w="945" w:type="dxa"/>
            <w:tcBorders>
              <w:top w:val="nil"/>
              <w:left w:val="nil"/>
              <w:bottom w:val="single" w:sz="4" w:space="0" w:color="auto"/>
            </w:tcBorders>
            <w:shd w:val="clear" w:color="auto" w:fill="auto"/>
            <w:noWrap/>
            <w:vAlign w:val="bottom"/>
            <w:hideMark/>
          </w:tcPr>
          <w:p w:rsidR="005E6E1F" w:rsidRPr="00282B60" w:rsidRDefault="005E6E1F" w:rsidP="005E1F4F">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-6</w:t>
            </w:r>
            <w:r w:rsidRPr="00282B60">
              <w:rPr>
                <w:rFonts w:ascii="Times New Roman" w:eastAsia="Times New Roman" w:hAnsi="Times New Roman" w:cs="Times New Roman"/>
                <w:color w:val="000000"/>
              </w:rPr>
              <w:t>7.</w:t>
            </w:r>
            <w:r>
              <w:rPr>
                <w:rFonts w:ascii="Times New Roman" w:eastAsia="Times New Roman" w:hAnsi="Times New Roman" w:cs="Times New Roman"/>
                <w:color w:val="000000"/>
              </w:rPr>
              <w:t>70</w:t>
            </w:r>
          </w:p>
        </w:tc>
      </w:tr>
      <w:tr w:rsidR="005E6E1F" w:rsidRPr="000C6648" w:rsidTr="005E1F4F">
        <w:trPr>
          <w:trHeight w:val="300"/>
          <w:jc w:val="right"/>
        </w:trPr>
        <w:tc>
          <w:tcPr>
            <w:tcW w:w="1831" w:type="dxa"/>
            <w:tcBorders>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6" w:type="dxa"/>
            <w:tcBorders>
              <w:left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0" w:type="dxa"/>
            <w:tcBorders>
              <w:left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1890" w:type="dxa"/>
            <w:gridSpan w:val="2"/>
            <w:vMerge w:val="restart"/>
            <w:tcBorders>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6-AC</w:t>
            </w:r>
            <w:r w:rsidRPr="000C6648">
              <w:rPr>
                <w:rFonts w:ascii="Times New Roman" w:eastAsia="Times New Roman" w:hAnsi="Times New Roman" w:cs="Times New Roman"/>
                <w:color w:val="000000"/>
              </w:rPr>
              <w:t>Q(g/L)</w:t>
            </w:r>
          </w:p>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0.2</w:t>
            </w:r>
          </w:p>
        </w:tc>
        <w:tc>
          <w:tcPr>
            <w:tcW w:w="945" w:type="dxa"/>
            <w:tcBorders>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r>
      <w:tr w:rsidR="005E6E1F" w:rsidRPr="00282B60" w:rsidTr="005E1F4F">
        <w:trPr>
          <w:trHeight w:val="300"/>
          <w:jc w:val="right"/>
        </w:trPr>
        <w:tc>
          <w:tcPr>
            <w:tcW w:w="1831" w:type="dxa"/>
            <w:tcBorders>
              <w:top w:val="single" w:sz="4" w:space="0" w:color="auto"/>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p>
        </w:tc>
        <w:tc>
          <w:tcPr>
            <w:tcW w:w="756" w:type="dxa"/>
            <w:tcBorders>
              <w:top w:val="single" w:sz="4" w:space="0" w:color="auto"/>
              <w:left w:val="nil"/>
              <w:bottom w:val="nil"/>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0" w:type="dxa"/>
            <w:tcBorders>
              <w:top w:val="single" w:sz="4" w:space="0" w:color="auto"/>
              <w:left w:val="nil"/>
              <w:bottom w:val="nil"/>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0.00</w:t>
            </w:r>
          </w:p>
        </w:tc>
        <w:tc>
          <w:tcPr>
            <w:tcW w:w="945" w:type="dxa"/>
            <w:tcBorders>
              <w:top w:val="single" w:sz="4" w:space="0" w:color="auto"/>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1890" w:type="dxa"/>
            <w:gridSpan w:val="2"/>
            <w:vMerge/>
            <w:tcBorders>
              <w:top w:val="single" w:sz="4" w:space="0" w:color="auto"/>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top w:val="single" w:sz="4" w:space="0" w:color="auto"/>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0.4</w:t>
            </w:r>
          </w:p>
        </w:tc>
        <w:tc>
          <w:tcPr>
            <w:tcW w:w="945" w:type="dxa"/>
            <w:tcBorders>
              <w:top w:val="single" w:sz="4" w:space="0" w:color="auto"/>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top w:val="single" w:sz="4" w:space="0" w:color="auto"/>
              <w:left w:val="nil"/>
              <w:bottom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0.6</w:t>
            </w:r>
          </w:p>
        </w:tc>
      </w:tr>
      <w:tr w:rsidR="005E6E1F" w:rsidRPr="00282B60" w:rsidTr="005E1F4F">
        <w:trPr>
          <w:trHeight w:val="300"/>
          <w:jc w:val="right"/>
        </w:trPr>
        <w:tc>
          <w:tcPr>
            <w:tcW w:w="1831" w:type="dxa"/>
            <w:tcBorders>
              <w:top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Corrodent concentration</w:t>
            </w:r>
          </w:p>
        </w:tc>
        <w:tc>
          <w:tcPr>
            <w:tcW w:w="756" w:type="dxa"/>
            <w:tcBorders>
              <w:top w:val="nil"/>
              <w:left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750" w:type="dxa"/>
            <w:tcBorders>
              <w:top w:val="nil"/>
              <w:left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r>
      <w:tr w:rsidR="005E6E1F" w:rsidRPr="00282B60" w:rsidTr="005E1F4F">
        <w:trPr>
          <w:trHeight w:val="300"/>
          <w:jc w:val="right"/>
        </w:trPr>
        <w:tc>
          <w:tcPr>
            <w:tcW w:w="1831" w:type="dxa"/>
            <w:tcBorders>
              <w:bottom w:val="nil"/>
              <w:right w:val="nil"/>
            </w:tcBorders>
          </w:tcPr>
          <w:p w:rsidR="005E6E1F" w:rsidRPr="000C6648" w:rsidRDefault="005E6E1F" w:rsidP="005E1F4F">
            <w:pPr>
              <w:spacing w:after="0" w:line="240" w:lineRule="auto"/>
              <w:jc w:val="center"/>
              <w:rPr>
                <w:rFonts w:ascii="Times New Roman" w:hAnsi="Times New Roman" w:cs="Times New Roman"/>
              </w:rPr>
            </w:pPr>
            <w:r w:rsidRPr="000C6648">
              <w:rPr>
                <w:rFonts w:ascii="Times New Roman" w:hAnsi="Times New Roman" w:cs="Times New Roman"/>
              </w:rPr>
              <w:t>0.2M</w:t>
            </w:r>
          </w:p>
        </w:tc>
        <w:tc>
          <w:tcPr>
            <w:tcW w:w="756" w:type="dxa"/>
            <w:tcBorders>
              <w:left w:val="nil"/>
              <w:bottom w:val="nil"/>
              <w:right w:val="nil"/>
            </w:tcBorders>
          </w:tcPr>
          <w:p w:rsidR="005E6E1F" w:rsidRPr="00282B60" w:rsidRDefault="005E6E1F" w:rsidP="005E1F4F">
            <w:pPr>
              <w:spacing w:after="0" w:line="240" w:lineRule="auto"/>
              <w:rPr>
                <w:rFonts w:ascii="Times New Roman" w:hAnsi="Times New Roman" w:cs="Times New Roman"/>
                <w:b/>
                <w:color w:val="000000"/>
              </w:rPr>
            </w:pPr>
            <w:r>
              <w:rPr>
                <w:rFonts w:ascii="Times New Roman" w:hAnsi="Times New Roman" w:cs="Times New Roman"/>
                <w:color w:val="000000"/>
              </w:rPr>
              <w:t>33.0</w:t>
            </w:r>
            <w:r w:rsidRPr="00282B60">
              <w:rPr>
                <w:rFonts w:ascii="Times New Roman" w:hAnsi="Times New Roman" w:cs="Times New Roman"/>
                <w:color w:val="000000"/>
              </w:rPr>
              <w:t>5</w:t>
            </w:r>
          </w:p>
        </w:tc>
        <w:tc>
          <w:tcPr>
            <w:tcW w:w="750" w:type="dxa"/>
            <w:tcBorders>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11</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29</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-8</w:t>
            </w:r>
            <w:r w:rsidRPr="00282B60">
              <w:rPr>
                <w:rFonts w:ascii="Times New Roman" w:eastAsia="Times New Roman" w:hAnsi="Times New Roman" w:cs="Times New Roman"/>
                <w:color w:val="000000"/>
              </w:rPr>
              <w:t>4.03</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.54</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-9</w:t>
            </w:r>
            <w:r w:rsidRPr="00282B60">
              <w:rPr>
                <w:rFonts w:ascii="Times New Roman" w:eastAsia="Times New Roman" w:hAnsi="Times New Roman" w:cs="Times New Roman"/>
                <w:color w:val="000000"/>
              </w:rPr>
              <w:t>3.</w:t>
            </w:r>
            <w:r>
              <w:rPr>
                <w:rFonts w:ascii="Times New Roman" w:eastAsia="Times New Roman" w:hAnsi="Times New Roman" w:cs="Times New Roman"/>
                <w:color w:val="000000"/>
              </w:rPr>
              <w:t>76</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4</w:t>
            </w:r>
            <w:r w:rsidRPr="00282B60">
              <w:rPr>
                <w:rFonts w:ascii="Times New Roman" w:eastAsia="Times New Roman" w:hAnsi="Times New Roman" w:cs="Times New Roman"/>
                <w:color w:val="000000"/>
              </w:rPr>
              <w:t>.17</w:t>
            </w:r>
          </w:p>
        </w:tc>
        <w:tc>
          <w:tcPr>
            <w:tcW w:w="945" w:type="dxa"/>
            <w:tcBorders>
              <w:left w:val="nil"/>
              <w:bottom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282B60">
              <w:rPr>
                <w:rFonts w:ascii="Times New Roman" w:eastAsia="Times New Roman" w:hAnsi="Times New Roman" w:cs="Times New Roman"/>
                <w:color w:val="000000"/>
              </w:rPr>
              <w:t>7.</w:t>
            </w:r>
            <w:r>
              <w:rPr>
                <w:rFonts w:ascii="Times New Roman" w:eastAsia="Times New Roman" w:hAnsi="Times New Roman" w:cs="Times New Roman"/>
                <w:color w:val="000000"/>
              </w:rPr>
              <w:t>61</w:t>
            </w:r>
          </w:p>
        </w:tc>
      </w:tr>
      <w:tr w:rsidR="005E6E1F" w:rsidRPr="00282B60" w:rsidTr="005E1F4F">
        <w:trPr>
          <w:trHeight w:val="300"/>
          <w:jc w:val="right"/>
        </w:trPr>
        <w:tc>
          <w:tcPr>
            <w:tcW w:w="1831" w:type="dxa"/>
            <w:tcBorders>
              <w:top w:val="nil"/>
              <w:bottom w:val="nil"/>
              <w:right w:val="nil"/>
            </w:tcBorders>
          </w:tcPr>
          <w:p w:rsidR="005E6E1F" w:rsidRPr="000C6648" w:rsidRDefault="005E6E1F" w:rsidP="005E1F4F">
            <w:pPr>
              <w:spacing w:after="0" w:line="240" w:lineRule="auto"/>
              <w:jc w:val="center"/>
              <w:rPr>
                <w:rFonts w:ascii="Times New Roman" w:hAnsi="Times New Roman" w:cs="Times New Roman"/>
              </w:rPr>
            </w:pPr>
            <w:r w:rsidRPr="000C6648">
              <w:rPr>
                <w:rFonts w:ascii="Times New Roman" w:hAnsi="Times New Roman" w:cs="Times New Roman"/>
              </w:rPr>
              <w:t>0.4M</w:t>
            </w:r>
          </w:p>
        </w:tc>
        <w:tc>
          <w:tcPr>
            <w:tcW w:w="756" w:type="dxa"/>
            <w:tcBorders>
              <w:top w:val="nil"/>
              <w:left w:val="nil"/>
              <w:bottom w:val="nil"/>
              <w:right w:val="nil"/>
            </w:tcBorders>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8.18</w:t>
            </w:r>
          </w:p>
        </w:tc>
        <w:tc>
          <w:tcPr>
            <w:tcW w:w="750" w:type="dxa"/>
            <w:tcBorders>
              <w:top w:val="nil"/>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15</w:t>
            </w:r>
            <w:r w:rsidRPr="00282B60">
              <w:rPr>
                <w:rFonts w:ascii="Times New Roman" w:eastAsia="Times New Roman" w:hAnsi="Times New Roman" w:cs="Times New Roman"/>
                <w:color w:val="000000"/>
              </w:rPr>
              <w:t>.2</w:t>
            </w:r>
            <w:r>
              <w:rPr>
                <w:rFonts w:ascii="Times New Roman" w:eastAsia="Times New Roman" w:hAnsi="Times New Roman" w:cs="Times New Roman"/>
                <w:color w:val="000000"/>
              </w:rPr>
              <w:t>5</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-6</w:t>
            </w:r>
            <w:r w:rsidRPr="00282B60">
              <w:rPr>
                <w:rFonts w:ascii="Times New Roman" w:eastAsia="Times New Roman" w:hAnsi="Times New Roman" w:cs="Times New Roman"/>
                <w:color w:val="000000"/>
              </w:rPr>
              <w:t>6.73</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7</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82</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-7</w:t>
            </w:r>
            <w:r w:rsidRPr="00282B60">
              <w:rPr>
                <w:rFonts w:ascii="Times New Roman" w:eastAsia="Times New Roman" w:hAnsi="Times New Roman" w:cs="Times New Roman"/>
                <w:color w:val="000000"/>
              </w:rPr>
              <w:t>8.3</w:t>
            </w:r>
            <w:r>
              <w:rPr>
                <w:rFonts w:ascii="Times New Roman" w:eastAsia="Times New Roman" w:hAnsi="Times New Roman" w:cs="Times New Roman"/>
                <w:color w:val="000000"/>
              </w:rPr>
              <w:t>3</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.31</w:t>
            </w:r>
          </w:p>
        </w:tc>
        <w:tc>
          <w:tcPr>
            <w:tcW w:w="945" w:type="dxa"/>
            <w:tcBorders>
              <w:top w:val="nil"/>
              <w:left w:val="nil"/>
              <w:bottom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-90</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23</w:t>
            </w:r>
          </w:p>
        </w:tc>
      </w:tr>
      <w:tr w:rsidR="005E6E1F" w:rsidRPr="00282B60" w:rsidTr="005E1F4F">
        <w:trPr>
          <w:trHeight w:val="300"/>
          <w:jc w:val="right"/>
        </w:trPr>
        <w:tc>
          <w:tcPr>
            <w:tcW w:w="1831" w:type="dxa"/>
            <w:tcBorders>
              <w:top w:val="nil"/>
              <w:right w:val="nil"/>
            </w:tcBorders>
          </w:tcPr>
          <w:p w:rsidR="005E6E1F" w:rsidRPr="000C6648" w:rsidRDefault="005E6E1F" w:rsidP="005E1F4F">
            <w:pPr>
              <w:spacing w:after="0" w:line="240" w:lineRule="auto"/>
              <w:jc w:val="center"/>
              <w:rPr>
                <w:rFonts w:ascii="Times New Roman" w:hAnsi="Times New Roman" w:cs="Times New Roman"/>
              </w:rPr>
            </w:pPr>
            <w:r w:rsidRPr="000C6648">
              <w:rPr>
                <w:rFonts w:ascii="Times New Roman" w:hAnsi="Times New Roman" w:cs="Times New Roman"/>
              </w:rPr>
              <w:t>0.6M</w:t>
            </w:r>
          </w:p>
        </w:tc>
        <w:tc>
          <w:tcPr>
            <w:tcW w:w="756" w:type="dxa"/>
            <w:tcBorders>
              <w:top w:val="nil"/>
              <w:left w:val="nil"/>
              <w:right w:val="nil"/>
            </w:tcBorders>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23.25</w:t>
            </w:r>
          </w:p>
        </w:tc>
        <w:tc>
          <w:tcPr>
            <w:tcW w:w="750" w:type="dxa"/>
            <w:tcBorders>
              <w:top w:val="nil"/>
              <w:left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92  </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4.89</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10</w:t>
            </w:r>
            <w:r w:rsidRPr="00282B60">
              <w:rPr>
                <w:rFonts w:ascii="Times New Roman" w:eastAsia="Times New Roman" w:hAnsi="Times New Roman" w:cs="Times New Roman"/>
                <w:color w:val="000000"/>
              </w:rPr>
              <w:t>.83</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-6</w:t>
            </w:r>
            <w:r w:rsidRPr="00282B60">
              <w:rPr>
                <w:rFonts w:ascii="Times New Roman" w:eastAsia="Times New Roman" w:hAnsi="Times New Roman" w:cs="Times New Roman"/>
                <w:color w:val="000000"/>
              </w:rPr>
              <w:t>3.63</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7</w:t>
            </w:r>
            <w:r w:rsidRPr="00282B60">
              <w:rPr>
                <w:rFonts w:ascii="Times New Roman" w:eastAsia="Times New Roman" w:hAnsi="Times New Roman" w:cs="Times New Roman"/>
                <w:color w:val="000000"/>
              </w:rPr>
              <w:t>.78</w:t>
            </w:r>
          </w:p>
        </w:tc>
        <w:tc>
          <w:tcPr>
            <w:tcW w:w="945" w:type="dxa"/>
            <w:tcBorders>
              <w:top w:val="nil"/>
              <w:lef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-8</w:t>
            </w:r>
            <w:r w:rsidRPr="00282B60">
              <w:rPr>
                <w:rFonts w:ascii="Times New Roman" w:eastAsia="Times New Roman" w:hAnsi="Times New Roman" w:cs="Times New Roman"/>
                <w:color w:val="000000"/>
              </w:rPr>
              <w:t>3.2</w:t>
            </w:r>
            <w:r>
              <w:rPr>
                <w:rFonts w:ascii="Times New Roman" w:eastAsia="Times New Roman" w:hAnsi="Times New Roman" w:cs="Times New Roman"/>
                <w:color w:val="000000"/>
              </w:rPr>
              <w:t>5</w:t>
            </w:r>
          </w:p>
        </w:tc>
      </w:tr>
      <w:tr w:rsidR="005E6E1F" w:rsidRPr="00282B60" w:rsidTr="005E1F4F">
        <w:trPr>
          <w:trHeight w:val="300"/>
          <w:jc w:val="right"/>
        </w:trPr>
        <w:tc>
          <w:tcPr>
            <w:tcW w:w="1831" w:type="dxa"/>
            <w:tcBorders>
              <w:bottom w:val="single" w:sz="4" w:space="0" w:color="auto"/>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6" w:type="dxa"/>
            <w:tcBorders>
              <w:bottom w:val="single" w:sz="4" w:space="0" w:color="auto"/>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0" w:type="dxa"/>
            <w:tcBorders>
              <w:bottom w:val="single" w:sz="4" w:space="0" w:color="auto"/>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1890" w:type="dxa"/>
            <w:gridSpan w:val="2"/>
            <w:vMerge w:val="restart"/>
            <w:tcBorders>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8-AC</w:t>
            </w:r>
            <w:r w:rsidRPr="000C6648">
              <w:rPr>
                <w:rFonts w:ascii="Times New Roman" w:eastAsia="Times New Roman" w:hAnsi="Times New Roman" w:cs="Times New Roman"/>
                <w:color w:val="000000"/>
              </w:rPr>
              <w:t>Q(g/L)</w:t>
            </w:r>
          </w:p>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0.2</w:t>
            </w:r>
          </w:p>
        </w:tc>
        <w:tc>
          <w:tcPr>
            <w:tcW w:w="945" w:type="dxa"/>
            <w:tcBorders>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r>
      <w:tr w:rsidR="005E6E1F" w:rsidRPr="00282B60" w:rsidTr="005E1F4F">
        <w:trPr>
          <w:trHeight w:val="300"/>
          <w:jc w:val="right"/>
        </w:trPr>
        <w:tc>
          <w:tcPr>
            <w:tcW w:w="1831" w:type="dxa"/>
            <w:tcBorders>
              <w:bottom w:val="nil"/>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6" w:type="dxa"/>
            <w:tcBorders>
              <w:left w:val="nil"/>
              <w:bottom w:val="nil"/>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p>
        </w:tc>
        <w:tc>
          <w:tcPr>
            <w:tcW w:w="750" w:type="dxa"/>
            <w:tcBorders>
              <w:left w:val="nil"/>
              <w:bottom w:val="nil"/>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1890" w:type="dxa"/>
            <w:gridSpan w:val="2"/>
            <w:vMerge/>
            <w:tcBorders>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0.4</w:t>
            </w:r>
          </w:p>
        </w:tc>
        <w:tc>
          <w:tcPr>
            <w:tcW w:w="945" w:type="dxa"/>
            <w:tcBorders>
              <w:left w:val="nil"/>
              <w:bottom w:val="nil"/>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p>
        </w:tc>
        <w:tc>
          <w:tcPr>
            <w:tcW w:w="945" w:type="dxa"/>
            <w:tcBorders>
              <w:left w:val="nil"/>
              <w:bottom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0.6</w:t>
            </w:r>
          </w:p>
        </w:tc>
      </w:tr>
      <w:tr w:rsidR="005E6E1F" w:rsidRPr="00282B60" w:rsidTr="005E1F4F">
        <w:trPr>
          <w:trHeight w:val="300"/>
          <w:jc w:val="right"/>
        </w:trPr>
        <w:tc>
          <w:tcPr>
            <w:tcW w:w="1831" w:type="dxa"/>
            <w:tcBorders>
              <w:top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Corrodent concentration</w:t>
            </w:r>
          </w:p>
        </w:tc>
        <w:tc>
          <w:tcPr>
            <w:tcW w:w="756" w:type="dxa"/>
            <w:tcBorders>
              <w:top w:val="nil"/>
              <w:left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750" w:type="dxa"/>
            <w:tcBorders>
              <w:top w:val="nil"/>
              <w:left w:val="nil"/>
              <w:bottom w:val="single" w:sz="4" w:space="0" w:color="auto"/>
              <w:right w:val="nil"/>
            </w:tcBorders>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c>
          <w:tcPr>
            <w:tcW w:w="945" w:type="dxa"/>
            <w:tcBorders>
              <w:top w:val="nil"/>
              <w:left w:val="nil"/>
              <w:bottom w:val="single" w:sz="4" w:space="0" w:color="auto"/>
              <w:right w:val="nil"/>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Ea</w:t>
            </w:r>
          </w:p>
        </w:tc>
        <w:tc>
          <w:tcPr>
            <w:tcW w:w="945" w:type="dxa"/>
            <w:tcBorders>
              <w:top w:val="nil"/>
              <w:left w:val="nil"/>
              <w:bottom w:val="single" w:sz="4" w:space="0" w:color="auto"/>
            </w:tcBorders>
            <w:shd w:val="clear" w:color="auto" w:fill="auto"/>
            <w:noWrap/>
            <w:vAlign w:val="bottom"/>
            <w:hideMark/>
          </w:tcPr>
          <w:p w:rsidR="005E6E1F" w:rsidRPr="000C6648" w:rsidRDefault="005E6E1F" w:rsidP="005E1F4F">
            <w:pPr>
              <w:spacing w:after="0" w:line="240" w:lineRule="auto"/>
              <w:rPr>
                <w:rFonts w:ascii="Times New Roman" w:eastAsia="Times New Roman" w:hAnsi="Times New Roman" w:cs="Times New Roman"/>
                <w:color w:val="000000"/>
              </w:rPr>
            </w:pPr>
            <w:r w:rsidRPr="000C6648">
              <w:rPr>
                <w:rFonts w:ascii="Times New Roman" w:eastAsia="Times New Roman" w:hAnsi="Times New Roman" w:cs="Times New Roman"/>
                <w:color w:val="000000"/>
              </w:rPr>
              <w:t>Qads</w:t>
            </w:r>
          </w:p>
        </w:tc>
      </w:tr>
      <w:tr w:rsidR="005E6E1F" w:rsidRPr="00282B60" w:rsidTr="005E1F4F">
        <w:trPr>
          <w:trHeight w:val="300"/>
          <w:jc w:val="right"/>
        </w:trPr>
        <w:tc>
          <w:tcPr>
            <w:tcW w:w="1831" w:type="dxa"/>
            <w:tcBorders>
              <w:bottom w:val="nil"/>
              <w:right w:val="nil"/>
            </w:tcBorders>
          </w:tcPr>
          <w:p w:rsidR="005E6E1F" w:rsidRPr="000C6648" w:rsidRDefault="005E6E1F" w:rsidP="005E1F4F">
            <w:pPr>
              <w:spacing w:after="0" w:line="240" w:lineRule="auto"/>
              <w:jc w:val="center"/>
              <w:rPr>
                <w:rFonts w:ascii="Times New Roman" w:hAnsi="Times New Roman" w:cs="Times New Roman"/>
              </w:rPr>
            </w:pPr>
            <w:r w:rsidRPr="000C6648">
              <w:rPr>
                <w:rFonts w:ascii="Times New Roman" w:hAnsi="Times New Roman" w:cs="Times New Roman"/>
              </w:rPr>
              <w:t>0.2M</w:t>
            </w:r>
          </w:p>
        </w:tc>
        <w:tc>
          <w:tcPr>
            <w:tcW w:w="756" w:type="dxa"/>
            <w:tcBorders>
              <w:left w:val="nil"/>
              <w:bottom w:val="nil"/>
              <w:right w:val="nil"/>
            </w:tcBorders>
          </w:tcPr>
          <w:p w:rsidR="005E6E1F" w:rsidRPr="00282B60" w:rsidRDefault="005E6E1F" w:rsidP="005E1F4F">
            <w:pPr>
              <w:spacing w:after="0" w:line="240" w:lineRule="auto"/>
              <w:rPr>
                <w:rFonts w:ascii="Times New Roman" w:hAnsi="Times New Roman" w:cs="Times New Roman"/>
                <w:b/>
                <w:color w:val="000000"/>
              </w:rPr>
            </w:pPr>
            <w:r>
              <w:rPr>
                <w:rFonts w:ascii="Times New Roman" w:hAnsi="Times New Roman" w:cs="Times New Roman"/>
                <w:color w:val="000000"/>
              </w:rPr>
              <w:t>33.0</w:t>
            </w:r>
            <w:r w:rsidRPr="00282B60">
              <w:rPr>
                <w:rFonts w:ascii="Times New Roman" w:hAnsi="Times New Roman" w:cs="Times New Roman"/>
                <w:color w:val="000000"/>
              </w:rPr>
              <w:t>5</w:t>
            </w:r>
          </w:p>
        </w:tc>
        <w:tc>
          <w:tcPr>
            <w:tcW w:w="750" w:type="dxa"/>
            <w:tcBorders>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282B60">
              <w:rPr>
                <w:rFonts w:ascii="Times New Roman" w:eastAsia="Times New Roman" w:hAnsi="Times New Roman" w:cs="Times New Roman"/>
                <w:color w:val="000000"/>
              </w:rPr>
              <w:t>.4</w:t>
            </w:r>
            <w:r>
              <w:rPr>
                <w:rFonts w:ascii="Times New Roman" w:eastAsia="Times New Roman" w:hAnsi="Times New Roman" w:cs="Times New Roman"/>
                <w:color w:val="000000"/>
              </w:rPr>
              <w:t>4</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7.</w:t>
            </w:r>
            <w:r>
              <w:rPr>
                <w:rFonts w:ascii="Times New Roman" w:eastAsia="Times New Roman" w:hAnsi="Times New Roman" w:cs="Times New Roman"/>
                <w:color w:val="000000"/>
              </w:rPr>
              <w:t>91</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16</w:t>
            </w:r>
            <w:r w:rsidRPr="00282B60">
              <w:rPr>
                <w:rFonts w:ascii="Times New Roman" w:eastAsia="Times New Roman" w:hAnsi="Times New Roman" w:cs="Times New Roman"/>
                <w:color w:val="000000"/>
              </w:rPr>
              <w:t>.3</w:t>
            </w:r>
            <w:r>
              <w:rPr>
                <w:rFonts w:ascii="Times New Roman" w:eastAsia="Times New Roman" w:hAnsi="Times New Roman" w:cs="Times New Roman"/>
                <w:color w:val="000000"/>
              </w:rPr>
              <w:t>5</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-3</w:t>
            </w:r>
            <w:r w:rsidRPr="00282B60">
              <w:rPr>
                <w:rFonts w:ascii="Times New Roman" w:eastAsia="Times New Roman" w:hAnsi="Times New Roman" w:cs="Times New Roman"/>
                <w:color w:val="000000"/>
              </w:rPr>
              <w:t>3.9</w:t>
            </w:r>
            <w:r>
              <w:rPr>
                <w:rFonts w:ascii="Times New Roman" w:eastAsia="Times New Roman" w:hAnsi="Times New Roman" w:cs="Times New Roman"/>
                <w:color w:val="000000"/>
              </w:rPr>
              <w:t>5</w:t>
            </w:r>
          </w:p>
        </w:tc>
        <w:tc>
          <w:tcPr>
            <w:tcW w:w="945" w:type="dxa"/>
            <w:tcBorders>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14</w:t>
            </w:r>
            <w:r w:rsidRPr="00282B60">
              <w:rPr>
                <w:rFonts w:ascii="Times New Roman" w:eastAsia="Times New Roman" w:hAnsi="Times New Roman" w:cs="Times New Roman"/>
                <w:color w:val="000000"/>
              </w:rPr>
              <w:t>.98</w:t>
            </w:r>
          </w:p>
        </w:tc>
        <w:tc>
          <w:tcPr>
            <w:tcW w:w="945" w:type="dxa"/>
            <w:tcBorders>
              <w:left w:val="nil"/>
              <w:bottom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-65</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52</w:t>
            </w:r>
          </w:p>
        </w:tc>
      </w:tr>
      <w:tr w:rsidR="005E6E1F" w:rsidRPr="00282B60" w:rsidTr="005E1F4F">
        <w:trPr>
          <w:trHeight w:val="300"/>
          <w:jc w:val="right"/>
        </w:trPr>
        <w:tc>
          <w:tcPr>
            <w:tcW w:w="1831" w:type="dxa"/>
            <w:tcBorders>
              <w:top w:val="nil"/>
              <w:bottom w:val="nil"/>
              <w:right w:val="nil"/>
            </w:tcBorders>
          </w:tcPr>
          <w:p w:rsidR="005E6E1F" w:rsidRPr="000C6648" w:rsidRDefault="005E6E1F" w:rsidP="005E1F4F">
            <w:pPr>
              <w:spacing w:after="0" w:line="240" w:lineRule="auto"/>
              <w:jc w:val="center"/>
              <w:rPr>
                <w:rFonts w:ascii="Times New Roman" w:hAnsi="Times New Roman" w:cs="Times New Roman"/>
              </w:rPr>
            </w:pPr>
            <w:r w:rsidRPr="000C6648">
              <w:rPr>
                <w:rFonts w:ascii="Times New Roman" w:hAnsi="Times New Roman" w:cs="Times New Roman"/>
              </w:rPr>
              <w:t>0.4M</w:t>
            </w:r>
          </w:p>
        </w:tc>
        <w:tc>
          <w:tcPr>
            <w:tcW w:w="756" w:type="dxa"/>
            <w:tcBorders>
              <w:top w:val="nil"/>
              <w:left w:val="nil"/>
              <w:bottom w:val="nil"/>
              <w:right w:val="nil"/>
            </w:tcBorders>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8.18</w:t>
            </w:r>
          </w:p>
        </w:tc>
        <w:tc>
          <w:tcPr>
            <w:tcW w:w="750" w:type="dxa"/>
            <w:tcBorders>
              <w:top w:val="nil"/>
              <w:left w:val="nil"/>
              <w:bottom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20</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21</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282B60">
              <w:rPr>
                <w:rFonts w:ascii="Times New Roman" w:eastAsia="Times New Roman" w:hAnsi="Times New Roman" w:cs="Times New Roman"/>
                <w:color w:val="000000"/>
              </w:rPr>
              <w:t>.6</w:t>
            </w:r>
            <w:r>
              <w:rPr>
                <w:rFonts w:ascii="Times New Roman" w:eastAsia="Times New Roman" w:hAnsi="Times New Roman" w:cs="Times New Roman"/>
                <w:color w:val="000000"/>
              </w:rPr>
              <w:t>4</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17</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81</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2</w:t>
            </w:r>
            <w:r w:rsidRPr="00282B60">
              <w:rPr>
                <w:rFonts w:ascii="Times New Roman" w:eastAsia="Times New Roman" w:hAnsi="Times New Roman" w:cs="Times New Roman"/>
                <w:color w:val="000000"/>
              </w:rPr>
              <w:t>7.8</w:t>
            </w:r>
            <w:r>
              <w:rPr>
                <w:rFonts w:ascii="Times New Roman" w:eastAsia="Times New Roman" w:hAnsi="Times New Roman" w:cs="Times New Roman"/>
                <w:color w:val="000000"/>
              </w:rPr>
              <w:t>8</w:t>
            </w:r>
          </w:p>
        </w:tc>
        <w:tc>
          <w:tcPr>
            <w:tcW w:w="945" w:type="dxa"/>
            <w:tcBorders>
              <w:top w:val="nil"/>
              <w:left w:val="nil"/>
              <w:bottom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16</w:t>
            </w:r>
            <w:r w:rsidRPr="00282B60">
              <w:rPr>
                <w:rFonts w:ascii="Times New Roman" w:eastAsia="Times New Roman" w:hAnsi="Times New Roman" w:cs="Times New Roman"/>
                <w:color w:val="000000"/>
              </w:rPr>
              <w:t>.08</w:t>
            </w:r>
          </w:p>
        </w:tc>
        <w:tc>
          <w:tcPr>
            <w:tcW w:w="945" w:type="dxa"/>
            <w:tcBorders>
              <w:top w:val="nil"/>
              <w:left w:val="nil"/>
              <w:bottom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282B60">
              <w:rPr>
                <w:rFonts w:ascii="Times New Roman" w:eastAsia="Times New Roman" w:hAnsi="Times New Roman" w:cs="Times New Roman"/>
                <w:color w:val="000000"/>
              </w:rPr>
              <w:t>7.</w:t>
            </w:r>
            <w:r>
              <w:rPr>
                <w:rFonts w:ascii="Times New Roman" w:eastAsia="Times New Roman" w:hAnsi="Times New Roman" w:cs="Times New Roman"/>
                <w:color w:val="000000"/>
              </w:rPr>
              <w:t>21</w:t>
            </w:r>
          </w:p>
        </w:tc>
      </w:tr>
      <w:tr w:rsidR="005E6E1F" w:rsidRPr="00282B60" w:rsidTr="005E1F4F">
        <w:trPr>
          <w:trHeight w:val="300"/>
          <w:jc w:val="right"/>
        </w:trPr>
        <w:tc>
          <w:tcPr>
            <w:tcW w:w="1831" w:type="dxa"/>
            <w:tcBorders>
              <w:top w:val="nil"/>
              <w:right w:val="nil"/>
            </w:tcBorders>
          </w:tcPr>
          <w:p w:rsidR="005E6E1F" w:rsidRPr="000C6648" w:rsidRDefault="005E6E1F" w:rsidP="005E1F4F">
            <w:pPr>
              <w:spacing w:after="0" w:line="240" w:lineRule="auto"/>
              <w:jc w:val="center"/>
              <w:rPr>
                <w:rFonts w:ascii="Times New Roman" w:hAnsi="Times New Roman" w:cs="Times New Roman"/>
              </w:rPr>
            </w:pPr>
            <w:r w:rsidRPr="000C6648">
              <w:rPr>
                <w:rFonts w:ascii="Times New Roman" w:hAnsi="Times New Roman" w:cs="Times New Roman"/>
              </w:rPr>
              <w:t>0.6M</w:t>
            </w:r>
          </w:p>
        </w:tc>
        <w:tc>
          <w:tcPr>
            <w:tcW w:w="756" w:type="dxa"/>
            <w:tcBorders>
              <w:top w:val="nil"/>
              <w:left w:val="nil"/>
              <w:right w:val="nil"/>
            </w:tcBorders>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23.25</w:t>
            </w:r>
          </w:p>
        </w:tc>
        <w:tc>
          <w:tcPr>
            <w:tcW w:w="750" w:type="dxa"/>
            <w:tcBorders>
              <w:top w:val="nil"/>
              <w:left w:val="nil"/>
              <w:right w:val="nil"/>
            </w:tcBorders>
          </w:tcPr>
          <w:p w:rsidR="005E6E1F" w:rsidRPr="00282B60" w:rsidRDefault="005E6E1F" w:rsidP="005E1F4F">
            <w:pPr>
              <w:spacing w:after="0" w:line="240" w:lineRule="auto"/>
              <w:rPr>
                <w:rFonts w:ascii="Times New Roman" w:eastAsia="Times New Roman" w:hAnsi="Times New Roman" w:cs="Times New Roman"/>
                <w:b/>
                <w:color w:val="000000"/>
              </w:rPr>
            </w:pPr>
            <w:r w:rsidRPr="00282B60">
              <w:rPr>
                <w:rFonts w:ascii="Times New Roman" w:eastAsia="Times New Roman" w:hAnsi="Times New Roman" w:cs="Times New Roman"/>
                <w:color w:val="000000"/>
              </w:rPr>
              <w:t>0.00</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12</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sidRPr="00282B60">
              <w:rPr>
                <w:rFonts w:ascii="Times New Roman" w:eastAsia="Times New Roman" w:hAnsi="Times New Roman" w:cs="Times New Roman"/>
                <w:color w:val="000000"/>
              </w:rPr>
              <w:t>-19.</w:t>
            </w:r>
            <w:r>
              <w:rPr>
                <w:rFonts w:ascii="Times New Roman" w:eastAsia="Times New Roman" w:hAnsi="Times New Roman" w:cs="Times New Roman"/>
                <w:color w:val="000000"/>
              </w:rPr>
              <w:t>53</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21</w:t>
            </w:r>
            <w:r w:rsidRPr="00282B60">
              <w:rPr>
                <w:rFonts w:ascii="Times New Roman" w:eastAsia="Times New Roman" w:hAnsi="Times New Roman" w:cs="Times New Roman"/>
                <w:color w:val="000000"/>
              </w:rPr>
              <w:t>.16</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282B60">
              <w:rPr>
                <w:rFonts w:ascii="Times New Roman" w:eastAsia="Times New Roman" w:hAnsi="Times New Roman" w:cs="Times New Roman"/>
                <w:color w:val="000000"/>
              </w:rPr>
              <w:t>.3</w:t>
            </w:r>
            <w:r>
              <w:rPr>
                <w:rFonts w:ascii="Times New Roman" w:eastAsia="Times New Roman" w:hAnsi="Times New Roman" w:cs="Times New Roman"/>
                <w:color w:val="000000"/>
              </w:rPr>
              <w:t>2</w:t>
            </w:r>
          </w:p>
        </w:tc>
        <w:tc>
          <w:tcPr>
            <w:tcW w:w="945" w:type="dxa"/>
            <w:tcBorders>
              <w:top w:val="nil"/>
              <w:left w:val="nil"/>
              <w:righ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282B60">
              <w:rPr>
                <w:rFonts w:ascii="Times New Roman" w:eastAsia="Times New Roman" w:hAnsi="Times New Roman" w:cs="Times New Roman"/>
                <w:color w:val="000000"/>
              </w:rPr>
              <w:t>.64</w:t>
            </w:r>
          </w:p>
        </w:tc>
        <w:tc>
          <w:tcPr>
            <w:tcW w:w="945" w:type="dxa"/>
            <w:tcBorders>
              <w:top w:val="nil"/>
              <w:left w:val="nil"/>
            </w:tcBorders>
            <w:shd w:val="clear" w:color="auto" w:fill="auto"/>
            <w:noWrap/>
            <w:vAlign w:val="bottom"/>
            <w:hideMark/>
          </w:tcPr>
          <w:p w:rsidR="005E6E1F" w:rsidRPr="00282B60" w:rsidRDefault="005E6E1F" w:rsidP="005E1F4F">
            <w:pP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color w:val="000000"/>
              </w:rPr>
              <w:t>-33</w:t>
            </w:r>
            <w:r w:rsidRPr="00282B60">
              <w:rPr>
                <w:rFonts w:ascii="Times New Roman" w:eastAsia="Times New Roman" w:hAnsi="Times New Roman" w:cs="Times New Roman"/>
                <w:color w:val="000000"/>
              </w:rPr>
              <w:t>.</w:t>
            </w:r>
            <w:r>
              <w:rPr>
                <w:rFonts w:ascii="Times New Roman" w:eastAsia="Times New Roman" w:hAnsi="Times New Roman" w:cs="Times New Roman"/>
                <w:color w:val="000000"/>
              </w:rPr>
              <w:t>59</w:t>
            </w:r>
          </w:p>
        </w:tc>
      </w:tr>
    </w:tbl>
    <w:p w:rsidR="005E6E1F" w:rsidRDefault="005E6E1F" w:rsidP="005E6E1F">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rsidR="005E6E1F" w:rsidRDefault="005E6E1F" w:rsidP="005E6E1F">
      <w:pPr>
        <w:spacing w:line="240" w:lineRule="auto"/>
        <w:rPr>
          <w:rFonts w:ascii="Times New Roman" w:eastAsia="Times New Roman" w:hAnsi="Times New Roman" w:cs="Times New Roman"/>
          <w:sz w:val="24"/>
          <w:szCs w:val="24"/>
          <w:lang w:eastAsia="en-GB"/>
        </w:rPr>
      </w:pPr>
    </w:p>
    <w:p w:rsidR="005E6E1F" w:rsidRDefault="005E6E1F" w:rsidP="005E6E1F">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 table 3.3 show a decrease in activation energy with increase in corrodent concentration without inhibitor. This is in consistent with the  theory of chemical reaction, since collision of molecules that leads to chemical reaction. the gravity of this collision depends on the distance between the molecules [26].  When the concentration of the corrodent is increased, more </w:t>
      </w:r>
      <w:r>
        <w:rPr>
          <w:rFonts w:ascii="Times New Roman" w:eastAsia="Times New Roman" w:hAnsi="Times New Roman" w:cs="Times New Roman"/>
          <w:sz w:val="24"/>
          <w:szCs w:val="24"/>
          <w:lang w:eastAsia="en-GB"/>
        </w:rPr>
        <w:lastRenderedPageBreak/>
        <w:t>molecules are introduce into the system and the distance between them is shortened hence less energy is required for activation of the reaction. So the higher the concentration of the corrodent, the lower will be  the activation energy for the corrosion reaction</w:t>
      </w:r>
      <w:r>
        <w:rPr>
          <w:rFonts w:ascii="Times New Roman" w:eastAsia="Times New Roman" w:hAnsi="Times New Roman" w:cs="Times New Roman"/>
          <w:color w:val="231F20"/>
          <w:sz w:val="24"/>
          <w:szCs w:val="24"/>
        </w:rPr>
        <w:t>[26]</w:t>
      </w:r>
      <w:r>
        <w:rPr>
          <w:rFonts w:ascii="Times New Roman" w:eastAsia="Times New Roman" w:hAnsi="Times New Roman" w:cs="Times New Roman"/>
          <w:sz w:val="24"/>
          <w:szCs w:val="24"/>
          <w:lang w:eastAsia="en-GB"/>
        </w:rPr>
        <w:t>.</w:t>
      </w:r>
    </w:p>
    <w:p w:rsidR="005E6E1F" w:rsidRDefault="005E6E1F" w:rsidP="005E6E1F">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difference in activation energy and heat of adsorption with and without inhibitor suggest that the presence of the inhibitor is changing the mechanism of the corrosion [27]. Without inhibitor, the rate of corrosion is directly proportional to the concentration of the corrodent, and there is no heat of adsorption because the corrodent is not forming a bond with the metal surface. As shown in the table 3.3 with inhibitor, activation energy decreases as inhibitor mass increases, indicating that the inhibitor is lowering the barrier to the reaction and increasing the rate of corrosion. This could be due to the formation of a new bond between the inhibitor and the metal surface, which has a lower activation energy. The increase in activation energy with increasing corrodent concentration when inhibitor is present suggest that the inhibitor is creating a barrier that make it harder for the corrodent to react with the metal surface. This could be due to formation of the layer of inhibitor molecules on the metal surface that blocks the corrodent from reaching the surface</w:t>
      </w:r>
      <w:r>
        <w:rPr>
          <w:rFonts w:ascii="Times New Roman" w:eastAsia="Times New Roman" w:hAnsi="Times New Roman" w:cs="Times New Roman"/>
          <w:color w:val="231F20"/>
          <w:sz w:val="24"/>
          <w:szCs w:val="24"/>
        </w:rPr>
        <w:t>[27]</w:t>
      </w:r>
      <w:r>
        <w:rPr>
          <w:rFonts w:ascii="Times New Roman" w:eastAsia="Times New Roman" w:hAnsi="Times New Roman" w:cs="Times New Roman"/>
          <w:sz w:val="24"/>
          <w:szCs w:val="24"/>
          <w:lang w:eastAsia="en-GB"/>
        </w:rPr>
        <w:t xml:space="preserve">. </w:t>
      </w:r>
    </w:p>
    <w:p w:rsidR="005E6E1F" w:rsidRDefault="005E6E1F" w:rsidP="005E6E1F">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The increase in the heat of adsorption also suggests that a bond is being formed between the inhibitor and the metal surface</w:t>
      </w:r>
      <w:r>
        <w:rPr>
          <w:rFonts w:ascii="Times New Roman" w:eastAsia="Times New Roman" w:hAnsi="Times New Roman" w:cs="Times New Roman"/>
          <w:color w:val="231F20"/>
          <w:sz w:val="24"/>
          <w:szCs w:val="24"/>
        </w:rPr>
        <w:t>[28]</w:t>
      </w:r>
      <w:r>
        <w:rPr>
          <w:rFonts w:ascii="Times New Roman" w:eastAsia="Times New Roman" w:hAnsi="Times New Roman" w:cs="Times New Roman"/>
          <w:sz w:val="24"/>
          <w:szCs w:val="24"/>
          <w:lang w:eastAsia="en-GB"/>
        </w:rPr>
        <w:t xml:space="preserve">.  Table 3.3 indicated that 6-ACQ has lower activation energy and higher heat of adsorption compared to the other molecules, followed by 5-ACQ and 8-OHQ has highest activation energy. This could be due to the unique structure of 6-ACQ which allows it to interact with the metal surface in a way that lowers the energy barrier for the reaction. </w:t>
      </w:r>
    </w:p>
    <w:p w:rsidR="005E6E1F" w:rsidRPr="00CA4125" w:rsidRDefault="005E6E1F" w:rsidP="005E6E1F">
      <w:pPr>
        <w:spacing w:after="0" w:line="240" w:lineRule="auto"/>
        <w:jc w:val="both"/>
        <w:rPr>
          <w:rFonts w:ascii="Times New Roman" w:eastAsia="Times New Roman" w:hAnsi="Times New Roman" w:cs="Times New Roman"/>
          <w:sz w:val="18"/>
          <w:szCs w:val="18"/>
          <w:lang w:eastAsia="en-GB"/>
        </w:rPr>
      </w:pPr>
      <w:r w:rsidRPr="00CA4125">
        <w:rPr>
          <w:rFonts w:ascii="Times New Roman" w:hAnsi="Times New Roman" w:cs="Times New Roman"/>
          <w:b/>
          <w:bCs/>
          <w:sz w:val="18"/>
          <w:szCs w:val="18"/>
        </w:rPr>
        <w:t>Table 3.4:</w:t>
      </w:r>
      <w:r w:rsidRPr="00CA4125">
        <w:rPr>
          <w:rFonts w:ascii="Times New Roman" w:hAnsi="Times New Roman" w:cs="Times New Roman"/>
          <w:bCs/>
          <w:sz w:val="18"/>
          <w:szCs w:val="18"/>
        </w:rPr>
        <w:t xml:space="preserve"> Enthalpy, ΔH</w:t>
      </w:r>
      <w:r w:rsidRPr="00CA4125">
        <w:rPr>
          <w:rFonts w:ascii="Times New Roman" w:hAnsi="Times New Roman" w:cs="Times New Roman"/>
          <w:bCs/>
          <w:sz w:val="18"/>
          <w:szCs w:val="18"/>
          <w:vertAlign w:val="subscript"/>
        </w:rPr>
        <w:t>ads</w:t>
      </w:r>
      <w:r w:rsidRPr="00CA4125">
        <w:rPr>
          <w:rFonts w:ascii="Times New Roman" w:hAnsi="Times New Roman" w:cs="Times New Roman"/>
          <w:bCs/>
          <w:sz w:val="18"/>
          <w:szCs w:val="18"/>
        </w:rPr>
        <w:t xml:space="preserve"> (kJ/mol) and Entropy, ΔS</w:t>
      </w:r>
      <w:r w:rsidRPr="00CA4125">
        <w:rPr>
          <w:rFonts w:ascii="Times New Roman" w:hAnsi="Times New Roman" w:cs="Times New Roman"/>
          <w:bCs/>
          <w:sz w:val="18"/>
          <w:szCs w:val="18"/>
          <w:vertAlign w:val="subscript"/>
        </w:rPr>
        <w:t>ads</w:t>
      </w:r>
      <w:r w:rsidRPr="00CA4125">
        <w:rPr>
          <w:rFonts w:ascii="Times New Roman" w:hAnsi="Times New Roman" w:cs="Times New Roman"/>
          <w:bCs/>
          <w:sz w:val="18"/>
          <w:szCs w:val="18"/>
        </w:rPr>
        <w:t xml:space="preserve"> (kJ/mol/K) Values Obtained with and without Different Inhibitors Systems of 0.2, 0.4 and 0.6g/L on Aluminium through Weight Loss Method.</w:t>
      </w:r>
    </w:p>
    <w:tbl>
      <w:tblPr>
        <w:tblW w:w="9449" w:type="dxa"/>
        <w:jc w:val="right"/>
        <w:tblInd w:w="-771" w:type="dxa"/>
        <w:tblBorders>
          <w:top w:val="single" w:sz="4" w:space="0" w:color="auto"/>
          <w:bottom w:val="single" w:sz="4" w:space="0" w:color="auto"/>
          <w:insideH w:val="single" w:sz="4" w:space="0" w:color="auto"/>
        </w:tblBorders>
        <w:tblLook w:val="04A0"/>
      </w:tblPr>
      <w:tblGrid>
        <w:gridCol w:w="1626"/>
        <w:gridCol w:w="821"/>
        <w:gridCol w:w="884"/>
        <w:gridCol w:w="876"/>
        <w:gridCol w:w="1480"/>
        <w:gridCol w:w="876"/>
        <w:gridCol w:w="945"/>
        <w:gridCol w:w="996"/>
        <w:gridCol w:w="945"/>
      </w:tblGrid>
      <w:tr w:rsidR="005E6E1F" w:rsidRPr="00B91A11" w:rsidTr="005E1F4F">
        <w:trPr>
          <w:trHeight w:val="330"/>
          <w:jc w:val="right"/>
        </w:trPr>
        <w:tc>
          <w:tcPr>
            <w:tcW w:w="1626" w:type="dxa"/>
            <w:tcBorders>
              <w:left w:val="single" w:sz="4" w:space="0" w:color="auto"/>
              <w:bottom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p>
        </w:tc>
        <w:tc>
          <w:tcPr>
            <w:tcW w:w="821" w:type="dxa"/>
          </w:tcPr>
          <w:p w:rsidR="005E6E1F" w:rsidRPr="00B91A11" w:rsidRDefault="005E6E1F" w:rsidP="005E1F4F">
            <w:pPr>
              <w:spacing w:after="0" w:line="240" w:lineRule="auto"/>
              <w:rPr>
                <w:rFonts w:ascii="Times New Roman" w:eastAsia="Times New Roman" w:hAnsi="Times New Roman" w:cs="Times New Roman"/>
                <w:color w:val="000000"/>
              </w:rPr>
            </w:pPr>
          </w:p>
        </w:tc>
        <w:tc>
          <w:tcPr>
            <w:tcW w:w="884" w:type="dxa"/>
            <w:tcBorders>
              <w:bottom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p>
        </w:tc>
        <w:tc>
          <w:tcPr>
            <w:tcW w:w="87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1480" w:type="dxa"/>
            <w:tcBorders>
              <w:bottom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5-AC</w:t>
            </w:r>
            <w:r w:rsidRPr="00B91A11">
              <w:rPr>
                <w:rFonts w:ascii="Times New Roman" w:eastAsia="Times New Roman" w:hAnsi="Times New Roman" w:cs="Times New Roman"/>
                <w:color w:val="000000"/>
              </w:rPr>
              <w:t>Q(g/L)</w:t>
            </w:r>
          </w:p>
        </w:tc>
        <w:tc>
          <w:tcPr>
            <w:tcW w:w="876" w:type="dxa"/>
            <w:tcBorders>
              <w:right w:val="nil"/>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45" w:type="dxa"/>
            <w:tcBorders>
              <w:left w:val="nil"/>
              <w:bottom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9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45" w:type="dxa"/>
            <w:tcBorders>
              <w:right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r>
      <w:tr w:rsidR="005E6E1F" w:rsidRPr="00B91A11" w:rsidTr="005E1F4F">
        <w:trPr>
          <w:trHeight w:val="330"/>
          <w:jc w:val="right"/>
        </w:trPr>
        <w:tc>
          <w:tcPr>
            <w:tcW w:w="1626" w:type="dxa"/>
            <w:tcBorders>
              <w:bottom w:val="single" w:sz="4" w:space="0" w:color="auto"/>
              <w:right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r w:rsidRPr="00B91A11">
              <w:rPr>
                <w:rFonts w:ascii="Times New Roman" w:hAnsi="Times New Roman" w:cs="Times New Roman"/>
              </w:rPr>
              <w:t>Corrodent concentration</w:t>
            </w:r>
          </w:p>
        </w:tc>
        <w:tc>
          <w:tcPr>
            <w:tcW w:w="821" w:type="dxa"/>
            <w:tcBorders>
              <w:left w:val="single" w:sz="4" w:space="0" w:color="auto"/>
              <w:bottom w:val="single" w:sz="4" w:space="0" w:color="auto"/>
            </w:tcBorders>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0.00</w:t>
            </w:r>
          </w:p>
          <w:p w:rsidR="005E6E1F" w:rsidRPr="00B91A11" w:rsidRDefault="005E6E1F" w:rsidP="005E1F4F">
            <w:pPr>
              <w:spacing w:after="0" w:line="240" w:lineRule="auto"/>
              <w:jc w:val="center"/>
              <w:rPr>
                <w:rFonts w:ascii="Times New Roman" w:hAnsi="Times New Roman" w:cs="Times New Roman"/>
                <w:bCs/>
                <w:vertAlign w:val="subscript"/>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884" w:type="dxa"/>
            <w:tcBorders>
              <w:bottom w:val="single" w:sz="4" w:space="0" w:color="auto"/>
              <w:right w:val="single" w:sz="4" w:space="0" w:color="auto"/>
            </w:tcBorders>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0.20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1480" w:type="dxa"/>
            <w:tcBorders>
              <w:bottom w:val="single" w:sz="4" w:space="0" w:color="auto"/>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0.40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99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0.60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r>
      <w:tr w:rsidR="005E6E1F" w:rsidRPr="00B91A11" w:rsidTr="005E1F4F">
        <w:trPr>
          <w:trHeight w:val="330"/>
          <w:jc w:val="right"/>
        </w:trPr>
        <w:tc>
          <w:tcPr>
            <w:tcW w:w="1626" w:type="dxa"/>
            <w:tcBorders>
              <w:bottom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0.2M</w:t>
            </w:r>
          </w:p>
        </w:tc>
        <w:tc>
          <w:tcPr>
            <w:tcW w:w="821" w:type="dxa"/>
            <w:tcBorders>
              <w:left w:val="single" w:sz="4" w:space="0" w:color="auto"/>
              <w:bottom w:val="nil"/>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.92</w:t>
            </w:r>
          </w:p>
        </w:tc>
        <w:tc>
          <w:tcPr>
            <w:tcW w:w="884" w:type="dxa"/>
            <w:tcBorders>
              <w:left w:val="nil"/>
              <w:bottom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7</w:t>
            </w:r>
          </w:p>
        </w:tc>
        <w:tc>
          <w:tcPr>
            <w:tcW w:w="87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26.04</w:t>
            </w:r>
          </w:p>
        </w:tc>
        <w:tc>
          <w:tcPr>
            <w:tcW w:w="1480" w:type="dxa"/>
            <w:tcBorders>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0.217</w:t>
            </w:r>
          </w:p>
        </w:tc>
        <w:tc>
          <w:tcPr>
            <w:tcW w:w="87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w:t>
            </w:r>
            <w:r w:rsidRPr="00B91A11">
              <w:rPr>
                <w:rFonts w:ascii="Times New Roman" w:eastAsia="Times New Roman" w:hAnsi="Times New Roman" w:cs="Times New Roman"/>
                <w:color w:val="000000"/>
              </w:rPr>
              <w:t>2.</w:t>
            </w:r>
            <w:r>
              <w:rPr>
                <w:rFonts w:ascii="Times New Roman" w:eastAsia="Times New Roman" w:hAnsi="Times New Roman" w:cs="Times New Roman"/>
                <w:color w:val="000000"/>
              </w:rPr>
              <w:t>47</w:t>
            </w:r>
          </w:p>
        </w:tc>
        <w:tc>
          <w:tcPr>
            <w:tcW w:w="945" w:type="dxa"/>
            <w:tcBorders>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0.229</w:t>
            </w:r>
          </w:p>
        </w:tc>
        <w:tc>
          <w:tcPr>
            <w:tcW w:w="99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17.47</w:t>
            </w:r>
          </w:p>
        </w:tc>
        <w:tc>
          <w:tcPr>
            <w:tcW w:w="945" w:type="dxa"/>
            <w:tcBorders>
              <w:left w:val="nil"/>
              <w:bottom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0.239</w:t>
            </w:r>
          </w:p>
        </w:tc>
      </w:tr>
      <w:tr w:rsidR="005E6E1F" w:rsidRPr="00B91A11" w:rsidTr="005E1F4F">
        <w:trPr>
          <w:trHeight w:val="330"/>
          <w:jc w:val="right"/>
        </w:trPr>
        <w:tc>
          <w:tcPr>
            <w:tcW w:w="1626" w:type="dxa"/>
            <w:tcBorders>
              <w:top w:val="nil"/>
              <w:bottom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lastRenderedPageBreak/>
              <w:t>0.4M</w:t>
            </w:r>
          </w:p>
        </w:tc>
        <w:tc>
          <w:tcPr>
            <w:tcW w:w="821" w:type="dxa"/>
            <w:tcBorders>
              <w:top w:val="nil"/>
              <w:left w:val="single" w:sz="4" w:space="0" w:color="auto"/>
              <w:bottom w:val="nil"/>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42</w:t>
            </w:r>
            <w:r w:rsidRPr="00B91A11">
              <w:rPr>
                <w:rFonts w:ascii="Times New Roman" w:eastAsia="Times New Roman" w:hAnsi="Times New Roman" w:cs="Times New Roman"/>
                <w:color w:val="000000"/>
              </w:rPr>
              <w:t>.28</w:t>
            </w:r>
          </w:p>
        </w:tc>
        <w:tc>
          <w:tcPr>
            <w:tcW w:w="884" w:type="dxa"/>
            <w:tcBorders>
              <w:top w:val="nil"/>
              <w:left w:val="nil"/>
              <w:bottom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82</w:t>
            </w:r>
          </w:p>
        </w:tc>
        <w:tc>
          <w:tcPr>
            <w:tcW w:w="87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31</w:t>
            </w:r>
            <w:r w:rsidRPr="00B91A11">
              <w:rPr>
                <w:rFonts w:ascii="Times New Roman" w:eastAsia="Times New Roman" w:hAnsi="Times New Roman" w:cs="Times New Roman"/>
                <w:color w:val="000000"/>
              </w:rPr>
              <w:t>.3</w:t>
            </w:r>
            <w:r>
              <w:rPr>
                <w:rFonts w:ascii="Times New Roman" w:eastAsia="Times New Roman" w:hAnsi="Times New Roman" w:cs="Times New Roman"/>
                <w:color w:val="000000"/>
              </w:rPr>
              <w:t>1</w:t>
            </w:r>
          </w:p>
        </w:tc>
        <w:tc>
          <w:tcPr>
            <w:tcW w:w="1480" w:type="dxa"/>
            <w:tcBorders>
              <w:top w:val="nil"/>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0.201</w:t>
            </w:r>
          </w:p>
        </w:tc>
        <w:tc>
          <w:tcPr>
            <w:tcW w:w="87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26.</w:t>
            </w:r>
            <w:r w:rsidRPr="00B91A11">
              <w:rPr>
                <w:rFonts w:ascii="Times New Roman" w:eastAsia="Times New Roman" w:hAnsi="Times New Roman" w:cs="Times New Roman"/>
                <w:color w:val="000000"/>
              </w:rPr>
              <w:t>3</w:t>
            </w:r>
            <w:r>
              <w:rPr>
                <w:rFonts w:ascii="Times New Roman" w:eastAsia="Times New Roman" w:hAnsi="Times New Roman" w:cs="Times New Roman"/>
                <w:color w:val="000000"/>
              </w:rPr>
              <w:t>7</w:t>
            </w:r>
          </w:p>
        </w:tc>
        <w:tc>
          <w:tcPr>
            <w:tcW w:w="945" w:type="dxa"/>
            <w:tcBorders>
              <w:top w:val="nil"/>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0.214</w:t>
            </w:r>
          </w:p>
        </w:tc>
        <w:tc>
          <w:tcPr>
            <w:tcW w:w="99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22.</w:t>
            </w:r>
            <w:r w:rsidRPr="00B91A11">
              <w:rPr>
                <w:rFonts w:ascii="Times New Roman" w:eastAsia="Times New Roman" w:hAnsi="Times New Roman" w:cs="Times New Roman"/>
                <w:color w:val="000000"/>
              </w:rPr>
              <w:t>8</w:t>
            </w:r>
            <w:r>
              <w:rPr>
                <w:rFonts w:ascii="Times New Roman" w:eastAsia="Times New Roman" w:hAnsi="Times New Roman" w:cs="Times New Roman"/>
                <w:color w:val="000000"/>
              </w:rPr>
              <w:t>4</w:t>
            </w:r>
          </w:p>
        </w:tc>
        <w:tc>
          <w:tcPr>
            <w:tcW w:w="945" w:type="dxa"/>
            <w:tcBorders>
              <w:top w:val="nil"/>
              <w:left w:val="nil"/>
              <w:bottom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0.228</w:t>
            </w:r>
          </w:p>
        </w:tc>
      </w:tr>
      <w:tr w:rsidR="005E6E1F" w:rsidRPr="00B91A11" w:rsidTr="005E1F4F">
        <w:trPr>
          <w:trHeight w:val="330"/>
          <w:jc w:val="right"/>
        </w:trPr>
        <w:tc>
          <w:tcPr>
            <w:tcW w:w="1626" w:type="dxa"/>
            <w:tcBorders>
              <w:top w:val="nil"/>
              <w:bottom w:val="single" w:sz="4" w:space="0" w:color="auto"/>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0.6M</w:t>
            </w:r>
          </w:p>
        </w:tc>
        <w:tc>
          <w:tcPr>
            <w:tcW w:w="821" w:type="dxa"/>
            <w:tcBorders>
              <w:top w:val="nil"/>
              <w:left w:val="single" w:sz="4" w:space="0" w:color="auto"/>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B91A11">
              <w:rPr>
                <w:rFonts w:ascii="Times New Roman" w:eastAsia="Times New Roman" w:hAnsi="Times New Roman" w:cs="Times New Roman"/>
                <w:color w:val="000000"/>
              </w:rPr>
              <w:t>1.77</w:t>
            </w:r>
          </w:p>
        </w:tc>
        <w:tc>
          <w:tcPr>
            <w:tcW w:w="884" w:type="dxa"/>
            <w:tcBorders>
              <w:top w:val="nil"/>
              <w:left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67</w:t>
            </w:r>
          </w:p>
        </w:tc>
        <w:tc>
          <w:tcPr>
            <w:tcW w:w="87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40</w:t>
            </w:r>
            <w:r w:rsidRPr="00B91A11">
              <w:rPr>
                <w:rFonts w:ascii="Times New Roman" w:eastAsia="Times New Roman" w:hAnsi="Times New Roman" w:cs="Times New Roman"/>
                <w:color w:val="000000"/>
              </w:rPr>
              <w:t>.</w:t>
            </w:r>
            <w:r>
              <w:rPr>
                <w:rFonts w:ascii="Times New Roman" w:eastAsia="Times New Roman" w:hAnsi="Times New Roman" w:cs="Times New Roman"/>
                <w:color w:val="000000"/>
              </w:rPr>
              <w:t>17</w:t>
            </w:r>
          </w:p>
        </w:tc>
        <w:tc>
          <w:tcPr>
            <w:tcW w:w="1480" w:type="dxa"/>
            <w:tcBorders>
              <w:top w:val="nil"/>
              <w:left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0.194</w:t>
            </w:r>
          </w:p>
        </w:tc>
        <w:tc>
          <w:tcPr>
            <w:tcW w:w="87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37</w:t>
            </w:r>
            <w:r w:rsidRPr="00B91A11">
              <w:rPr>
                <w:rFonts w:ascii="Times New Roman" w:eastAsia="Times New Roman" w:hAnsi="Times New Roman" w:cs="Times New Roman"/>
                <w:color w:val="000000"/>
              </w:rPr>
              <w:t>.</w:t>
            </w:r>
            <w:r>
              <w:rPr>
                <w:rFonts w:ascii="Times New Roman" w:eastAsia="Times New Roman" w:hAnsi="Times New Roman" w:cs="Times New Roman"/>
                <w:color w:val="000000"/>
              </w:rPr>
              <w:t>32</w:t>
            </w:r>
          </w:p>
        </w:tc>
        <w:tc>
          <w:tcPr>
            <w:tcW w:w="945" w:type="dxa"/>
            <w:tcBorders>
              <w:top w:val="nil"/>
              <w:left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9</w:t>
            </w:r>
          </w:p>
        </w:tc>
        <w:tc>
          <w:tcPr>
            <w:tcW w:w="99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29</w:t>
            </w:r>
            <w:r w:rsidRPr="00B91A11">
              <w:rPr>
                <w:rFonts w:ascii="Times New Roman" w:eastAsia="Times New Roman" w:hAnsi="Times New Roman" w:cs="Times New Roman"/>
                <w:color w:val="000000"/>
              </w:rPr>
              <w:t>.87</w:t>
            </w:r>
          </w:p>
        </w:tc>
        <w:tc>
          <w:tcPr>
            <w:tcW w:w="945" w:type="dxa"/>
            <w:tcBorders>
              <w:top w:val="nil"/>
              <w:left w:val="nil"/>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0.204</w:t>
            </w:r>
          </w:p>
        </w:tc>
      </w:tr>
      <w:tr w:rsidR="005E6E1F" w:rsidRPr="00B91A11" w:rsidTr="005E1F4F">
        <w:trPr>
          <w:trHeight w:val="330"/>
          <w:jc w:val="right"/>
        </w:trPr>
        <w:tc>
          <w:tcPr>
            <w:tcW w:w="1626" w:type="dxa"/>
            <w:tcBorders>
              <w:left w:val="single" w:sz="4" w:space="0" w:color="auto"/>
              <w:bottom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p>
        </w:tc>
        <w:tc>
          <w:tcPr>
            <w:tcW w:w="821" w:type="dxa"/>
          </w:tcPr>
          <w:p w:rsidR="005E6E1F" w:rsidRPr="00B91A11" w:rsidRDefault="005E6E1F" w:rsidP="005E1F4F">
            <w:pPr>
              <w:spacing w:after="0" w:line="240" w:lineRule="auto"/>
              <w:rPr>
                <w:rFonts w:ascii="Times New Roman" w:eastAsia="Times New Roman" w:hAnsi="Times New Roman" w:cs="Times New Roman"/>
                <w:color w:val="000000"/>
              </w:rPr>
            </w:pPr>
          </w:p>
        </w:tc>
        <w:tc>
          <w:tcPr>
            <w:tcW w:w="884" w:type="dxa"/>
            <w:tcBorders>
              <w:bottom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p>
        </w:tc>
        <w:tc>
          <w:tcPr>
            <w:tcW w:w="87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1480" w:type="dxa"/>
            <w:tcBorders>
              <w:bottom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6-AC</w:t>
            </w:r>
            <w:r w:rsidRPr="00B91A11">
              <w:rPr>
                <w:rFonts w:ascii="Times New Roman" w:eastAsia="Times New Roman" w:hAnsi="Times New Roman" w:cs="Times New Roman"/>
                <w:color w:val="000000"/>
              </w:rPr>
              <w:t>Q(g/L)</w:t>
            </w:r>
          </w:p>
        </w:tc>
        <w:tc>
          <w:tcPr>
            <w:tcW w:w="87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9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45" w:type="dxa"/>
            <w:tcBorders>
              <w:right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r>
      <w:tr w:rsidR="005E6E1F" w:rsidRPr="00B91A11" w:rsidTr="005E1F4F">
        <w:trPr>
          <w:trHeight w:val="330"/>
          <w:jc w:val="right"/>
        </w:trPr>
        <w:tc>
          <w:tcPr>
            <w:tcW w:w="1626" w:type="dxa"/>
            <w:tcBorders>
              <w:bottom w:val="single" w:sz="4" w:space="0" w:color="auto"/>
              <w:right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r w:rsidRPr="00B91A11">
              <w:rPr>
                <w:rFonts w:ascii="Times New Roman" w:hAnsi="Times New Roman" w:cs="Times New Roman"/>
              </w:rPr>
              <w:t>Corrodent concentration</w:t>
            </w:r>
          </w:p>
        </w:tc>
        <w:tc>
          <w:tcPr>
            <w:tcW w:w="821" w:type="dxa"/>
            <w:tcBorders>
              <w:left w:val="single" w:sz="4" w:space="0" w:color="auto"/>
              <w:bottom w:val="single" w:sz="4" w:space="0" w:color="auto"/>
            </w:tcBorders>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0.00</w:t>
            </w:r>
          </w:p>
          <w:p w:rsidR="005E6E1F" w:rsidRPr="00B91A11" w:rsidRDefault="005E6E1F" w:rsidP="005E1F4F">
            <w:pPr>
              <w:spacing w:after="0" w:line="240" w:lineRule="auto"/>
              <w:jc w:val="center"/>
              <w:rPr>
                <w:rFonts w:ascii="Times New Roman" w:hAnsi="Times New Roman" w:cs="Times New Roman"/>
                <w:bCs/>
                <w:vertAlign w:val="subscript"/>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884" w:type="dxa"/>
            <w:tcBorders>
              <w:bottom w:val="single" w:sz="4" w:space="0" w:color="auto"/>
              <w:right w:val="single" w:sz="4" w:space="0" w:color="auto"/>
            </w:tcBorders>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0.20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1480" w:type="dxa"/>
            <w:tcBorders>
              <w:bottom w:val="single" w:sz="4" w:space="0" w:color="auto"/>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0.40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99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0.60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r>
      <w:tr w:rsidR="005E6E1F" w:rsidRPr="00B91A11" w:rsidTr="005E1F4F">
        <w:trPr>
          <w:trHeight w:val="300"/>
          <w:jc w:val="right"/>
        </w:trPr>
        <w:tc>
          <w:tcPr>
            <w:tcW w:w="1626" w:type="dxa"/>
            <w:tcBorders>
              <w:bottom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Pr>
                <w:rFonts w:ascii="Times New Roman" w:hAnsi="Times New Roman" w:cs="Times New Roman"/>
              </w:rPr>
              <w:t xml:space="preserve">  </w:t>
            </w:r>
            <w:r w:rsidRPr="00B91A11">
              <w:rPr>
                <w:rFonts w:ascii="Times New Roman" w:hAnsi="Times New Roman" w:cs="Times New Roman"/>
              </w:rPr>
              <w:t>0.2M</w:t>
            </w:r>
          </w:p>
        </w:tc>
        <w:tc>
          <w:tcPr>
            <w:tcW w:w="821" w:type="dxa"/>
            <w:tcBorders>
              <w:left w:val="single" w:sz="4" w:space="0" w:color="auto"/>
              <w:bottom w:val="nil"/>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.92</w:t>
            </w:r>
          </w:p>
        </w:tc>
        <w:tc>
          <w:tcPr>
            <w:tcW w:w="884" w:type="dxa"/>
            <w:tcBorders>
              <w:left w:val="nil"/>
              <w:bottom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7</w:t>
            </w:r>
          </w:p>
        </w:tc>
        <w:tc>
          <w:tcPr>
            <w:tcW w:w="87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20.25</w:t>
            </w:r>
          </w:p>
        </w:tc>
        <w:tc>
          <w:tcPr>
            <w:tcW w:w="1480" w:type="dxa"/>
            <w:tcBorders>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0.211</w:t>
            </w:r>
          </w:p>
        </w:tc>
        <w:tc>
          <w:tcPr>
            <w:tcW w:w="87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17</w:t>
            </w:r>
            <w:r w:rsidRPr="00B91A11">
              <w:rPr>
                <w:rFonts w:ascii="Times New Roman" w:eastAsia="Times New Roman" w:hAnsi="Times New Roman" w:cs="Times New Roman"/>
                <w:color w:val="000000"/>
              </w:rPr>
              <w:t>.</w:t>
            </w:r>
            <w:r>
              <w:rPr>
                <w:rFonts w:ascii="Times New Roman" w:eastAsia="Times New Roman" w:hAnsi="Times New Roman" w:cs="Times New Roman"/>
                <w:color w:val="000000"/>
              </w:rPr>
              <w:t>91</w:t>
            </w:r>
          </w:p>
        </w:tc>
        <w:tc>
          <w:tcPr>
            <w:tcW w:w="945" w:type="dxa"/>
            <w:tcBorders>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0.234</w:t>
            </w:r>
          </w:p>
        </w:tc>
        <w:tc>
          <w:tcPr>
            <w:tcW w:w="99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15</w:t>
            </w:r>
            <w:r w:rsidRPr="00B91A11">
              <w:rPr>
                <w:rFonts w:ascii="Times New Roman" w:eastAsia="Times New Roman" w:hAnsi="Times New Roman" w:cs="Times New Roman"/>
                <w:color w:val="000000"/>
              </w:rPr>
              <w:t>.38</w:t>
            </w:r>
          </w:p>
        </w:tc>
        <w:tc>
          <w:tcPr>
            <w:tcW w:w="945" w:type="dxa"/>
            <w:tcBorders>
              <w:left w:val="nil"/>
              <w:bottom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0.249</w:t>
            </w:r>
          </w:p>
        </w:tc>
      </w:tr>
      <w:tr w:rsidR="005E6E1F" w:rsidRPr="00B91A11" w:rsidTr="005E1F4F">
        <w:trPr>
          <w:trHeight w:val="300"/>
          <w:jc w:val="right"/>
        </w:trPr>
        <w:tc>
          <w:tcPr>
            <w:tcW w:w="1626" w:type="dxa"/>
            <w:tcBorders>
              <w:top w:val="nil"/>
              <w:bottom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0.4M</w:t>
            </w:r>
          </w:p>
        </w:tc>
        <w:tc>
          <w:tcPr>
            <w:tcW w:w="821" w:type="dxa"/>
            <w:tcBorders>
              <w:top w:val="nil"/>
              <w:left w:val="single" w:sz="4" w:space="0" w:color="auto"/>
              <w:bottom w:val="nil"/>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42</w:t>
            </w:r>
            <w:r w:rsidRPr="00B91A11">
              <w:rPr>
                <w:rFonts w:ascii="Times New Roman" w:eastAsia="Times New Roman" w:hAnsi="Times New Roman" w:cs="Times New Roman"/>
                <w:color w:val="000000"/>
              </w:rPr>
              <w:t>.28</w:t>
            </w:r>
          </w:p>
        </w:tc>
        <w:tc>
          <w:tcPr>
            <w:tcW w:w="884" w:type="dxa"/>
            <w:tcBorders>
              <w:top w:val="nil"/>
              <w:left w:val="nil"/>
              <w:bottom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82</w:t>
            </w:r>
          </w:p>
        </w:tc>
        <w:tc>
          <w:tcPr>
            <w:tcW w:w="87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26.13</w:t>
            </w:r>
          </w:p>
        </w:tc>
        <w:tc>
          <w:tcPr>
            <w:tcW w:w="1480" w:type="dxa"/>
            <w:tcBorders>
              <w:top w:val="nil"/>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0.202</w:t>
            </w:r>
          </w:p>
        </w:tc>
        <w:tc>
          <w:tcPr>
            <w:tcW w:w="87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21.45</w:t>
            </w:r>
          </w:p>
        </w:tc>
        <w:tc>
          <w:tcPr>
            <w:tcW w:w="945" w:type="dxa"/>
            <w:tcBorders>
              <w:top w:val="nil"/>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0.201</w:t>
            </w:r>
          </w:p>
        </w:tc>
        <w:tc>
          <w:tcPr>
            <w:tcW w:w="99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18</w:t>
            </w:r>
            <w:r w:rsidRPr="00B91A11">
              <w:rPr>
                <w:rFonts w:ascii="Times New Roman" w:eastAsia="Times New Roman" w:hAnsi="Times New Roman" w:cs="Times New Roman"/>
                <w:color w:val="000000"/>
              </w:rPr>
              <w:t>.32</w:t>
            </w:r>
          </w:p>
        </w:tc>
        <w:tc>
          <w:tcPr>
            <w:tcW w:w="945" w:type="dxa"/>
            <w:tcBorders>
              <w:top w:val="nil"/>
              <w:left w:val="nil"/>
              <w:bottom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0.223</w:t>
            </w:r>
          </w:p>
        </w:tc>
      </w:tr>
      <w:tr w:rsidR="005E6E1F" w:rsidRPr="00B91A11" w:rsidTr="005E1F4F">
        <w:trPr>
          <w:trHeight w:val="300"/>
          <w:jc w:val="right"/>
        </w:trPr>
        <w:tc>
          <w:tcPr>
            <w:tcW w:w="1626" w:type="dxa"/>
            <w:tcBorders>
              <w:top w:val="nil"/>
              <w:bottom w:val="single" w:sz="4" w:space="0" w:color="auto"/>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0.6M</w:t>
            </w:r>
          </w:p>
        </w:tc>
        <w:tc>
          <w:tcPr>
            <w:tcW w:w="821" w:type="dxa"/>
            <w:tcBorders>
              <w:top w:val="nil"/>
              <w:left w:val="single" w:sz="4" w:space="0" w:color="auto"/>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B91A11">
              <w:rPr>
                <w:rFonts w:ascii="Times New Roman" w:eastAsia="Times New Roman" w:hAnsi="Times New Roman" w:cs="Times New Roman"/>
                <w:color w:val="000000"/>
              </w:rPr>
              <w:t>1.77</w:t>
            </w:r>
          </w:p>
        </w:tc>
        <w:tc>
          <w:tcPr>
            <w:tcW w:w="884" w:type="dxa"/>
            <w:tcBorders>
              <w:top w:val="nil"/>
              <w:left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67</w:t>
            </w:r>
          </w:p>
        </w:tc>
        <w:tc>
          <w:tcPr>
            <w:tcW w:w="87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31.31</w:t>
            </w:r>
          </w:p>
        </w:tc>
        <w:tc>
          <w:tcPr>
            <w:tcW w:w="1480" w:type="dxa"/>
            <w:tcBorders>
              <w:top w:val="nil"/>
              <w:left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0.189</w:t>
            </w:r>
          </w:p>
        </w:tc>
        <w:tc>
          <w:tcPr>
            <w:tcW w:w="87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27.</w:t>
            </w:r>
            <w:r w:rsidRPr="00B91A11">
              <w:rPr>
                <w:rFonts w:ascii="Times New Roman" w:eastAsia="Times New Roman" w:hAnsi="Times New Roman" w:cs="Times New Roman"/>
                <w:color w:val="000000"/>
              </w:rPr>
              <w:t>7</w:t>
            </w:r>
            <w:r>
              <w:rPr>
                <w:rFonts w:ascii="Times New Roman" w:eastAsia="Times New Roman" w:hAnsi="Times New Roman" w:cs="Times New Roman"/>
                <w:color w:val="000000"/>
              </w:rPr>
              <w:t>9</w:t>
            </w:r>
          </w:p>
        </w:tc>
        <w:tc>
          <w:tcPr>
            <w:tcW w:w="945" w:type="dxa"/>
            <w:tcBorders>
              <w:top w:val="nil"/>
              <w:left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6</w:t>
            </w:r>
          </w:p>
        </w:tc>
        <w:tc>
          <w:tcPr>
            <w:tcW w:w="99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21.93</w:t>
            </w:r>
          </w:p>
        </w:tc>
        <w:tc>
          <w:tcPr>
            <w:tcW w:w="945" w:type="dxa"/>
            <w:tcBorders>
              <w:top w:val="nil"/>
              <w:left w:val="nil"/>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0.214</w:t>
            </w:r>
          </w:p>
        </w:tc>
      </w:tr>
      <w:tr w:rsidR="005E6E1F" w:rsidRPr="00B91A11" w:rsidTr="005E1F4F">
        <w:trPr>
          <w:trHeight w:val="315"/>
          <w:jc w:val="right"/>
        </w:trPr>
        <w:tc>
          <w:tcPr>
            <w:tcW w:w="1626" w:type="dxa"/>
            <w:tcBorders>
              <w:left w:val="single" w:sz="4" w:space="0" w:color="auto"/>
              <w:bottom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p>
        </w:tc>
        <w:tc>
          <w:tcPr>
            <w:tcW w:w="821" w:type="dxa"/>
          </w:tcPr>
          <w:p w:rsidR="005E6E1F" w:rsidRPr="00B91A11" w:rsidRDefault="005E6E1F" w:rsidP="005E1F4F">
            <w:pPr>
              <w:spacing w:after="0" w:line="240" w:lineRule="auto"/>
              <w:rPr>
                <w:rFonts w:ascii="Times New Roman" w:eastAsia="Times New Roman" w:hAnsi="Times New Roman" w:cs="Times New Roman"/>
                <w:color w:val="000000"/>
              </w:rPr>
            </w:pPr>
          </w:p>
        </w:tc>
        <w:tc>
          <w:tcPr>
            <w:tcW w:w="884" w:type="dxa"/>
            <w:tcBorders>
              <w:bottom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p>
        </w:tc>
        <w:tc>
          <w:tcPr>
            <w:tcW w:w="87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1480" w:type="dxa"/>
            <w:tcBorders>
              <w:bottom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8-AC</w:t>
            </w:r>
            <w:r w:rsidRPr="00B91A11">
              <w:rPr>
                <w:rFonts w:ascii="Times New Roman" w:eastAsia="Times New Roman" w:hAnsi="Times New Roman" w:cs="Times New Roman"/>
                <w:color w:val="000000"/>
              </w:rPr>
              <w:t>Q(g/L)</w:t>
            </w:r>
          </w:p>
        </w:tc>
        <w:tc>
          <w:tcPr>
            <w:tcW w:w="87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45" w:type="dxa"/>
            <w:tcBorders>
              <w:bottom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96" w:type="dxa"/>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p>
        </w:tc>
        <w:tc>
          <w:tcPr>
            <w:tcW w:w="945" w:type="dxa"/>
            <w:tcBorders>
              <w:right w:val="single" w:sz="4" w:space="0" w:color="auto"/>
            </w:tcBorders>
            <w:shd w:val="clear" w:color="auto" w:fill="auto"/>
            <w:noWrap/>
            <w:vAlign w:val="bottom"/>
            <w:hideMark/>
          </w:tcPr>
          <w:p w:rsidR="005E6E1F" w:rsidRPr="00B91A11" w:rsidRDefault="005E6E1F" w:rsidP="005E1F4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r w:rsidR="005E6E1F" w:rsidRPr="00B91A11" w:rsidTr="005E1F4F">
        <w:trPr>
          <w:trHeight w:val="315"/>
          <w:jc w:val="right"/>
        </w:trPr>
        <w:tc>
          <w:tcPr>
            <w:tcW w:w="1626" w:type="dxa"/>
            <w:tcBorders>
              <w:bottom w:val="single" w:sz="4" w:space="0" w:color="auto"/>
              <w:right w:val="single" w:sz="4" w:space="0" w:color="auto"/>
            </w:tcBorders>
          </w:tcPr>
          <w:p w:rsidR="005E6E1F" w:rsidRPr="00B91A11" w:rsidRDefault="005E6E1F" w:rsidP="005E1F4F">
            <w:pPr>
              <w:spacing w:after="0" w:line="240" w:lineRule="auto"/>
              <w:rPr>
                <w:rFonts w:ascii="Times New Roman" w:eastAsia="Times New Roman" w:hAnsi="Times New Roman" w:cs="Times New Roman"/>
                <w:color w:val="000000"/>
              </w:rPr>
            </w:pPr>
            <w:r w:rsidRPr="00B91A11">
              <w:rPr>
                <w:rFonts w:ascii="Times New Roman" w:hAnsi="Times New Roman" w:cs="Times New Roman"/>
              </w:rPr>
              <w:t>Corrodent concentration</w:t>
            </w:r>
          </w:p>
        </w:tc>
        <w:tc>
          <w:tcPr>
            <w:tcW w:w="821" w:type="dxa"/>
            <w:tcBorders>
              <w:left w:val="single" w:sz="4" w:space="0" w:color="auto"/>
              <w:bottom w:val="single" w:sz="4" w:space="0" w:color="auto"/>
            </w:tcBorders>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0.00</w:t>
            </w:r>
          </w:p>
          <w:p w:rsidR="005E6E1F" w:rsidRPr="00B91A11" w:rsidRDefault="005E6E1F" w:rsidP="005E1F4F">
            <w:pPr>
              <w:spacing w:after="0" w:line="240" w:lineRule="auto"/>
              <w:jc w:val="center"/>
              <w:rPr>
                <w:rFonts w:ascii="Times New Roman" w:hAnsi="Times New Roman" w:cs="Times New Roman"/>
                <w:bCs/>
                <w:vertAlign w:val="subscript"/>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884" w:type="dxa"/>
            <w:tcBorders>
              <w:bottom w:val="single" w:sz="4" w:space="0" w:color="auto"/>
              <w:right w:val="single" w:sz="4" w:space="0" w:color="auto"/>
            </w:tcBorders>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0.20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1480" w:type="dxa"/>
            <w:tcBorders>
              <w:bottom w:val="single" w:sz="4" w:space="0" w:color="auto"/>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87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0.40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c>
          <w:tcPr>
            <w:tcW w:w="996" w:type="dxa"/>
            <w:tcBorders>
              <w:left w:val="single" w:sz="4" w:space="0" w:color="auto"/>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r w:rsidRPr="00B91A11">
              <w:rPr>
                <w:rFonts w:ascii="Times New Roman" w:hAnsi="Times New Roman" w:cs="Times New Roman"/>
                <w:bCs/>
              </w:rPr>
              <w:t>0.60</w:t>
            </w: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ΔH</w:t>
            </w:r>
            <w:r w:rsidRPr="00B91A11">
              <w:rPr>
                <w:rFonts w:ascii="Times New Roman" w:hAnsi="Times New Roman" w:cs="Times New Roman"/>
                <w:bCs/>
                <w:vertAlign w:val="subscript"/>
              </w:rPr>
              <w:t>ads</w:t>
            </w:r>
          </w:p>
        </w:tc>
        <w:tc>
          <w:tcPr>
            <w:tcW w:w="945" w:type="dxa"/>
            <w:tcBorders>
              <w:bottom w:val="single" w:sz="4" w:space="0" w:color="auto"/>
            </w:tcBorders>
            <w:shd w:val="clear" w:color="auto" w:fill="auto"/>
            <w:noWrap/>
            <w:hideMark/>
          </w:tcPr>
          <w:p w:rsidR="005E6E1F" w:rsidRPr="00B91A11" w:rsidRDefault="005E6E1F" w:rsidP="005E1F4F">
            <w:pPr>
              <w:spacing w:after="0" w:line="240" w:lineRule="auto"/>
              <w:jc w:val="center"/>
              <w:rPr>
                <w:rFonts w:ascii="Times New Roman" w:hAnsi="Times New Roman" w:cs="Times New Roman"/>
                <w:bCs/>
              </w:rPr>
            </w:pPr>
          </w:p>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bCs/>
              </w:rPr>
              <w:t>ΔS</w:t>
            </w:r>
            <w:r w:rsidRPr="00B91A11">
              <w:rPr>
                <w:rFonts w:ascii="Times New Roman" w:hAnsi="Times New Roman" w:cs="Times New Roman"/>
                <w:bCs/>
                <w:vertAlign w:val="subscript"/>
              </w:rPr>
              <w:t>ads</w:t>
            </w:r>
          </w:p>
        </w:tc>
      </w:tr>
      <w:tr w:rsidR="005E6E1F" w:rsidRPr="00B91A11" w:rsidTr="005E1F4F">
        <w:trPr>
          <w:trHeight w:val="315"/>
          <w:jc w:val="right"/>
        </w:trPr>
        <w:tc>
          <w:tcPr>
            <w:tcW w:w="1626" w:type="dxa"/>
            <w:tcBorders>
              <w:bottom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0.2M</w:t>
            </w:r>
          </w:p>
        </w:tc>
        <w:tc>
          <w:tcPr>
            <w:tcW w:w="821" w:type="dxa"/>
            <w:tcBorders>
              <w:left w:val="single" w:sz="4" w:space="0" w:color="auto"/>
              <w:bottom w:val="nil"/>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.92</w:t>
            </w:r>
          </w:p>
        </w:tc>
        <w:tc>
          <w:tcPr>
            <w:tcW w:w="884" w:type="dxa"/>
            <w:tcBorders>
              <w:left w:val="nil"/>
              <w:bottom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7</w:t>
            </w:r>
          </w:p>
        </w:tc>
        <w:tc>
          <w:tcPr>
            <w:tcW w:w="87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26</w:t>
            </w:r>
            <w:r w:rsidRPr="00B91A11">
              <w:rPr>
                <w:rFonts w:ascii="Times New Roman" w:eastAsia="Times New Roman" w:hAnsi="Times New Roman" w:cs="Times New Roman"/>
                <w:color w:val="000000"/>
              </w:rPr>
              <w:t>.</w:t>
            </w:r>
            <w:r>
              <w:rPr>
                <w:rFonts w:ascii="Times New Roman" w:eastAsia="Times New Roman" w:hAnsi="Times New Roman" w:cs="Times New Roman"/>
                <w:color w:val="000000"/>
              </w:rPr>
              <w:t>23</w:t>
            </w:r>
          </w:p>
        </w:tc>
        <w:tc>
          <w:tcPr>
            <w:tcW w:w="1480" w:type="dxa"/>
            <w:tcBorders>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0.210</w:t>
            </w:r>
          </w:p>
        </w:tc>
        <w:tc>
          <w:tcPr>
            <w:tcW w:w="87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B91A11">
              <w:rPr>
                <w:rFonts w:ascii="Times New Roman" w:eastAsia="Times New Roman" w:hAnsi="Times New Roman" w:cs="Times New Roman"/>
                <w:color w:val="000000"/>
              </w:rPr>
              <w:t>.55</w:t>
            </w:r>
          </w:p>
        </w:tc>
        <w:tc>
          <w:tcPr>
            <w:tcW w:w="945" w:type="dxa"/>
            <w:tcBorders>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0.228</w:t>
            </w:r>
          </w:p>
        </w:tc>
        <w:tc>
          <w:tcPr>
            <w:tcW w:w="996" w:type="dxa"/>
            <w:tcBorders>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19.</w:t>
            </w:r>
            <w:r w:rsidRPr="00B91A11">
              <w:rPr>
                <w:rFonts w:ascii="Times New Roman" w:eastAsia="Times New Roman" w:hAnsi="Times New Roman" w:cs="Times New Roman"/>
                <w:color w:val="000000"/>
              </w:rPr>
              <w:t>89</w:t>
            </w:r>
          </w:p>
        </w:tc>
        <w:tc>
          <w:tcPr>
            <w:tcW w:w="945" w:type="dxa"/>
            <w:tcBorders>
              <w:left w:val="nil"/>
              <w:bottom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0.236</w:t>
            </w:r>
          </w:p>
        </w:tc>
      </w:tr>
      <w:tr w:rsidR="005E6E1F" w:rsidRPr="00B91A11" w:rsidTr="005E1F4F">
        <w:trPr>
          <w:trHeight w:val="315"/>
          <w:jc w:val="right"/>
        </w:trPr>
        <w:tc>
          <w:tcPr>
            <w:tcW w:w="1626" w:type="dxa"/>
            <w:tcBorders>
              <w:top w:val="nil"/>
              <w:bottom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0.4M</w:t>
            </w:r>
          </w:p>
        </w:tc>
        <w:tc>
          <w:tcPr>
            <w:tcW w:w="821" w:type="dxa"/>
            <w:tcBorders>
              <w:top w:val="nil"/>
              <w:left w:val="single" w:sz="4" w:space="0" w:color="auto"/>
              <w:bottom w:val="nil"/>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42</w:t>
            </w:r>
            <w:r w:rsidRPr="00B91A11">
              <w:rPr>
                <w:rFonts w:ascii="Times New Roman" w:eastAsia="Times New Roman" w:hAnsi="Times New Roman" w:cs="Times New Roman"/>
                <w:color w:val="000000"/>
              </w:rPr>
              <w:t>.28</w:t>
            </w:r>
          </w:p>
        </w:tc>
        <w:tc>
          <w:tcPr>
            <w:tcW w:w="884" w:type="dxa"/>
            <w:tcBorders>
              <w:top w:val="nil"/>
              <w:left w:val="nil"/>
              <w:bottom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82</w:t>
            </w:r>
          </w:p>
        </w:tc>
        <w:tc>
          <w:tcPr>
            <w:tcW w:w="87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32</w:t>
            </w:r>
            <w:r w:rsidRPr="00B91A11">
              <w:rPr>
                <w:rFonts w:ascii="Times New Roman" w:eastAsia="Times New Roman" w:hAnsi="Times New Roman" w:cs="Times New Roman"/>
                <w:color w:val="000000"/>
              </w:rPr>
              <w:t>.</w:t>
            </w:r>
            <w:r>
              <w:rPr>
                <w:rFonts w:ascii="Times New Roman" w:eastAsia="Times New Roman" w:hAnsi="Times New Roman" w:cs="Times New Roman"/>
                <w:color w:val="000000"/>
              </w:rPr>
              <w:t>54</w:t>
            </w:r>
          </w:p>
        </w:tc>
        <w:tc>
          <w:tcPr>
            <w:tcW w:w="1480" w:type="dxa"/>
            <w:tcBorders>
              <w:top w:val="nil"/>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0.202</w:t>
            </w:r>
          </w:p>
        </w:tc>
        <w:tc>
          <w:tcPr>
            <w:tcW w:w="87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28</w:t>
            </w:r>
            <w:r w:rsidRPr="00B91A11">
              <w:rPr>
                <w:rFonts w:ascii="Times New Roman" w:eastAsia="Times New Roman" w:hAnsi="Times New Roman" w:cs="Times New Roman"/>
                <w:color w:val="000000"/>
              </w:rPr>
              <w:t>.</w:t>
            </w:r>
            <w:r>
              <w:rPr>
                <w:rFonts w:ascii="Times New Roman" w:eastAsia="Times New Roman" w:hAnsi="Times New Roman" w:cs="Times New Roman"/>
                <w:color w:val="000000"/>
              </w:rPr>
              <w:t>87</w:t>
            </w:r>
          </w:p>
        </w:tc>
        <w:tc>
          <w:tcPr>
            <w:tcW w:w="945" w:type="dxa"/>
            <w:tcBorders>
              <w:top w:val="nil"/>
              <w:left w:val="nil"/>
              <w:bottom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0.213</w:t>
            </w:r>
          </w:p>
        </w:tc>
        <w:tc>
          <w:tcPr>
            <w:tcW w:w="996" w:type="dxa"/>
            <w:tcBorders>
              <w:top w:val="nil"/>
              <w:left w:val="single" w:sz="4" w:space="0" w:color="auto"/>
              <w:bottom w:val="nil"/>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23.</w:t>
            </w:r>
            <w:r w:rsidRPr="00B91A11">
              <w:rPr>
                <w:rFonts w:ascii="Times New Roman" w:eastAsia="Times New Roman" w:hAnsi="Times New Roman" w:cs="Times New Roman"/>
                <w:color w:val="000000"/>
              </w:rPr>
              <w:t>28</w:t>
            </w:r>
          </w:p>
        </w:tc>
        <w:tc>
          <w:tcPr>
            <w:tcW w:w="945" w:type="dxa"/>
            <w:tcBorders>
              <w:top w:val="nil"/>
              <w:left w:val="nil"/>
              <w:bottom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0.223</w:t>
            </w:r>
          </w:p>
        </w:tc>
      </w:tr>
      <w:tr w:rsidR="005E6E1F" w:rsidRPr="00B91A11" w:rsidTr="005E1F4F">
        <w:trPr>
          <w:trHeight w:val="330"/>
          <w:jc w:val="right"/>
        </w:trPr>
        <w:tc>
          <w:tcPr>
            <w:tcW w:w="1626" w:type="dxa"/>
            <w:tcBorders>
              <w:top w:val="nil"/>
              <w:right w:val="single" w:sz="4" w:space="0" w:color="auto"/>
            </w:tcBorders>
          </w:tcPr>
          <w:p w:rsidR="005E6E1F" w:rsidRPr="00B91A11" w:rsidRDefault="005E6E1F" w:rsidP="005E1F4F">
            <w:pPr>
              <w:spacing w:after="0" w:line="240" w:lineRule="auto"/>
              <w:jc w:val="center"/>
              <w:rPr>
                <w:rFonts w:ascii="Times New Roman" w:hAnsi="Times New Roman" w:cs="Times New Roman"/>
              </w:rPr>
            </w:pPr>
            <w:r w:rsidRPr="00B91A11">
              <w:rPr>
                <w:rFonts w:ascii="Times New Roman" w:hAnsi="Times New Roman" w:cs="Times New Roman"/>
              </w:rPr>
              <w:t>0.6M</w:t>
            </w:r>
          </w:p>
        </w:tc>
        <w:tc>
          <w:tcPr>
            <w:tcW w:w="821" w:type="dxa"/>
            <w:tcBorders>
              <w:top w:val="nil"/>
              <w:left w:val="single" w:sz="4" w:space="0" w:color="auto"/>
              <w:right w:val="nil"/>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5</w:t>
            </w:r>
            <w:r w:rsidRPr="00B91A11">
              <w:rPr>
                <w:rFonts w:ascii="Times New Roman" w:eastAsia="Times New Roman" w:hAnsi="Times New Roman" w:cs="Times New Roman"/>
                <w:color w:val="000000"/>
              </w:rPr>
              <w:t>1.77</w:t>
            </w:r>
          </w:p>
        </w:tc>
        <w:tc>
          <w:tcPr>
            <w:tcW w:w="884" w:type="dxa"/>
            <w:tcBorders>
              <w:top w:val="nil"/>
              <w:left w:val="nil"/>
              <w:right w:val="single" w:sz="4" w:space="0" w:color="auto"/>
            </w:tcBorders>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w:t>
            </w:r>
            <w:r>
              <w:rPr>
                <w:rFonts w:ascii="Times New Roman" w:eastAsia="Times New Roman" w:hAnsi="Times New Roman" w:cs="Times New Roman"/>
                <w:color w:val="000000"/>
              </w:rPr>
              <w:t>67</w:t>
            </w:r>
          </w:p>
        </w:tc>
        <w:tc>
          <w:tcPr>
            <w:tcW w:w="87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43.5</w:t>
            </w:r>
            <w:r w:rsidRPr="00B91A11">
              <w:rPr>
                <w:rFonts w:ascii="Times New Roman" w:eastAsia="Times New Roman" w:hAnsi="Times New Roman" w:cs="Times New Roman"/>
                <w:color w:val="000000"/>
              </w:rPr>
              <w:t>2</w:t>
            </w:r>
          </w:p>
        </w:tc>
        <w:tc>
          <w:tcPr>
            <w:tcW w:w="1480" w:type="dxa"/>
            <w:tcBorders>
              <w:top w:val="nil"/>
              <w:left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0.179</w:t>
            </w:r>
          </w:p>
        </w:tc>
        <w:tc>
          <w:tcPr>
            <w:tcW w:w="87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36.65</w:t>
            </w:r>
          </w:p>
        </w:tc>
        <w:tc>
          <w:tcPr>
            <w:tcW w:w="945" w:type="dxa"/>
            <w:tcBorders>
              <w:top w:val="nil"/>
              <w:left w:val="nil"/>
              <w:right w:val="single" w:sz="4" w:space="0" w:color="auto"/>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sidRPr="00B91A11">
              <w:rPr>
                <w:rFonts w:ascii="Times New Roman" w:eastAsia="Times New Roman" w:hAnsi="Times New Roman" w:cs="Times New Roman"/>
                <w:color w:val="000000"/>
              </w:rPr>
              <w:t>0.19</w:t>
            </w:r>
            <w:r>
              <w:rPr>
                <w:rFonts w:ascii="Times New Roman" w:eastAsia="Times New Roman" w:hAnsi="Times New Roman" w:cs="Times New Roman"/>
                <w:color w:val="000000"/>
              </w:rPr>
              <w:t>8</w:t>
            </w:r>
          </w:p>
        </w:tc>
        <w:tc>
          <w:tcPr>
            <w:tcW w:w="996" w:type="dxa"/>
            <w:tcBorders>
              <w:top w:val="nil"/>
              <w:left w:val="single" w:sz="4" w:space="0" w:color="auto"/>
              <w:righ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30</w:t>
            </w:r>
            <w:r w:rsidRPr="00B91A11">
              <w:rPr>
                <w:rFonts w:ascii="Times New Roman" w:eastAsia="Times New Roman" w:hAnsi="Times New Roman" w:cs="Times New Roman"/>
                <w:color w:val="000000"/>
              </w:rPr>
              <w:t>.87</w:t>
            </w:r>
          </w:p>
        </w:tc>
        <w:tc>
          <w:tcPr>
            <w:tcW w:w="945" w:type="dxa"/>
            <w:tcBorders>
              <w:top w:val="nil"/>
              <w:left w:val="nil"/>
            </w:tcBorders>
            <w:shd w:val="clear" w:color="auto" w:fill="auto"/>
            <w:noWrap/>
            <w:hideMark/>
          </w:tcPr>
          <w:p w:rsidR="005E6E1F" w:rsidRPr="00B91A11" w:rsidRDefault="005E6E1F" w:rsidP="005E1F4F">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color w:val="000000"/>
              </w:rPr>
              <w:t>0.204</w:t>
            </w:r>
          </w:p>
        </w:tc>
      </w:tr>
    </w:tbl>
    <w:p w:rsidR="005E6E1F" w:rsidRDefault="005E6E1F" w:rsidP="005E6E1F">
      <w:pPr>
        <w:spacing w:after="0" w:line="480" w:lineRule="auto"/>
        <w:jc w:val="both"/>
        <w:rPr>
          <w:rFonts w:ascii="Times New Roman" w:eastAsia="Times New Roman" w:hAnsi="Times New Roman" w:cs="Times New Roman"/>
          <w:sz w:val="24"/>
          <w:szCs w:val="24"/>
          <w:lang w:eastAsia="en-GB"/>
        </w:rPr>
      </w:pPr>
    </w:p>
    <w:p w:rsidR="005E6E1F" w:rsidRDefault="005E6E1F" w:rsidP="005E6E1F">
      <w:pPr>
        <w:spacing w:line="480" w:lineRule="auto"/>
        <w:jc w:val="both"/>
        <w:rPr>
          <w:rFonts w:ascii="Times New Roman" w:eastAsia="Times New Roman" w:hAnsi="Times New Roman" w:cs="Times New Roman"/>
          <w:iCs/>
          <w:color w:val="231F20"/>
          <w:sz w:val="24"/>
          <w:szCs w:val="24"/>
        </w:rPr>
      </w:pPr>
      <w:r>
        <w:rPr>
          <w:rFonts w:ascii="Times New Roman" w:eastAsia="Times New Roman" w:hAnsi="Times New Roman" w:cs="Times New Roman"/>
          <w:color w:val="000000"/>
          <w:sz w:val="24"/>
          <w:szCs w:val="24"/>
        </w:rPr>
        <w:t>From the table 3.4</w:t>
      </w:r>
      <w:r w:rsidRPr="000B6D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corrodent concentration increases, the enthalpy of the system increases which means that the system is becoming more energetically more favourable for the corrosion reaction to take place. This is because of the fact that the corrodent is the reactant in the corrosion reaction[29]. T he decrease in </w:t>
      </w:r>
      <w:r w:rsidRPr="000B6D5F">
        <w:rPr>
          <w:rFonts w:ascii="Times New Roman" w:eastAsia="Times New Roman" w:hAnsi="Times New Roman" w:cs="Times New Roman"/>
          <w:i/>
          <w:iCs/>
          <w:color w:val="231F20"/>
          <w:sz w:val="24"/>
          <w:szCs w:val="24"/>
        </w:rPr>
        <w:t>ΔS</w:t>
      </w:r>
      <w:r w:rsidRPr="000B6D5F">
        <w:rPr>
          <w:rFonts w:ascii="Times New Roman" w:eastAsia="Times New Roman" w:hAnsi="Times New Roman" w:cs="Times New Roman"/>
          <w:i/>
          <w:iCs/>
          <w:color w:val="231F20"/>
          <w:sz w:val="24"/>
          <w:szCs w:val="24"/>
          <w:vertAlign w:val="subscript"/>
        </w:rPr>
        <w:t>ad</w:t>
      </w:r>
      <w:r>
        <w:rPr>
          <w:rFonts w:ascii="Times New Roman" w:eastAsia="Times New Roman" w:hAnsi="Times New Roman" w:cs="Times New Roman"/>
          <w:i/>
          <w:iCs/>
          <w:color w:val="231F20"/>
          <w:sz w:val="24"/>
          <w:szCs w:val="24"/>
          <w:vertAlign w:val="subscript"/>
        </w:rPr>
        <w:t xml:space="preserve"> </w:t>
      </w:r>
      <w:r>
        <w:rPr>
          <w:rFonts w:ascii="Times New Roman" w:eastAsia="Times New Roman" w:hAnsi="Times New Roman" w:cs="Times New Roman"/>
          <w:iCs/>
          <w:color w:val="231F20"/>
          <w:sz w:val="24"/>
          <w:szCs w:val="24"/>
        </w:rPr>
        <w:t xml:space="preserve">with increasing corrodent concentration also is an interesting issue, since the system is becoming more ordered as the corrodent molecules are added. However, the opposite trends are observed for the system with inhibitor mass. This suggest that the inhibitor is disturbing the corrosion reaction and making the system less energitic[30]. The </w:t>
      </w:r>
      <w:r w:rsidRPr="00B91A11">
        <w:rPr>
          <w:rFonts w:ascii="Times New Roman" w:hAnsi="Times New Roman" w:cs="Times New Roman"/>
          <w:bCs/>
        </w:rPr>
        <w:t>ΔH</w:t>
      </w:r>
      <w:r w:rsidRPr="00B91A11">
        <w:rPr>
          <w:rFonts w:ascii="Times New Roman" w:hAnsi="Times New Roman" w:cs="Times New Roman"/>
          <w:bCs/>
          <w:vertAlign w:val="subscript"/>
        </w:rPr>
        <w:t>ads</w:t>
      </w:r>
      <w:r>
        <w:rPr>
          <w:rFonts w:ascii="Times New Roman" w:hAnsi="Times New Roman" w:cs="Times New Roman"/>
          <w:bCs/>
          <w:vertAlign w:val="subscript"/>
        </w:rPr>
        <w:t xml:space="preserve"> </w:t>
      </w:r>
      <w:r>
        <w:rPr>
          <w:rFonts w:ascii="Times New Roman" w:eastAsia="Times New Roman" w:hAnsi="Times New Roman" w:cs="Times New Roman"/>
          <w:color w:val="000000"/>
          <w:sz w:val="24"/>
          <w:szCs w:val="24"/>
        </w:rPr>
        <w:t xml:space="preserve">and </w:t>
      </w:r>
      <w:r w:rsidRPr="000B6D5F">
        <w:rPr>
          <w:rFonts w:ascii="Times New Roman" w:eastAsia="Times New Roman" w:hAnsi="Times New Roman" w:cs="Times New Roman"/>
          <w:i/>
          <w:iCs/>
          <w:color w:val="231F20"/>
          <w:sz w:val="24"/>
          <w:szCs w:val="24"/>
        </w:rPr>
        <w:t>ΔS</w:t>
      </w:r>
      <w:r w:rsidRPr="000B6D5F">
        <w:rPr>
          <w:rFonts w:ascii="Times New Roman" w:eastAsia="Times New Roman" w:hAnsi="Times New Roman" w:cs="Times New Roman"/>
          <w:i/>
          <w:iCs/>
          <w:color w:val="231F20"/>
          <w:sz w:val="24"/>
          <w:szCs w:val="24"/>
          <w:vertAlign w:val="subscript"/>
        </w:rPr>
        <w:t>ad</w:t>
      </w:r>
      <w:r>
        <w:rPr>
          <w:rFonts w:ascii="Times New Roman" w:eastAsia="Times New Roman" w:hAnsi="Times New Roman" w:cs="Times New Roman"/>
          <w:iCs/>
          <w:color w:val="231F20"/>
          <w:sz w:val="24"/>
          <w:szCs w:val="24"/>
        </w:rPr>
        <w:t xml:space="preserve"> values have opposite trends as the corrodent concentration increases. This is likely due to the fact that the inhibitor is having two different effects on the system</w:t>
      </w:r>
      <w:r>
        <w:rPr>
          <w:rFonts w:ascii="Times New Roman" w:eastAsia="Times New Roman" w:hAnsi="Times New Roman" w:cs="Times New Roman"/>
          <w:color w:val="231F20"/>
          <w:sz w:val="24"/>
          <w:szCs w:val="24"/>
        </w:rPr>
        <w:t>[30]</w:t>
      </w:r>
      <w:r>
        <w:rPr>
          <w:rFonts w:ascii="Times New Roman" w:eastAsia="Times New Roman" w:hAnsi="Times New Roman" w:cs="Times New Roman"/>
          <w:iCs/>
          <w:color w:val="231F20"/>
          <w:sz w:val="24"/>
          <w:szCs w:val="24"/>
        </w:rPr>
        <w:t xml:space="preserve">. On the one hand it is blocking the corrosion reaction, which decreases the system's enthalpy. On the other hand it is increasing the disorder of the system, which increases the system's entropy. The net effect of these two opposing effects is obseved in table 3.4 . This is a fascinating example of how two opposing forces can have a complex interaction to determine the overall properties of the system. The </w:t>
      </w:r>
      <w:r w:rsidRPr="00B91A11">
        <w:rPr>
          <w:rFonts w:ascii="Times New Roman" w:hAnsi="Times New Roman" w:cs="Times New Roman"/>
          <w:bCs/>
        </w:rPr>
        <w:t>ΔH</w:t>
      </w:r>
      <w:r w:rsidRPr="00B91A11">
        <w:rPr>
          <w:rFonts w:ascii="Times New Roman" w:hAnsi="Times New Roman" w:cs="Times New Roman"/>
          <w:bCs/>
          <w:vertAlign w:val="subscript"/>
        </w:rPr>
        <w:t>ads</w:t>
      </w:r>
      <w:r>
        <w:rPr>
          <w:rFonts w:ascii="Times New Roman" w:hAnsi="Times New Roman" w:cs="Times New Roman"/>
          <w:bCs/>
          <w:vertAlign w:val="subscript"/>
        </w:rPr>
        <w:t xml:space="preserve"> </w:t>
      </w:r>
      <w:r>
        <w:rPr>
          <w:rFonts w:ascii="Times New Roman" w:eastAsia="Times New Roman" w:hAnsi="Times New Roman" w:cs="Times New Roman"/>
          <w:color w:val="000000"/>
          <w:sz w:val="24"/>
          <w:szCs w:val="24"/>
        </w:rPr>
        <w:t xml:space="preserve">and </w:t>
      </w:r>
      <w:r w:rsidRPr="000B6D5F">
        <w:rPr>
          <w:rFonts w:ascii="Times New Roman" w:eastAsia="Times New Roman" w:hAnsi="Times New Roman" w:cs="Times New Roman"/>
          <w:i/>
          <w:iCs/>
          <w:color w:val="231F20"/>
          <w:sz w:val="24"/>
          <w:szCs w:val="24"/>
        </w:rPr>
        <w:t>ΔS</w:t>
      </w:r>
      <w:r w:rsidRPr="000B6D5F">
        <w:rPr>
          <w:rFonts w:ascii="Times New Roman" w:eastAsia="Times New Roman" w:hAnsi="Times New Roman" w:cs="Times New Roman"/>
          <w:i/>
          <w:iCs/>
          <w:color w:val="231F20"/>
          <w:sz w:val="24"/>
          <w:szCs w:val="24"/>
          <w:vertAlign w:val="subscript"/>
        </w:rPr>
        <w:t>ad</w:t>
      </w:r>
      <w:r>
        <w:rPr>
          <w:rFonts w:ascii="Times New Roman" w:eastAsia="Times New Roman" w:hAnsi="Times New Roman" w:cs="Times New Roman"/>
          <w:iCs/>
          <w:color w:val="231F20"/>
          <w:sz w:val="24"/>
          <w:szCs w:val="24"/>
        </w:rPr>
        <w:t xml:space="preserve"> values for 6-ACQ has better precision than other two inhibitors. This is justifying the superiority of the 6-ACQ in terms of corrosion inhibition performance on the aluminium surface in hydrochloric acid environment. </w:t>
      </w:r>
    </w:p>
    <w:p w:rsidR="005E6E1F" w:rsidRPr="00F74DD7" w:rsidRDefault="005E6E1F" w:rsidP="005E6E1F">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231F20"/>
          <w:sz w:val="24"/>
          <w:szCs w:val="24"/>
        </w:rPr>
        <w:lastRenderedPageBreak/>
        <w:t xml:space="preserve">          Generally, the inhibitors effects on the corrosion reaction can be summerized in two main points. First the inhibitor is blocking the reaction and preventing the loss of metal from the surface. Second, the inhibitor is increasing the disorder of the system, which may be helping to prevent the formation of corrosion products</w:t>
      </w:r>
      <w:r>
        <w:rPr>
          <w:rFonts w:ascii="Times New Roman" w:eastAsia="Times New Roman" w:hAnsi="Times New Roman" w:cs="Times New Roman"/>
          <w:color w:val="231F20"/>
          <w:sz w:val="24"/>
          <w:szCs w:val="24"/>
        </w:rPr>
        <w:t>[31]</w:t>
      </w:r>
      <w:r>
        <w:rPr>
          <w:rFonts w:ascii="Times New Roman" w:eastAsia="Times New Roman" w:hAnsi="Times New Roman" w:cs="Times New Roman"/>
          <w:iCs/>
          <w:color w:val="231F20"/>
          <w:sz w:val="24"/>
          <w:szCs w:val="24"/>
        </w:rPr>
        <w:t>. The overall effect of inhibitor is to reduce the rate of corrosion reaction and to prevent the damage caused by corrosion. This is very useful in practical applications where corrosion prevention is important</w:t>
      </w:r>
      <w:r>
        <w:rPr>
          <w:rFonts w:ascii="Times New Roman" w:eastAsia="Times New Roman" w:hAnsi="Times New Roman" w:cs="Times New Roman"/>
          <w:color w:val="231F20"/>
          <w:sz w:val="24"/>
          <w:szCs w:val="24"/>
        </w:rPr>
        <w:t>[31]</w:t>
      </w:r>
      <w:r>
        <w:rPr>
          <w:rFonts w:ascii="Times New Roman" w:eastAsia="Times New Roman" w:hAnsi="Times New Roman" w:cs="Times New Roman"/>
          <w:iCs/>
          <w:color w:val="231F20"/>
          <w:sz w:val="24"/>
          <w:szCs w:val="24"/>
        </w:rPr>
        <w:t xml:space="preserve">. </w:t>
      </w:r>
    </w:p>
    <w:p w:rsidR="005E6E1F" w:rsidRPr="000B6D5F" w:rsidRDefault="005E6E1F" w:rsidP="005E6E1F">
      <w:pPr>
        <w:spacing w:line="480" w:lineRule="auto"/>
        <w:jc w:val="both"/>
        <w:rPr>
          <w:rFonts w:ascii="Times New Roman" w:eastAsia="Times New Roman" w:hAnsi="Times New Roman" w:cs="Times New Roman"/>
          <w:b/>
          <w:color w:val="231F20"/>
          <w:sz w:val="24"/>
          <w:szCs w:val="24"/>
        </w:rPr>
      </w:pPr>
      <w:r>
        <w:rPr>
          <w:rFonts w:ascii="Times New Roman" w:eastAsia="Times New Roman" w:hAnsi="Times New Roman" w:cs="Times New Roman"/>
          <w:color w:val="231F20"/>
          <w:sz w:val="24"/>
          <w:szCs w:val="24"/>
        </w:rPr>
        <w:t>The</w:t>
      </w:r>
      <w:r w:rsidRPr="000B6D5F">
        <w:rPr>
          <w:rFonts w:ascii="Times New Roman" w:eastAsia="Times New Roman" w:hAnsi="Times New Roman" w:cs="Times New Roman"/>
          <w:color w:val="231F20"/>
          <w:sz w:val="24"/>
          <w:szCs w:val="24"/>
        </w:rPr>
        <w:t xml:space="preserve"> observations</w:t>
      </w:r>
      <w:r>
        <w:rPr>
          <w:rFonts w:ascii="Times New Roman" w:eastAsia="Times New Roman" w:hAnsi="Times New Roman" w:cs="Times New Roman"/>
          <w:color w:val="231F20"/>
          <w:sz w:val="24"/>
          <w:szCs w:val="24"/>
        </w:rPr>
        <w:t xml:space="preserve"> from table 3.4 </w:t>
      </w:r>
      <w:r w:rsidRPr="000B6D5F">
        <w:rPr>
          <w:rFonts w:ascii="Times New Roman" w:eastAsia="Times New Roman" w:hAnsi="Times New Roman" w:cs="Times New Roman"/>
          <w:color w:val="231F20"/>
          <w:sz w:val="24"/>
          <w:szCs w:val="24"/>
        </w:rPr>
        <w:t xml:space="preserve"> reveal  that the difference seen in the inhibi</w:t>
      </w:r>
      <w:r>
        <w:rPr>
          <w:rFonts w:ascii="Times New Roman" w:eastAsia="Times New Roman" w:hAnsi="Times New Roman" w:cs="Times New Roman"/>
          <w:color w:val="231F20"/>
          <w:sz w:val="24"/>
          <w:szCs w:val="24"/>
        </w:rPr>
        <w:t>tion efficiencies in the table 3.1</w:t>
      </w:r>
      <w:r w:rsidRPr="000B6D5F">
        <w:rPr>
          <w:rFonts w:ascii="Times New Roman" w:eastAsia="Times New Roman" w:hAnsi="Times New Roman" w:cs="Times New Roman"/>
          <w:color w:val="231F20"/>
          <w:sz w:val="24"/>
          <w:szCs w:val="24"/>
        </w:rPr>
        <w:t xml:space="preserve"> does not emerged from the size of the substi</w:t>
      </w:r>
      <w:r>
        <w:rPr>
          <w:rFonts w:ascii="Times New Roman" w:eastAsia="Times New Roman" w:hAnsi="Times New Roman" w:cs="Times New Roman"/>
          <w:color w:val="231F20"/>
          <w:sz w:val="24"/>
          <w:szCs w:val="24"/>
        </w:rPr>
        <w:t xml:space="preserve">tuent, but comes probably from </w:t>
      </w:r>
      <w:r w:rsidRPr="000B6D5F">
        <w:rPr>
          <w:rFonts w:ascii="Times New Roman" w:eastAsia="Times New Roman" w:hAnsi="Times New Roman" w:cs="Times New Roman"/>
          <w:color w:val="231F20"/>
          <w:sz w:val="24"/>
          <w:szCs w:val="24"/>
        </w:rPr>
        <w:t>the substituent</w:t>
      </w:r>
      <w:r>
        <w:rPr>
          <w:rFonts w:ascii="Times New Roman" w:eastAsia="Times New Roman" w:hAnsi="Times New Roman" w:cs="Times New Roman"/>
          <w:color w:val="231F20"/>
          <w:sz w:val="24"/>
          <w:szCs w:val="24"/>
        </w:rPr>
        <w:t xml:space="preserve"> position</w:t>
      </w:r>
      <w:r w:rsidRPr="000B6D5F">
        <w:rPr>
          <w:rFonts w:ascii="Times New Roman" w:eastAsia="Times New Roman" w:hAnsi="Times New Roman" w:cs="Times New Roman"/>
          <w:color w:val="231F20"/>
          <w:sz w:val="24"/>
          <w:szCs w:val="24"/>
        </w:rPr>
        <w:t xml:space="preserve">. In other word, the size of a substituent attached to quinoline has no significant effect on the corrosion inhibition of aluminium in HCl solution. This reflects the characteristics of liquid or solid reactions likely to be aluminium dissolution due to ineffective inhibition </w:t>
      </w:r>
      <w:r>
        <w:rPr>
          <w:rFonts w:ascii="Times New Roman" w:eastAsia="Times New Roman" w:hAnsi="Times New Roman" w:cs="Times New Roman"/>
          <w:color w:val="231F20"/>
          <w:sz w:val="24"/>
          <w:szCs w:val="24"/>
        </w:rPr>
        <w:t>[32]</w:t>
      </w:r>
      <w:r w:rsidRPr="000B6D5F">
        <w:rPr>
          <w:rFonts w:ascii="Times New Roman" w:eastAsia="Times New Roman" w:hAnsi="Times New Roman" w:cs="Times New Roman"/>
          <w:color w:val="231F20"/>
          <w:sz w:val="24"/>
          <w:szCs w:val="24"/>
        </w:rPr>
        <w:t xml:space="preserve">. </w:t>
      </w:r>
    </w:p>
    <w:p w:rsidR="005E6E1F" w:rsidRPr="00CA4125" w:rsidRDefault="005E6E1F" w:rsidP="005E6E1F">
      <w:pPr>
        <w:spacing w:after="0"/>
        <w:rPr>
          <w:sz w:val="18"/>
          <w:szCs w:val="18"/>
        </w:rPr>
      </w:pPr>
      <w:r w:rsidRPr="00CA4125">
        <w:rPr>
          <w:rFonts w:ascii="Times New Roman" w:hAnsi="Times New Roman" w:cs="Times New Roman"/>
          <w:b/>
          <w:bCs/>
          <w:sz w:val="18"/>
          <w:szCs w:val="18"/>
        </w:rPr>
        <w:t>Table 3.5:</w:t>
      </w:r>
      <w:r w:rsidRPr="00CA4125">
        <w:rPr>
          <w:rFonts w:ascii="Times New Roman" w:hAnsi="Times New Roman" w:cs="Times New Roman"/>
          <w:bCs/>
          <w:sz w:val="18"/>
          <w:szCs w:val="18"/>
        </w:rPr>
        <w:t xml:space="preserve"> Langmuir Adsorption Isotherm Parameters Obtained from the Adsorption of the Inhibitors on Aluminium Surfaces at Different Temperatures.</w:t>
      </w:r>
    </w:p>
    <w:tbl>
      <w:tblPr>
        <w:tblStyle w:val="TableGrid"/>
        <w:tblW w:w="0" w:type="auto"/>
        <w:jc w:val="center"/>
        <w:tblInd w:w="-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76"/>
        <w:gridCol w:w="1348"/>
        <w:gridCol w:w="756"/>
        <w:gridCol w:w="777"/>
        <w:gridCol w:w="756"/>
        <w:gridCol w:w="756"/>
        <w:gridCol w:w="777"/>
        <w:gridCol w:w="756"/>
        <w:gridCol w:w="756"/>
        <w:gridCol w:w="777"/>
        <w:gridCol w:w="756"/>
      </w:tblGrid>
      <w:tr w:rsidR="005E6E1F" w:rsidRPr="00911CD4" w:rsidTr="005E1F4F">
        <w:trPr>
          <w:jc w:val="center"/>
        </w:trPr>
        <w:tc>
          <w:tcPr>
            <w:tcW w:w="1176" w:type="dxa"/>
            <w:tcBorders>
              <w:top w:val="single" w:sz="4" w:space="0" w:color="auto"/>
              <w:bottom w:val="single" w:sz="4" w:space="0" w:color="auto"/>
            </w:tcBorders>
          </w:tcPr>
          <w:p w:rsidR="005E6E1F" w:rsidRPr="00911CD4" w:rsidRDefault="005E6E1F" w:rsidP="005E1F4F">
            <w:pPr>
              <w:rPr>
                <w:rFonts w:ascii="Times New Roman" w:hAnsi="Times New Roman" w:cs="Times New Roman"/>
              </w:rPr>
            </w:pPr>
          </w:p>
        </w:tc>
        <w:tc>
          <w:tcPr>
            <w:tcW w:w="1348" w:type="dxa"/>
            <w:tcBorders>
              <w:top w:val="single" w:sz="4" w:space="0" w:color="auto"/>
              <w:bottom w:val="single" w:sz="4" w:space="0" w:color="auto"/>
            </w:tcBorders>
          </w:tcPr>
          <w:p w:rsidR="005E6E1F" w:rsidRPr="00911CD4" w:rsidRDefault="005E6E1F" w:rsidP="005E1F4F">
            <w:pPr>
              <w:rPr>
                <w:rFonts w:ascii="Times New Roman" w:hAnsi="Times New Roman" w:cs="Times New Roman"/>
              </w:rPr>
            </w:pPr>
          </w:p>
        </w:tc>
        <w:tc>
          <w:tcPr>
            <w:tcW w:w="2289"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303K</w:t>
            </w:r>
          </w:p>
        </w:tc>
        <w:tc>
          <w:tcPr>
            <w:tcW w:w="2289"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313K</w:t>
            </w:r>
          </w:p>
        </w:tc>
        <w:tc>
          <w:tcPr>
            <w:tcW w:w="2289"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323K</w:t>
            </w:r>
          </w:p>
        </w:tc>
      </w:tr>
      <w:tr w:rsidR="005E6E1F" w:rsidRPr="00911CD4" w:rsidTr="005E1F4F">
        <w:trPr>
          <w:jc w:val="center"/>
        </w:trPr>
        <w:tc>
          <w:tcPr>
            <w:tcW w:w="1176" w:type="dxa"/>
            <w:tcBorders>
              <w:top w:val="single" w:sz="4" w:space="0" w:color="auto"/>
              <w:bottom w:val="single" w:sz="4" w:space="0" w:color="auto"/>
              <w:right w:val="single" w:sz="4" w:space="0" w:color="auto"/>
            </w:tcBorders>
          </w:tcPr>
          <w:p w:rsidR="005E6E1F" w:rsidRPr="00911CD4" w:rsidRDefault="005E6E1F" w:rsidP="005E1F4F">
            <w:pPr>
              <w:rPr>
                <w:rFonts w:ascii="Times New Roman" w:hAnsi="Times New Roman" w:cs="Times New Roman"/>
              </w:rPr>
            </w:pPr>
            <w:r w:rsidRPr="00911CD4">
              <w:rPr>
                <w:rFonts w:ascii="Times New Roman" w:hAnsi="Times New Roman" w:cs="Times New Roman"/>
                <w:bCs/>
              </w:rPr>
              <w:t>Inhibito</w:t>
            </w:r>
            <w:r>
              <w:rPr>
                <w:rFonts w:ascii="Times New Roman" w:hAnsi="Times New Roman" w:cs="Times New Roman"/>
                <w:bCs/>
              </w:rPr>
              <w:t>r</w:t>
            </w:r>
          </w:p>
        </w:tc>
        <w:tc>
          <w:tcPr>
            <w:tcW w:w="1348" w:type="dxa"/>
            <w:tcBorders>
              <w:top w:val="single" w:sz="4" w:space="0" w:color="auto"/>
              <w:left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Pr>
                <w:rFonts w:ascii="Times New Roman" w:hAnsi="Times New Roman" w:cs="Times New Roman"/>
                <w:bCs/>
              </w:rPr>
              <w:t>Corr.Conc.</w:t>
            </w:r>
          </w:p>
        </w:tc>
        <w:tc>
          <w:tcPr>
            <w:tcW w:w="756" w:type="dxa"/>
            <w:tcBorders>
              <w:top w:val="single" w:sz="4" w:space="0" w:color="auto"/>
              <w:left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777"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Slope</w:t>
            </w:r>
          </w:p>
        </w:tc>
        <w:tc>
          <w:tcPr>
            <w:tcW w:w="756" w:type="dxa"/>
            <w:tcBorders>
              <w:top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K</w:t>
            </w:r>
            <w:r w:rsidRPr="00911CD4">
              <w:rPr>
                <w:rFonts w:ascii="Times New Roman" w:hAnsi="Times New Roman" w:cs="Times New Roman"/>
                <w:bCs/>
                <w:vertAlign w:val="subscript"/>
              </w:rPr>
              <w:t>ads</w:t>
            </w:r>
          </w:p>
        </w:tc>
        <w:tc>
          <w:tcPr>
            <w:tcW w:w="756" w:type="dxa"/>
            <w:tcBorders>
              <w:top w:val="single" w:sz="4" w:space="0" w:color="auto"/>
              <w:left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p>
        </w:tc>
        <w:tc>
          <w:tcPr>
            <w:tcW w:w="777"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Slope</w:t>
            </w:r>
          </w:p>
        </w:tc>
        <w:tc>
          <w:tcPr>
            <w:tcW w:w="756" w:type="dxa"/>
            <w:tcBorders>
              <w:top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K</w:t>
            </w:r>
            <w:r w:rsidRPr="00911CD4">
              <w:rPr>
                <w:rFonts w:ascii="Times New Roman" w:hAnsi="Times New Roman" w:cs="Times New Roman"/>
                <w:bCs/>
                <w:vertAlign w:val="subscript"/>
              </w:rPr>
              <w:t>ads</w:t>
            </w:r>
          </w:p>
        </w:tc>
        <w:tc>
          <w:tcPr>
            <w:tcW w:w="756" w:type="dxa"/>
            <w:tcBorders>
              <w:top w:val="single" w:sz="4" w:space="0" w:color="auto"/>
              <w:left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 xml:space="preserve">  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777"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Slope</w:t>
            </w:r>
          </w:p>
        </w:tc>
        <w:tc>
          <w:tcPr>
            <w:tcW w:w="756"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K</w:t>
            </w:r>
            <w:r w:rsidRPr="00911CD4">
              <w:rPr>
                <w:rFonts w:ascii="Times New Roman" w:hAnsi="Times New Roman" w:cs="Times New Roman"/>
                <w:bCs/>
                <w:vertAlign w:val="subscript"/>
              </w:rPr>
              <w:t>ads</w:t>
            </w:r>
          </w:p>
        </w:tc>
      </w:tr>
      <w:tr w:rsidR="005E6E1F" w:rsidRPr="00911CD4" w:rsidTr="005E1F4F">
        <w:trPr>
          <w:jc w:val="center"/>
        </w:trPr>
        <w:tc>
          <w:tcPr>
            <w:tcW w:w="1176" w:type="dxa"/>
            <w:vMerge w:val="restart"/>
            <w:tcBorders>
              <w:top w:val="single" w:sz="4" w:space="0" w:color="auto"/>
              <w:right w:val="single" w:sz="4" w:space="0" w:color="auto"/>
            </w:tcBorders>
          </w:tcPr>
          <w:p w:rsidR="005E6E1F" w:rsidRPr="00911CD4" w:rsidRDefault="005E6E1F" w:rsidP="005E1F4F">
            <w:pPr>
              <w:rPr>
                <w:rFonts w:ascii="Times New Roman" w:hAnsi="Times New Roman" w:cs="Times New Roman"/>
                <w:b/>
                <w:bCs/>
              </w:rPr>
            </w:pPr>
          </w:p>
          <w:p w:rsidR="005E6E1F" w:rsidRPr="00911CD4" w:rsidRDefault="00CA4125" w:rsidP="005E1F4F">
            <w:pPr>
              <w:rPr>
                <w:rFonts w:ascii="Times New Roman" w:hAnsi="Times New Roman" w:cs="Times New Roman"/>
              </w:rPr>
            </w:pPr>
            <w:r>
              <w:rPr>
                <w:rFonts w:ascii="Times New Roman" w:hAnsi="Times New Roman" w:cs="Times New Roman"/>
                <w:bCs/>
              </w:rPr>
              <w:t>5-AC</w:t>
            </w:r>
            <w:r w:rsidR="005E6E1F" w:rsidRPr="00911CD4">
              <w:rPr>
                <w:rFonts w:ascii="Times New Roman" w:hAnsi="Times New Roman" w:cs="Times New Roman"/>
                <w:bCs/>
              </w:rPr>
              <w:t>Q</w:t>
            </w:r>
          </w:p>
          <w:p w:rsidR="005E6E1F" w:rsidRPr="00911CD4" w:rsidRDefault="005E6E1F" w:rsidP="005E1F4F">
            <w:pPr>
              <w:rPr>
                <w:rFonts w:ascii="Times New Roman" w:hAnsi="Times New Roman" w:cs="Times New Roman"/>
              </w:rPr>
            </w:pPr>
          </w:p>
        </w:tc>
        <w:tc>
          <w:tcPr>
            <w:tcW w:w="1348" w:type="dxa"/>
            <w:tcBorders>
              <w:top w:val="single" w:sz="4" w:space="0" w:color="auto"/>
              <w:left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Pr>
                <w:rFonts w:ascii="Times New Roman" w:hAnsi="Times New Roman" w:cs="Times New Roman"/>
              </w:rPr>
              <w:t>0.2M</w:t>
            </w:r>
            <w:r w:rsidRPr="00490AE9">
              <w:rPr>
                <w:rFonts w:ascii="Times New Roman" w:hAnsi="Times New Roman" w:cs="Times New Roman"/>
              </w:rPr>
              <w:t>HCl</w:t>
            </w:r>
          </w:p>
        </w:tc>
        <w:tc>
          <w:tcPr>
            <w:tcW w:w="756" w:type="dxa"/>
            <w:tcBorders>
              <w:top w:val="single" w:sz="4" w:space="0" w:color="auto"/>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0.999</w:t>
            </w:r>
          </w:p>
        </w:tc>
        <w:tc>
          <w:tcPr>
            <w:tcW w:w="777" w:type="dxa"/>
            <w:tcBorders>
              <w:top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0.3</w:t>
            </w:r>
            <w:r>
              <w:rPr>
                <w:rFonts w:ascii="Times New Roman" w:hAnsi="Times New Roman" w:cs="Times New Roman"/>
              </w:rPr>
              <w:t>05</w:t>
            </w:r>
          </w:p>
        </w:tc>
        <w:tc>
          <w:tcPr>
            <w:tcW w:w="756" w:type="dxa"/>
            <w:tcBorders>
              <w:top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Pr>
                <w:rFonts w:ascii="Times New Roman" w:hAnsi="Times New Roman" w:cs="Times New Roman"/>
              </w:rPr>
              <w:t>1</w:t>
            </w:r>
            <w:r w:rsidRPr="00490AE9">
              <w:rPr>
                <w:rFonts w:ascii="Times New Roman" w:hAnsi="Times New Roman" w:cs="Times New Roman"/>
              </w:rPr>
              <w:t>.</w:t>
            </w:r>
            <w:r>
              <w:rPr>
                <w:rFonts w:ascii="Times New Roman" w:hAnsi="Times New Roman" w:cs="Times New Roman"/>
              </w:rPr>
              <w:t>341</w:t>
            </w:r>
          </w:p>
        </w:tc>
        <w:tc>
          <w:tcPr>
            <w:tcW w:w="756" w:type="dxa"/>
            <w:tcBorders>
              <w:top w:val="single" w:sz="4" w:space="0" w:color="auto"/>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0.977</w:t>
            </w:r>
          </w:p>
        </w:tc>
        <w:tc>
          <w:tcPr>
            <w:tcW w:w="777" w:type="dxa"/>
            <w:tcBorders>
              <w:top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0.571</w:t>
            </w:r>
          </w:p>
        </w:tc>
        <w:tc>
          <w:tcPr>
            <w:tcW w:w="756" w:type="dxa"/>
            <w:tcBorders>
              <w:top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w:t>
            </w:r>
            <w:r>
              <w:rPr>
                <w:rFonts w:ascii="Times New Roman" w:hAnsi="Times New Roman" w:cs="Times New Roman"/>
              </w:rPr>
              <w:t xml:space="preserve">825 </w:t>
            </w:r>
          </w:p>
        </w:tc>
        <w:tc>
          <w:tcPr>
            <w:tcW w:w="756" w:type="dxa"/>
            <w:tcBorders>
              <w:top w:val="single" w:sz="4" w:space="0" w:color="auto"/>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0.958</w:t>
            </w:r>
          </w:p>
        </w:tc>
        <w:tc>
          <w:tcPr>
            <w:tcW w:w="777" w:type="dxa"/>
            <w:tcBorders>
              <w:top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0.628</w:t>
            </w:r>
          </w:p>
        </w:tc>
        <w:tc>
          <w:tcPr>
            <w:tcW w:w="756" w:type="dxa"/>
            <w:tcBorders>
              <w:top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0.688</w:t>
            </w:r>
          </w:p>
        </w:tc>
      </w:tr>
      <w:tr w:rsidR="005E6E1F" w:rsidRPr="00911CD4" w:rsidTr="005E1F4F">
        <w:trPr>
          <w:jc w:val="center"/>
        </w:trPr>
        <w:tc>
          <w:tcPr>
            <w:tcW w:w="1176" w:type="dxa"/>
            <w:vMerge/>
            <w:tcBorders>
              <w:right w:val="single" w:sz="4" w:space="0" w:color="auto"/>
            </w:tcBorders>
          </w:tcPr>
          <w:p w:rsidR="005E6E1F" w:rsidRPr="00911CD4" w:rsidRDefault="005E6E1F" w:rsidP="005E1F4F">
            <w:pPr>
              <w:rPr>
                <w:rFonts w:ascii="Times New Roman" w:hAnsi="Times New Roman" w:cs="Times New Roman"/>
              </w:rPr>
            </w:pPr>
          </w:p>
        </w:tc>
        <w:tc>
          <w:tcPr>
            <w:tcW w:w="1348" w:type="dxa"/>
            <w:tcBorders>
              <w:left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Pr>
                <w:rFonts w:ascii="Times New Roman" w:hAnsi="Times New Roman" w:cs="Times New Roman"/>
              </w:rPr>
              <w:t>0.4M</w:t>
            </w:r>
            <w:r w:rsidRPr="00490AE9">
              <w:rPr>
                <w:rFonts w:ascii="Times New Roman" w:hAnsi="Times New Roman" w:cs="Times New Roman"/>
              </w:rPr>
              <w:t>HCl</w:t>
            </w:r>
          </w:p>
        </w:tc>
        <w:tc>
          <w:tcPr>
            <w:tcW w:w="756" w:type="dxa"/>
            <w:tcBorders>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0.99</w:t>
            </w:r>
            <w:r>
              <w:rPr>
                <w:rFonts w:ascii="Times New Roman" w:hAnsi="Times New Roman" w:cs="Times New Roman"/>
              </w:rPr>
              <w:t>8</w:t>
            </w:r>
          </w:p>
        </w:tc>
        <w:tc>
          <w:tcPr>
            <w:tcW w:w="777" w:type="dxa"/>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0.4</w:t>
            </w:r>
            <w:r>
              <w:rPr>
                <w:rFonts w:ascii="Times New Roman" w:hAnsi="Times New Roman" w:cs="Times New Roman"/>
              </w:rPr>
              <w:t>13</w:t>
            </w:r>
          </w:p>
        </w:tc>
        <w:tc>
          <w:tcPr>
            <w:tcW w:w="756" w:type="dxa"/>
            <w:tcBorders>
              <w:righ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0.830</w:t>
            </w:r>
          </w:p>
        </w:tc>
        <w:tc>
          <w:tcPr>
            <w:tcW w:w="756" w:type="dxa"/>
            <w:tcBorders>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0.997</w:t>
            </w:r>
          </w:p>
        </w:tc>
        <w:tc>
          <w:tcPr>
            <w:tcW w:w="777" w:type="dxa"/>
          </w:tcPr>
          <w:p w:rsidR="005E6E1F" w:rsidRPr="00490AE9" w:rsidRDefault="005E6E1F" w:rsidP="005E1F4F">
            <w:pPr>
              <w:jc w:val="center"/>
              <w:rPr>
                <w:rFonts w:ascii="Times New Roman" w:hAnsi="Times New Roman" w:cs="Times New Roman"/>
                <w:b/>
              </w:rPr>
            </w:pPr>
            <w:r>
              <w:rPr>
                <w:rFonts w:ascii="Times New Roman" w:hAnsi="Times New Roman" w:cs="Times New Roman"/>
              </w:rPr>
              <w:t>0.5</w:t>
            </w:r>
            <w:r w:rsidRPr="00490AE9">
              <w:rPr>
                <w:rFonts w:ascii="Times New Roman" w:hAnsi="Times New Roman" w:cs="Times New Roman"/>
              </w:rPr>
              <w:t>12</w:t>
            </w:r>
          </w:p>
        </w:tc>
        <w:tc>
          <w:tcPr>
            <w:tcW w:w="756" w:type="dxa"/>
            <w:tcBorders>
              <w:righ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0.777</w:t>
            </w:r>
          </w:p>
        </w:tc>
        <w:tc>
          <w:tcPr>
            <w:tcW w:w="756" w:type="dxa"/>
            <w:tcBorders>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0.964</w:t>
            </w:r>
          </w:p>
        </w:tc>
        <w:tc>
          <w:tcPr>
            <w:tcW w:w="777" w:type="dxa"/>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0.459</w:t>
            </w:r>
          </w:p>
        </w:tc>
        <w:tc>
          <w:tcPr>
            <w:tcW w:w="756" w:type="dxa"/>
          </w:tcPr>
          <w:p w:rsidR="005E6E1F" w:rsidRPr="00490AE9" w:rsidRDefault="005E6E1F" w:rsidP="005E1F4F">
            <w:pPr>
              <w:jc w:val="center"/>
              <w:rPr>
                <w:rFonts w:ascii="Times New Roman" w:hAnsi="Times New Roman" w:cs="Times New Roman"/>
                <w:b/>
              </w:rPr>
            </w:pPr>
            <w:r>
              <w:rPr>
                <w:rFonts w:ascii="Times New Roman" w:hAnsi="Times New Roman" w:cs="Times New Roman"/>
              </w:rPr>
              <w:t>0.5</w:t>
            </w:r>
            <w:r w:rsidRPr="00490AE9">
              <w:rPr>
                <w:rFonts w:ascii="Times New Roman" w:hAnsi="Times New Roman" w:cs="Times New Roman"/>
              </w:rPr>
              <w:t>8</w:t>
            </w:r>
            <w:r>
              <w:rPr>
                <w:rFonts w:ascii="Times New Roman" w:hAnsi="Times New Roman" w:cs="Times New Roman"/>
              </w:rPr>
              <w:t>7</w:t>
            </w:r>
          </w:p>
        </w:tc>
      </w:tr>
      <w:tr w:rsidR="005E6E1F" w:rsidRPr="00911CD4" w:rsidTr="005E1F4F">
        <w:trPr>
          <w:trHeight w:val="80"/>
          <w:jc w:val="center"/>
        </w:trPr>
        <w:tc>
          <w:tcPr>
            <w:tcW w:w="1176" w:type="dxa"/>
            <w:vMerge/>
            <w:tcBorders>
              <w:right w:val="single" w:sz="4" w:space="0" w:color="auto"/>
            </w:tcBorders>
          </w:tcPr>
          <w:p w:rsidR="005E6E1F" w:rsidRPr="00911CD4" w:rsidRDefault="005E6E1F" w:rsidP="005E1F4F">
            <w:pPr>
              <w:rPr>
                <w:rFonts w:ascii="Times New Roman" w:hAnsi="Times New Roman" w:cs="Times New Roman"/>
              </w:rPr>
            </w:pPr>
          </w:p>
        </w:tc>
        <w:tc>
          <w:tcPr>
            <w:tcW w:w="1348" w:type="dxa"/>
            <w:tcBorders>
              <w:left w:val="single" w:sz="4" w:space="0" w:color="auto"/>
              <w:bottom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Pr>
                <w:rFonts w:ascii="Times New Roman" w:hAnsi="Times New Roman" w:cs="Times New Roman"/>
              </w:rPr>
              <w:t>0.6M</w:t>
            </w:r>
            <w:r w:rsidRPr="00490AE9">
              <w:rPr>
                <w:rFonts w:ascii="Times New Roman" w:hAnsi="Times New Roman" w:cs="Times New Roman"/>
              </w:rPr>
              <w:t>HCl</w:t>
            </w:r>
          </w:p>
        </w:tc>
        <w:tc>
          <w:tcPr>
            <w:tcW w:w="756" w:type="dxa"/>
            <w:tcBorders>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0.99</w:t>
            </w:r>
            <w:r>
              <w:rPr>
                <w:rFonts w:ascii="Times New Roman" w:hAnsi="Times New Roman" w:cs="Times New Roman"/>
              </w:rPr>
              <w:t>5</w:t>
            </w:r>
          </w:p>
        </w:tc>
        <w:tc>
          <w:tcPr>
            <w:tcW w:w="777" w:type="dxa"/>
          </w:tcPr>
          <w:p w:rsidR="005E6E1F" w:rsidRPr="00490AE9" w:rsidRDefault="005E6E1F" w:rsidP="005E1F4F">
            <w:pPr>
              <w:jc w:val="center"/>
              <w:rPr>
                <w:rFonts w:ascii="Times New Roman" w:hAnsi="Times New Roman" w:cs="Times New Roman"/>
                <w:b/>
              </w:rPr>
            </w:pPr>
            <w:r>
              <w:rPr>
                <w:rFonts w:ascii="Times New Roman" w:hAnsi="Times New Roman" w:cs="Times New Roman"/>
              </w:rPr>
              <w:t>0.47</w:t>
            </w:r>
            <w:r w:rsidRPr="00490AE9">
              <w:rPr>
                <w:rFonts w:ascii="Times New Roman" w:hAnsi="Times New Roman" w:cs="Times New Roman"/>
              </w:rPr>
              <w:t>5</w:t>
            </w:r>
          </w:p>
        </w:tc>
        <w:tc>
          <w:tcPr>
            <w:tcW w:w="756" w:type="dxa"/>
            <w:tcBorders>
              <w:bottom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Pr>
                <w:rFonts w:ascii="Times New Roman" w:hAnsi="Times New Roman" w:cs="Times New Roman"/>
              </w:rPr>
              <w:t>0</w:t>
            </w:r>
            <w:r w:rsidRPr="00490AE9">
              <w:rPr>
                <w:rFonts w:ascii="Times New Roman" w:hAnsi="Times New Roman" w:cs="Times New Roman"/>
              </w:rPr>
              <w:t>.</w:t>
            </w:r>
            <w:r>
              <w:rPr>
                <w:rFonts w:ascii="Times New Roman" w:hAnsi="Times New Roman" w:cs="Times New Roman"/>
              </w:rPr>
              <w:t>721</w:t>
            </w:r>
          </w:p>
        </w:tc>
        <w:tc>
          <w:tcPr>
            <w:tcW w:w="756" w:type="dxa"/>
            <w:tcBorders>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0.894</w:t>
            </w:r>
          </w:p>
        </w:tc>
        <w:tc>
          <w:tcPr>
            <w:tcW w:w="777" w:type="dxa"/>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0.479</w:t>
            </w:r>
          </w:p>
        </w:tc>
        <w:tc>
          <w:tcPr>
            <w:tcW w:w="756" w:type="dxa"/>
            <w:tcBorders>
              <w:bottom w:val="single" w:sz="4" w:space="0" w:color="auto"/>
              <w:righ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w:t>
            </w:r>
            <w:r>
              <w:rPr>
                <w:rFonts w:ascii="Times New Roman" w:hAnsi="Times New Roman" w:cs="Times New Roman"/>
              </w:rPr>
              <w:t>697</w:t>
            </w:r>
          </w:p>
        </w:tc>
        <w:tc>
          <w:tcPr>
            <w:tcW w:w="756" w:type="dxa"/>
            <w:tcBorders>
              <w:left w:val="single" w:sz="4" w:space="0" w:color="auto"/>
            </w:tcBorders>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0.974</w:t>
            </w:r>
          </w:p>
        </w:tc>
        <w:tc>
          <w:tcPr>
            <w:tcW w:w="777" w:type="dxa"/>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0.498</w:t>
            </w:r>
          </w:p>
        </w:tc>
        <w:tc>
          <w:tcPr>
            <w:tcW w:w="756" w:type="dxa"/>
          </w:tcPr>
          <w:p w:rsidR="005E6E1F" w:rsidRPr="00490AE9" w:rsidRDefault="005E6E1F" w:rsidP="005E1F4F">
            <w:pPr>
              <w:jc w:val="center"/>
              <w:rPr>
                <w:rFonts w:ascii="Times New Roman" w:hAnsi="Times New Roman" w:cs="Times New Roman"/>
                <w:b/>
              </w:rPr>
            </w:pPr>
            <w:r w:rsidRPr="00490AE9">
              <w:rPr>
                <w:rFonts w:ascii="Times New Roman" w:hAnsi="Times New Roman" w:cs="Times New Roman"/>
              </w:rPr>
              <w:t>0.550</w:t>
            </w:r>
          </w:p>
        </w:tc>
      </w:tr>
    </w:tbl>
    <w:p w:rsidR="005E6E1F" w:rsidRDefault="005E6E1F" w:rsidP="005E6E1F">
      <w:pPr>
        <w:rPr>
          <w:b/>
        </w:rPr>
      </w:pPr>
      <w:r>
        <w:rPr>
          <w:b/>
        </w:rPr>
        <w:t xml:space="preserve"> </w:t>
      </w:r>
    </w:p>
    <w:tbl>
      <w:tblPr>
        <w:tblStyle w:val="TableGrid"/>
        <w:tblW w:w="0" w:type="auto"/>
        <w:jc w:val="center"/>
        <w:tblInd w:w="-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124"/>
        <w:gridCol w:w="1405"/>
        <w:gridCol w:w="711"/>
        <w:gridCol w:w="776"/>
        <w:gridCol w:w="758"/>
        <w:gridCol w:w="759"/>
        <w:gridCol w:w="788"/>
        <w:gridCol w:w="758"/>
        <w:gridCol w:w="758"/>
        <w:gridCol w:w="789"/>
        <w:gridCol w:w="765"/>
      </w:tblGrid>
      <w:tr w:rsidR="005E6E1F" w:rsidRPr="00911CD4" w:rsidTr="005E1F4F">
        <w:trPr>
          <w:jc w:val="center"/>
        </w:trPr>
        <w:tc>
          <w:tcPr>
            <w:tcW w:w="1150" w:type="dxa"/>
            <w:tcBorders>
              <w:top w:val="single" w:sz="4" w:space="0" w:color="auto"/>
              <w:bottom w:val="single" w:sz="4" w:space="0" w:color="auto"/>
            </w:tcBorders>
          </w:tcPr>
          <w:p w:rsidR="005E6E1F" w:rsidRPr="00911CD4" w:rsidRDefault="005E6E1F" w:rsidP="005E1F4F">
            <w:pPr>
              <w:rPr>
                <w:rFonts w:ascii="Times New Roman" w:hAnsi="Times New Roman" w:cs="Times New Roman"/>
              </w:rPr>
            </w:pPr>
          </w:p>
        </w:tc>
        <w:tc>
          <w:tcPr>
            <w:tcW w:w="1443" w:type="dxa"/>
            <w:tcBorders>
              <w:top w:val="single" w:sz="4" w:space="0" w:color="auto"/>
              <w:bottom w:val="single" w:sz="4" w:space="0" w:color="auto"/>
            </w:tcBorders>
          </w:tcPr>
          <w:p w:rsidR="005E6E1F" w:rsidRPr="00911CD4" w:rsidRDefault="005E6E1F" w:rsidP="005E1F4F">
            <w:pPr>
              <w:rPr>
                <w:rFonts w:ascii="Times New Roman" w:hAnsi="Times New Roman" w:cs="Times New Roman"/>
              </w:rPr>
            </w:pPr>
          </w:p>
        </w:tc>
        <w:tc>
          <w:tcPr>
            <w:tcW w:w="2123"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303K</w:t>
            </w:r>
          </w:p>
        </w:tc>
        <w:tc>
          <w:tcPr>
            <w:tcW w:w="2333"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313K</w:t>
            </w:r>
          </w:p>
        </w:tc>
        <w:tc>
          <w:tcPr>
            <w:tcW w:w="2342"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323K</w:t>
            </w:r>
          </w:p>
        </w:tc>
      </w:tr>
      <w:tr w:rsidR="005E6E1F" w:rsidRPr="00911CD4" w:rsidTr="005E1F4F">
        <w:trPr>
          <w:jc w:val="center"/>
        </w:trPr>
        <w:tc>
          <w:tcPr>
            <w:tcW w:w="1150" w:type="dxa"/>
            <w:tcBorders>
              <w:top w:val="single" w:sz="4" w:space="0" w:color="auto"/>
              <w:bottom w:val="single" w:sz="4" w:space="0" w:color="auto"/>
              <w:right w:val="single" w:sz="4" w:space="0" w:color="auto"/>
            </w:tcBorders>
          </w:tcPr>
          <w:p w:rsidR="005E6E1F" w:rsidRPr="00911CD4" w:rsidRDefault="005E6E1F" w:rsidP="005E1F4F">
            <w:pPr>
              <w:rPr>
                <w:rFonts w:ascii="Times New Roman" w:hAnsi="Times New Roman" w:cs="Times New Roman"/>
              </w:rPr>
            </w:pPr>
            <w:r w:rsidRPr="00911CD4">
              <w:rPr>
                <w:rFonts w:ascii="Times New Roman" w:hAnsi="Times New Roman" w:cs="Times New Roman"/>
                <w:bCs/>
              </w:rPr>
              <w:t>Inhibitor</w:t>
            </w:r>
          </w:p>
        </w:tc>
        <w:tc>
          <w:tcPr>
            <w:tcW w:w="1443" w:type="dxa"/>
            <w:tcBorders>
              <w:top w:val="single" w:sz="4" w:space="0" w:color="auto"/>
              <w:left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Pr>
                <w:rFonts w:ascii="Times New Roman" w:hAnsi="Times New Roman" w:cs="Times New Roman"/>
                <w:bCs/>
              </w:rPr>
              <w:t>Corr.Conc.</w:t>
            </w:r>
          </w:p>
        </w:tc>
        <w:tc>
          <w:tcPr>
            <w:tcW w:w="571" w:type="dxa"/>
            <w:tcBorders>
              <w:top w:val="single" w:sz="4" w:space="0" w:color="auto"/>
              <w:left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786"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Slope</w:t>
            </w:r>
          </w:p>
        </w:tc>
        <w:tc>
          <w:tcPr>
            <w:tcW w:w="766" w:type="dxa"/>
            <w:tcBorders>
              <w:top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sidRPr="00916AA5">
              <w:rPr>
                <w:rFonts w:ascii="Times New Roman" w:hAnsi="Times New Roman" w:cs="Times New Roman"/>
                <w:bCs/>
              </w:rPr>
              <w:t>K</w:t>
            </w:r>
            <w:r w:rsidRPr="006A75E3">
              <w:rPr>
                <w:rFonts w:ascii="Times New Roman" w:hAnsi="Times New Roman" w:cs="Times New Roman"/>
                <w:bCs/>
                <w:vertAlign w:val="subscript"/>
              </w:rPr>
              <w:t>ads</w:t>
            </w:r>
          </w:p>
        </w:tc>
        <w:tc>
          <w:tcPr>
            <w:tcW w:w="767" w:type="dxa"/>
            <w:tcBorders>
              <w:top w:val="single" w:sz="4" w:space="0" w:color="auto"/>
              <w:left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R</w:t>
            </w:r>
            <w:r w:rsidRPr="00911CD4">
              <w:rPr>
                <w:rFonts w:ascii="Times New Roman" w:hAnsi="Times New Roman" w:cs="Times New Roman"/>
                <w:bCs/>
                <w:vertAlign w:val="superscript"/>
              </w:rPr>
              <w:t>2</w:t>
            </w:r>
          </w:p>
        </w:tc>
        <w:tc>
          <w:tcPr>
            <w:tcW w:w="800"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Slope</w:t>
            </w:r>
          </w:p>
        </w:tc>
        <w:tc>
          <w:tcPr>
            <w:tcW w:w="766" w:type="dxa"/>
            <w:tcBorders>
              <w:top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sidRPr="00916AA5">
              <w:rPr>
                <w:rFonts w:ascii="Times New Roman" w:hAnsi="Times New Roman" w:cs="Times New Roman"/>
                <w:bCs/>
              </w:rPr>
              <w:t>K</w:t>
            </w:r>
            <w:r w:rsidRPr="006A75E3">
              <w:rPr>
                <w:rFonts w:ascii="Times New Roman" w:hAnsi="Times New Roman" w:cs="Times New Roman"/>
                <w:bCs/>
                <w:vertAlign w:val="subscript"/>
              </w:rPr>
              <w:t>ads</w:t>
            </w:r>
          </w:p>
        </w:tc>
        <w:tc>
          <w:tcPr>
            <w:tcW w:w="766" w:type="dxa"/>
            <w:tcBorders>
              <w:top w:val="single" w:sz="4" w:space="0" w:color="auto"/>
              <w:left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 xml:space="preserve">  R</w:t>
            </w:r>
            <w:r w:rsidRPr="00911CD4">
              <w:rPr>
                <w:rFonts w:ascii="Times New Roman" w:hAnsi="Times New Roman" w:cs="Times New Roman"/>
                <w:bCs/>
                <w:vertAlign w:val="superscript"/>
              </w:rPr>
              <w:t>2</w:t>
            </w:r>
            <w:r w:rsidRPr="00911CD4">
              <w:rPr>
                <w:rFonts w:ascii="Times New Roman" w:hAnsi="Times New Roman" w:cs="Times New Roman"/>
                <w:bCs/>
              </w:rPr>
              <w:t xml:space="preserve">     </w:t>
            </w:r>
          </w:p>
        </w:tc>
        <w:tc>
          <w:tcPr>
            <w:tcW w:w="802"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Slope</w:t>
            </w:r>
          </w:p>
        </w:tc>
        <w:tc>
          <w:tcPr>
            <w:tcW w:w="774" w:type="dxa"/>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6AA5">
              <w:rPr>
                <w:rFonts w:ascii="Times New Roman" w:hAnsi="Times New Roman" w:cs="Times New Roman"/>
                <w:bCs/>
              </w:rPr>
              <w:t>K</w:t>
            </w:r>
            <w:r w:rsidRPr="006A75E3">
              <w:rPr>
                <w:rFonts w:ascii="Times New Roman" w:hAnsi="Times New Roman" w:cs="Times New Roman"/>
                <w:bCs/>
                <w:vertAlign w:val="subscript"/>
              </w:rPr>
              <w:t>ads</w:t>
            </w:r>
          </w:p>
        </w:tc>
      </w:tr>
      <w:tr w:rsidR="005E6E1F" w:rsidRPr="00911CD4" w:rsidTr="005E1F4F">
        <w:trPr>
          <w:jc w:val="center"/>
        </w:trPr>
        <w:tc>
          <w:tcPr>
            <w:tcW w:w="1150" w:type="dxa"/>
            <w:vMerge w:val="restart"/>
            <w:tcBorders>
              <w:top w:val="single" w:sz="4" w:space="0" w:color="auto"/>
              <w:right w:val="single" w:sz="4" w:space="0" w:color="auto"/>
            </w:tcBorders>
          </w:tcPr>
          <w:p w:rsidR="005E6E1F" w:rsidRPr="00911CD4" w:rsidRDefault="005E6E1F" w:rsidP="005E1F4F">
            <w:pPr>
              <w:rPr>
                <w:rFonts w:ascii="Times New Roman" w:hAnsi="Times New Roman" w:cs="Times New Roman"/>
                <w:b/>
                <w:bCs/>
              </w:rPr>
            </w:pPr>
          </w:p>
          <w:p w:rsidR="005E6E1F" w:rsidRPr="00911CD4" w:rsidRDefault="00CA4125" w:rsidP="005E1F4F">
            <w:pPr>
              <w:rPr>
                <w:rFonts w:ascii="Times New Roman" w:hAnsi="Times New Roman" w:cs="Times New Roman"/>
              </w:rPr>
            </w:pPr>
            <w:r>
              <w:rPr>
                <w:rFonts w:ascii="Times New Roman" w:hAnsi="Times New Roman" w:cs="Times New Roman"/>
                <w:bCs/>
              </w:rPr>
              <w:t>6-AC</w:t>
            </w:r>
            <w:r w:rsidR="005E6E1F" w:rsidRPr="00911CD4">
              <w:rPr>
                <w:rFonts w:ascii="Times New Roman" w:hAnsi="Times New Roman" w:cs="Times New Roman"/>
                <w:bCs/>
              </w:rPr>
              <w:t>Q</w:t>
            </w:r>
          </w:p>
          <w:p w:rsidR="005E6E1F" w:rsidRPr="00911CD4" w:rsidRDefault="005E6E1F" w:rsidP="005E1F4F">
            <w:pPr>
              <w:rPr>
                <w:rFonts w:ascii="Times New Roman" w:hAnsi="Times New Roman" w:cs="Times New Roman"/>
              </w:rPr>
            </w:pPr>
          </w:p>
        </w:tc>
        <w:tc>
          <w:tcPr>
            <w:tcW w:w="1443" w:type="dxa"/>
            <w:tcBorders>
              <w:top w:val="single" w:sz="4" w:space="0" w:color="auto"/>
              <w:left w:val="single" w:sz="4" w:space="0" w:color="auto"/>
              <w:right w:val="single" w:sz="4" w:space="0" w:color="auto"/>
            </w:tcBorders>
          </w:tcPr>
          <w:p w:rsidR="005E6E1F" w:rsidRPr="00911CD4" w:rsidRDefault="005E6E1F" w:rsidP="005E1F4F">
            <w:pPr>
              <w:jc w:val="center"/>
              <w:rPr>
                <w:rFonts w:ascii="Times New Roman" w:hAnsi="Times New Roman" w:cs="Times New Roman"/>
                <w:b/>
              </w:rPr>
            </w:pPr>
            <w:r w:rsidRPr="00911CD4">
              <w:rPr>
                <w:rFonts w:ascii="Times New Roman" w:hAnsi="Times New Roman" w:cs="Times New Roman"/>
              </w:rPr>
              <w:t>0.2M HCl</w:t>
            </w:r>
          </w:p>
        </w:tc>
        <w:tc>
          <w:tcPr>
            <w:tcW w:w="571" w:type="dxa"/>
            <w:tcBorders>
              <w:top w:val="single" w:sz="4" w:space="0" w:color="auto"/>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0.998</w:t>
            </w:r>
          </w:p>
        </w:tc>
        <w:tc>
          <w:tcPr>
            <w:tcW w:w="786" w:type="dxa"/>
            <w:tcBorders>
              <w:top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0.329</w:t>
            </w:r>
          </w:p>
        </w:tc>
        <w:tc>
          <w:tcPr>
            <w:tcW w:w="766" w:type="dxa"/>
            <w:tcBorders>
              <w:top w:val="single" w:sz="4" w:space="0" w:color="auto"/>
              <w:righ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0.941</w:t>
            </w:r>
          </w:p>
        </w:tc>
        <w:tc>
          <w:tcPr>
            <w:tcW w:w="767" w:type="dxa"/>
            <w:tcBorders>
              <w:top w:val="single" w:sz="4" w:space="0" w:color="auto"/>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0.999</w:t>
            </w:r>
          </w:p>
        </w:tc>
        <w:tc>
          <w:tcPr>
            <w:tcW w:w="800" w:type="dxa"/>
            <w:tcBorders>
              <w:top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0.655</w:t>
            </w:r>
          </w:p>
        </w:tc>
        <w:tc>
          <w:tcPr>
            <w:tcW w:w="766" w:type="dxa"/>
            <w:tcBorders>
              <w:top w:val="single" w:sz="4" w:space="0" w:color="auto"/>
              <w:righ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0.644</w:t>
            </w:r>
          </w:p>
        </w:tc>
        <w:tc>
          <w:tcPr>
            <w:tcW w:w="766" w:type="dxa"/>
            <w:tcBorders>
              <w:top w:val="single" w:sz="4" w:space="0" w:color="auto"/>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0.992</w:t>
            </w:r>
          </w:p>
        </w:tc>
        <w:tc>
          <w:tcPr>
            <w:tcW w:w="802" w:type="dxa"/>
            <w:tcBorders>
              <w:top w:val="single" w:sz="4" w:space="0" w:color="auto"/>
            </w:tcBorders>
          </w:tcPr>
          <w:p w:rsidR="005E6E1F" w:rsidRPr="00E10EC7" w:rsidRDefault="005E6E1F" w:rsidP="005E1F4F">
            <w:pPr>
              <w:jc w:val="center"/>
              <w:rPr>
                <w:rFonts w:ascii="Times New Roman" w:hAnsi="Times New Roman" w:cs="Times New Roman"/>
                <w:b/>
              </w:rPr>
            </w:pPr>
            <w:r>
              <w:rPr>
                <w:rFonts w:ascii="Times New Roman" w:hAnsi="Times New Roman" w:cs="Times New Roman"/>
              </w:rPr>
              <w:t>0.68</w:t>
            </w:r>
            <w:r w:rsidRPr="00E10EC7">
              <w:rPr>
                <w:rFonts w:ascii="Times New Roman" w:hAnsi="Times New Roman" w:cs="Times New Roman"/>
              </w:rPr>
              <w:t>1</w:t>
            </w:r>
          </w:p>
        </w:tc>
        <w:tc>
          <w:tcPr>
            <w:tcW w:w="774" w:type="dxa"/>
            <w:tcBorders>
              <w:top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0.625</w:t>
            </w:r>
          </w:p>
        </w:tc>
      </w:tr>
      <w:tr w:rsidR="005E6E1F" w:rsidRPr="00911CD4" w:rsidTr="005E1F4F">
        <w:trPr>
          <w:jc w:val="center"/>
        </w:trPr>
        <w:tc>
          <w:tcPr>
            <w:tcW w:w="1150" w:type="dxa"/>
            <w:vMerge/>
            <w:tcBorders>
              <w:right w:val="single" w:sz="4" w:space="0" w:color="auto"/>
            </w:tcBorders>
          </w:tcPr>
          <w:p w:rsidR="005E6E1F" w:rsidRPr="00911CD4" w:rsidRDefault="005E6E1F" w:rsidP="005E1F4F">
            <w:pPr>
              <w:rPr>
                <w:rFonts w:ascii="Times New Roman" w:hAnsi="Times New Roman" w:cs="Times New Roman"/>
              </w:rPr>
            </w:pPr>
          </w:p>
        </w:tc>
        <w:tc>
          <w:tcPr>
            <w:tcW w:w="1443" w:type="dxa"/>
            <w:tcBorders>
              <w:left w:val="single" w:sz="4" w:space="0" w:color="auto"/>
              <w:right w:val="single" w:sz="4" w:space="0" w:color="auto"/>
            </w:tcBorders>
          </w:tcPr>
          <w:p w:rsidR="005E6E1F" w:rsidRPr="00911CD4" w:rsidRDefault="005E6E1F" w:rsidP="005E1F4F">
            <w:pPr>
              <w:jc w:val="center"/>
              <w:rPr>
                <w:rFonts w:ascii="Times New Roman" w:hAnsi="Times New Roman" w:cs="Times New Roman"/>
                <w:b/>
              </w:rPr>
            </w:pPr>
            <w:r w:rsidRPr="00911CD4">
              <w:rPr>
                <w:rFonts w:ascii="Times New Roman" w:hAnsi="Times New Roman" w:cs="Times New Roman"/>
              </w:rPr>
              <w:t>0.4M HCl</w:t>
            </w:r>
          </w:p>
        </w:tc>
        <w:tc>
          <w:tcPr>
            <w:tcW w:w="571" w:type="dxa"/>
            <w:tcBorders>
              <w:left w:val="single" w:sz="4" w:space="0" w:color="auto"/>
            </w:tcBorders>
          </w:tcPr>
          <w:p w:rsidR="005E6E1F" w:rsidRPr="00E10EC7" w:rsidRDefault="005E6E1F" w:rsidP="005E1F4F">
            <w:pPr>
              <w:jc w:val="center"/>
              <w:rPr>
                <w:rFonts w:ascii="Times New Roman" w:hAnsi="Times New Roman" w:cs="Times New Roman"/>
                <w:b/>
              </w:rPr>
            </w:pPr>
            <w:r>
              <w:rPr>
                <w:rFonts w:ascii="Times New Roman" w:hAnsi="Times New Roman" w:cs="Times New Roman"/>
              </w:rPr>
              <w:t>0.999</w:t>
            </w:r>
          </w:p>
        </w:tc>
        <w:tc>
          <w:tcPr>
            <w:tcW w:w="786" w:type="dxa"/>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0.490</w:t>
            </w:r>
          </w:p>
        </w:tc>
        <w:tc>
          <w:tcPr>
            <w:tcW w:w="766" w:type="dxa"/>
            <w:tcBorders>
              <w:right w:val="single" w:sz="4" w:space="0" w:color="auto"/>
            </w:tcBorders>
          </w:tcPr>
          <w:p w:rsidR="005E6E1F" w:rsidRPr="00E10EC7" w:rsidRDefault="005E6E1F" w:rsidP="005E1F4F">
            <w:pPr>
              <w:jc w:val="center"/>
              <w:rPr>
                <w:rFonts w:ascii="Times New Roman" w:hAnsi="Times New Roman" w:cs="Times New Roman"/>
                <w:b/>
              </w:rPr>
            </w:pPr>
            <w:r>
              <w:rPr>
                <w:rFonts w:ascii="Times New Roman" w:hAnsi="Times New Roman" w:cs="Times New Roman"/>
              </w:rPr>
              <w:t>0.8</w:t>
            </w:r>
            <w:r w:rsidRPr="00E10EC7">
              <w:rPr>
                <w:rFonts w:ascii="Times New Roman" w:hAnsi="Times New Roman" w:cs="Times New Roman"/>
              </w:rPr>
              <w:t>92</w:t>
            </w:r>
          </w:p>
        </w:tc>
        <w:tc>
          <w:tcPr>
            <w:tcW w:w="767" w:type="dxa"/>
            <w:tcBorders>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0.99</w:t>
            </w:r>
            <w:r>
              <w:rPr>
                <w:rFonts w:ascii="Times New Roman" w:hAnsi="Times New Roman" w:cs="Times New Roman"/>
              </w:rPr>
              <w:t>9</w:t>
            </w:r>
          </w:p>
        </w:tc>
        <w:tc>
          <w:tcPr>
            <w:tcW w:w="800" w:type="dxa"/>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0.529</w:t>
            </w:r>
          </w:p>
        </w:tc>
        <w:tc>
          <w:tcPr>
            <w:tcW w:w="766" w:type="dxa"/>
            <w:tcBorders>
              <w:right w:val="single" w:sz="4" w:space="0" w:color="auto"/>
            </w:tcBorders>
          </w:tcPr>
          <w:p w:rsidR="005E6E1F" w:rsidRPr="00E10EC7" w:rsidRDefault="005E6E1F" w:rsidP="005E1F4F">
            <w:pPr>
              <w:jc w:val="center"/>
              <w:rPr>
                <w:rFonts w:ascii="Times New Roman" w:hAnsi="Times New Roman" w:cs="Times New Roman"/>
                <w:b/>
              </w:rPr>
            </w:pPr>
            <w:r>
              <w:rPr>
                <w:rFonts w:ascii="Times New Roman" w:hAnsi="Times New Roman" w:cs="Times New Roman"/>
              </w:rPr>
              <w:t>0.5</w:t>
            </w:r>
            <w:r w:rsidRPr="00E10EC7">
              <w:rPr>
                <w:rFonts w:ascii="Times New Roman" w:hAnsi="Times New Roman" w:cs="Times New Roman"/>
              </w:rPr>
              <w:t>46</w:t>
            </w:r>
          </w:p>
        </w:tc>
        <w:tc>
          <w:tcPr>
            <w:tcW w:w="766" w:type="dxa"/>
            <w:tcBorders>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w:t>
            </w:r>
            <w:r>
              <w:rPr>
                <w:rFonts w:ascii="Times New Roman" w:hAnsi="Times New Roman" w:cs="Times New Roman"/>
              </w:rPr>
              <w:t>983</w:t>
            </w:r>
          </w:p>
        </w:tc>
        <w:tc>
          <w:tcPr>
            <w:tcW w:w="802" w:type="dxa"/>
          </w:tcPr>
          <w:p w:rsidR="005E6E1F" w:rsidRPr="00E10EC7" w:rsidRDefault="005E6E1F" w:rsidP="005E1F4F">
            <w:pPr>
              <w:jc w:val="center"/>
              <w:rPr>
                <w:rFonts w:ascii="Times New Roman" w:hAnsi="Times New Roman" w:cs="Times New Roman"/>
                <w:b/>
              </w:rPr>
            </w:pPr>
            <w:r>
              <w:rPr>
                <w:rFonts w:ascii="Times New Roman" w:hAnsi="Times New Roman" w:cs="Times New Roman"/>
              </w:rPr>
              <w:t>0.5</w:t>
            </w:r>
            <w:r w:rsidRPr="00E10EC7">
              <w:rPr>
                <w:rFonts w:ascii="Times New Roman" w:hAnsi="Times New Roman" w:cs="Times New Roman"/>
              </w:rPr>
              <w:t>63</w:t>
            </w:r>
          </w:p>
        </w:tc>
        <w:tc>
          <w:tcPr>
            <w:tcW w:w="774" w:type="dxa"/>
          </w:tcPr>
          <w:p w:rsidR="005E6E1F" w:rsidRPr="00E10EC7" w:rsidRDefault="005E6E1F" w:rsidP="005E1F4F">
            <w:pPr>
              <w:jc w:val="center"/>
              <w:rPr>
                <w:rFonts w:ascii="Times New Roman" w:hAnsi="Times New Roman" w:cs="Times New Roman"/>
                <w:b/>
              </w:rPr>
            </w:pPr>
            <w:r>
              <w:rPr>
                <w:rFonts w:ascii="Times New Roman" w:hAnsi="Times New Roman" w:cs="Times New Roman"/>
              </w:rPr>
              <w:t>0.5</w:t>
            </w:r>
            <w:r w:rsidRPr="00E10EC7">
              <w:rPr>
                <w:rFonts w:ascii="Times New Roman" w:hAnsi="Times New Roman" w:cs="Times New Roman"/>
              </w:rPr>
              <w:t>39</w:t>
            </w:r>
          </w:p>
        </w:tc>
      </w:tr>
      <w:tr w:rsidR="005E6E1F" w:rsidRPr="00911CD4" w:rsidTr="005E1F4F">
        <w:trPr>
          <w:jc w:val="center"/>
        </w:trPr>
        <w:tc>
          <w:tcPr>
            <w:tcW w:w="1150" w:type="dxa"/>
            <w:vMerge/>
            <w:tcBorders>
              <w:right w:val="single" w:sz="4" w:space="0" w:color="auto"/>
            </w:tcBorders>
          </w:tcPr>
          <w:p w:rsidR="005E6E1F" w:rsidRPr="00911CD4" w:rsidRDefault="005E6E1F" w:rsidP="005E1F4F">
            <w:pPr>
              <w:rPr>
                <w:rFonts w:ascii="Times New Roman" w:hAnsi="Times New Roman" w:cs="Times New Roman"/>
              </w:rPr>
            </w:pPr>
          </w:p>
        </w:tc>
        <w:tc>
          <w:tcPr>
            <w:tcW w:w="1443" w:type="dxa"/>
            <w:tcBorders>
              <w:left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b/>
              </w:rPr>
            </w:pPr>
            <w:r w:rsidRPr="00911CD4">
              <w:rPr>
                <w:rFonts w:ascii="Times New Roman" w:hAnsi="Times New Roman" w:cs="Times New Roman"/>
              </w:rPr>
              <w:t>0.6M HCl</w:t>
            </w:r>
          </w:p>
        </w:tc>
        <w:tc>
          <w:tcPr>
            <w:tcW w:w="571" w:type="dxa"/>
            <w:tcBorders>
              <w:left w:val="single" w:sz="4" w:space="0" w:color="auto"/>
            </w:tcBorders>
          </w:tcPr>
          <w:p w:rsidR="005E6E1F" w:rsidRPr="00E10EC7" w:rsidRDefault="005E6E1F" w:rsidP="005E1F4F">
            <w:pPr>
              <w:jc w:val="center"/>
              <w:rPr>
                <w:rFonts w:ascii="Times New Roman" w:hAnsi="Times New Roman" w:cs="Times New Roman"/>
                <w:b/>
              </w:rPr>
            </w:pPr>
            <w:r>
              <w:rPr>
                <w:rFonts w:ascii="Times New Roman" w:hAnsi="Times New Roman" w:cs="Times New Roman"/>
              </w:rPr>
              <w:t>0.989</w:t>
            </w:r>
          </w:p>
        </w:tc>
        <w:tc>
          <w:tcPr>
            <w:tcW w:w="786" w:type="dxa"/>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0.315</w:t>
            </w:r>
          </w:p>
        </w:tc>
        <w:tc>
          <w:tcPr>
            <w:tcW w:w="766" w:type="dxa"/>
            <w:tcBorders>
              <w:bottom w:val="single" w:sz="4" w:space="0" w:color="auto"/>
              <w:right w:val="single" w:sz="4" w:space="0" w:color="auto"/>
            </w:tcBorders>
          </w:tcPr>
          <w:p w:rsidR="005E6E1F" w:rsidRPr="00E10EC7" w:rsidRDefault="005E6E1F" w:rsidP="005E1F4F">
            <w:pPr>
              <w:jc w:val="center"/>
              <w:rPr>
                <w:rFonts w:ascii="Times New Roman" w:hAnsi="Times New Roman" w:cs="Times New Roman"/>
                <w:b/>
              </w:rPr>
            </w:pPr>
            <w:r>
              <w:rPr>
                <w:rFonts w:ascii="Times New Roman" w:hAnsi="Times New Roman" w:cs="Times New Roman"/>
              </w:rPr>
              <w:t>0.7</w:t>
            </w:r>
            <w:r w:rsidRPr="00E10EC7">
              <w:rPr>
                <w:rFonts w:ascii="Times New Roman" w:hAnsi="Times New Roman" w:cs="Times New Roman"/>
              </w:rPr>
              <w:t>33</w:t>
            </w:r>
          </w:p>
        </w:tc>
        <w:tc>
          <w:tcPr>
            <w:tcW w:w="767" w:type="dxa"/>
            <w:tcBorders>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0.99</w:t>
            </w:r>
            <w:r>
              <w:rPr>
                <w:rFonts w:ascii="Times New Roman" w:hAnsi="Times New Roman" w:cs="Times New Roman"/>
              </w:rPr>
              <w:t>8</w:t>
            </w:r>
          </w:p>
        </w:tc>
        <w:tc>
          <w:tcPr>
            <w:tcW w:w="800" w:type="dxa"/>
          </w:tcPr>
          <w:p w:rsidR="005E6E1F" w:rsidRPr="00E10EC7" w:rsidRDefault="005E6E1F" w:rsidP="005E1F4F">
            <w:pPr>
              <w:jc w:val="center"/>
              <w:rPr>
                <w:rFonts w:ascii="Times New Roman" w:hAnsi="Times New Roman" w:cs="Times New Roman"/>
                <w:b/>
              </w:rPr>
            </w:pPr>
            <w:r>
              <w:rPr>
                <w:rFonts w:ascii="Times New Roman" w:hAnsi="Times New Roman" w:cs="Times New Roman"/>
              </w:rPr>
              <w:t>0.4</w:t>
            </w:r>
            <w:r w:rsidRPr="00E10EC7">
              <w:rPr>
                <w:rFonts w:ascii="Times New Roman" w:hAnsi="Times New Roman" w:cs="Times New Roman"/>
              </w:rPr>
              <w:t>10</w:t>
            </w:r>
          </w:p>
        </w:tc>
        <w:tc>
          <w:tcPr>
            <w:tcW w:w="766" w:type="dxa"/>
            <w:tcBorders>
              <w:bottom w:val="single" w:sz="4" w:space="0" w:color="auto"/>
              <w:righ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0.5</w:t>
            </w:r>
            <w:r>
              <w:rPr>
                <w:rFonts w:ascii="Times New Roman" w:hAnsi="Times New Roman" w:cs="Times New Roman"/>
              </w:rPr>
              <w:t>01</w:t>
            </w:r>
          </w:p>
        </w:tc>
        <w:tc>
          <w:tcPr>
            <w:tcW w:w="766" w:type="dxa"/>
            <w:tcBorders>
              <w:left w:val="single" w:sz="4" w:space="0" w:color="auto"/>
            </w:tcBorders>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0.997</w:t>
            </w:r>
          </w:p>
        </w:tc>
        <w:tc>
          <w:tcPr>
            <w:tcW w:w="802" w:type="dxa"/>
          </w:tcPr>
          <w:p w:rsidR="005E6E1F" w:rsidRPr="00E10EC7" w:rsidRDefault="005E6E1F" w:rsidP="005E1F4F">
            <w:pPr>
              <w:jc w:val="center"/>
              <w:rPr>
                <w:rFonts w:ascii="Times New Roman" w:hAnsi="Times New Roman" w:cs="Times New Roman"/>
                <w:b/>
              </w:rPr>
            </w:pPr>
            <w:r>
              <w:rPr>
                <w:rFonts w:ascii="Times New Roman" w:hAnsi="Times New Roman" w:cs="Times New Roman"/>
              </w:rPr>
              <w:t>0.4</w:t>
            </w:r>
            <w:r w:rsidRPr="00E10EC7">
              <w:rPr>
                <w:rFonts w:ascii="Times New Roman" w:hAnsi="Times New Roman" w:cs="Times New Roman"/>
              </w:rPr>
              <w:t>36</w:t>
            </w:r>
          </w:p>
        </w:tc>
        <w:tc>
          <w:tcPr>
            <w:tcW w:w="774" w:type="dxa"/>
          </w:tcPr>
          <w:p w:rsidR="005E6E1F" w:rsidRPr="00E10EC7" w:rsidRDefault="005E6E1F" w:rsidP="005E1F4F">
            <w:pPr>
              <w:jc w:val="center"/>
              <w:rPr>
                <w:rFonts w:ascii="Times New Roman" w:hAnsi="Times New Roman" w:cs="Times New Roman"/>
                <w:b/>
              </w:rPr>
            </w:pPr>
            <w:r w:rsidRPr="00E10EC7">
              <w:rPr>
                <w:rFonts w:ascii="Times New Roman" w:hAnsi="Times New Roman" w:cs="Times New Roman"/>
              </w:rPr>
              <w:t>0.428</w:t>
            </w:r>
          </w:p>
        </w:tc>
      </w:tr>
    </w:tbl>
    <w:p w:rsidR="005E6E1F" w:rsidRDefault="005E6E1F" w:rsidP="005E6E1F">
      <w:pPr>
        <w:spacing w:after="0"/>
        <w:jc w:val="center"/>
        <w:rPr>
          <w:rFonts w:ascii="Times New Roman" w:hAnsi="Times New Roman" w:cs="Times New Roman"/>
        </w:rPr>
      </w:pPr>
    </w:p>
    <w:tbl>
      <w:tblPr>
        <w:tblStyle w:val="TableGrid"/>
        <w:tblW w:w="0" w:type="auto"/>
        <w:jc w:val="center"/>
        <w:tblInd w:w="-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065"/>
        <w:gridCol w:w="1194"/>
        <w:gridCol w:w="786"/>
        <w:gridCol w:w="785"/>
        <w:gridCol w:w="778"/>
        <w:gridCol w:w="779"/>
        <w:gridCol w:w="823"/>
        <w:gridCol w:w="778"/>
        <w:gridCol w:w="778"/>
        <w:gridCol w:w="827"/>
        <w:gridCol w:w="798"/>
      </w:tblGrid>
      <w:tr w:rsidR="005E6E1F" w:rsidRPr="00911CD4" w:rsidTr="005E1F4F">
        <w:trPr>
          <w:jc w:val="center"/>
        </w:trPr>
        <w:tc>
          <w:tcPr>
            <w:tcW w:w="1076" w:type="dxa"/>
            <w:tcBorders>
              <w:top w:val="single" w:sz="4" w:space="0" w:color="auto"/>
              <w:bottom w:val="single" w:sz="4" w:space="0" w:color="auto"/>
            </w:tcBorders>
          </w:tcPr>
          <w:p w:rsidR="005E6E1F" w:rsidRPr="00911CD4" w:rsidRDefault="005E6E1F" w:rsidP="005E1F4F">
            <w:pPr>
              <w:rPr>
                <w:rFonts w:ascii="Times New Roman" w:hAnsi="Times New Roman" w:cs="Times New Roman"/>
              </w:rPr>
            </w:pPr>
          </w:p>
        </w:tc>
        <w:tc>
          <w:tcPr>
            <w:tcW w:w="1093" w:type="dxa"/>
            <w:tcBorders>
              <w:top w:val="single" w:sz="4" w:space="0" w:color="auto"/>
              <w:bottom w:val="single" w:sz="4" w:space="0" w:color="auto"/>
            </w:tcBorders>
          </w:tcPr>
          <w:p w:rsidR="005E6E1F" w:rsidRPr="00911CD4" w:rsidRDefault="005E6E1F" w:rsidP="005E1F4F">
            <w:pPr>
              <w:rPr>
                <w:rFonts w:ascii="Times New Roman" w:hAnsi="Times New Roman" w:cs="Times New Roman"/>
              </w:rPr>
            </w:pPr>
          </w:p>
        </w:tc>
        <w:tc>
          <w:tcPr>
            <w:tcW w:w="2376"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303K</w:t>
            </w:r>
          </w:p>
        </w:tc>
        <w:tc>
          <w:tcPr>
            <w:tcW w:w="2410"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313K</w:t>
            </w:r>
          </w:p>
        </w:tc>
        <w:tc>
          <w:tcPr>
            <w:tcW w:w="2436" w:type="dxa"/>
            <w:gridSpan w:val="3"/>
            <w:tcBorders>
              <w:top w:val="single" w:sz="4" w:space="0" w:color="auto"/>
              <w:bottom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323K</w:t>
            </w:r>
          </w:p>
        </w:tc>
      </w:tr>
      <w:tr w:rsidR="005E6E1F" w:rsidRPr="00911CD4" w:rsidTr="005E1F4F">
        <w:trPr>
          <w:jc w:val="center"/>
        </w:trPr>
        <w:tc>
          <w:tcPr>
            <w:tcW w:w="1076" w:type="dxa"/>
            <w:tcBorders>
              <w:top w:val="single" w:sz="4" w:space="0" w:color="auto"/>
              <w:bottom w:val="single" w:sz="4" w:space="0" w:color="auto"/>
              <w:right w:val="single" w:sz="4" w:space="0" w:color="auto"/>
            </w:tcBorders>
          </w:tcPr>
          <w:p w:rsidR="005E6E1F" w:rsidRPr="00911CD4" w:rsidRDefault="005E6E1F" w:rsidP="005E1F4F">
            <w:pPr>
              <w:rPr>
                <w:rFonts w:ascii="Times New Roman" w:hAnsi="Times New Roman" w:cs="Times New Roman"/>
              </w:rPr>
            </w:pPr>
            <w:r w:rsidRPr="00911CD4">
              <w:rPr>
                <w:rFonts w:ascii="Times New Roman" w:hAnsi="Times New Roman" w:cs="Times New Roman"/>
                <w:bCs/>
              </w:rPr>
              <w:t>Inhibitor</w:t>
            </w:r>
          </w:p>
        </w:tc>
        <w:tc>
          <w:tcPr>
            <w:tcW w:w="1093" w:type="dxa"/>
            <w:tcBorders>
              <w:top w:val="single" w:sz="4" w:space="0" w:color="auto"/>
              <w:left w:val="single" w:sz="4" w:space="0" w:color="auto"/>
              <w:bottom w:val="single" w:sz="4" w:space="0" w:color="auto"/>
              <w:right w:val="single" w:sz="4" w:space="0" w:color="auto"/>
            </w:tcBorders>
          </w:tcPr>
          <w:p w:rsidR="005E6E1F" w:rsidRPr="00911CD4" w:rsidRDefault="005E6E1F" w:rsidP="005E1F4F">
            <w:pPr>
              <w:jc w:val="center"/>
              <w:rPr>
                <w:rFonts w:ascii="Times New Roman" w:hAnsi="Times New Roman" w:cs="Times New Roman"/>
              </w:rPr>
            </w:pPr>
            <w:r w:rsidRPr="00911CD4">
              <w:rPr>
                <w:rFonts w:ascii="Times New Roman" w:hAnsi="Times New Roman" w:cs="Times New Roman"/>
                <w:bCs/>
              </w:rPr>
              <w:t>C</w:t>
            </w:r>
            <w:r>
              <w:rPr>
                <w:rFonts w:ascii="Times New Roman" w:hAnsi="Times New Roman" w:cs="Times New Roman"/>
                <w:bCs/>
              </w:rPr>
              <w:t>orr.Conc.</w:t>
            </w:r>
          </w:p>
        </w:tc>
        <w:tc>
          <w:tcPr>
            <w:tcW w:w="796" w:type="dxa"/>
            <w:tcBorders>
              <w:top w:val="single" w:sz="4" w:space="0" w:color="auto"/>
              <w:left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R</w:t>
            </w:r>
            <w:r w:rsidRPr="00112EBE">
              <w:rPr>
                <w:rFonts w:ascii="Times New Roman" w:hAnsi="Times New Roman" w:cs="Times New Roman"/>
                <w:bCs/>
                <w:vertAlign w:val="superscript"/>
              </w:rPr>
              <w:t>2</w:t>
            </w:r>
            <w:r w:rsidRPr="00112EBE">
              <w:rPr>
                <w:rFonts w:ascii="Times New Roman" w:hAnsi="Times New Roman" w:cs="Times New Roman"/>
                <w:bCs/>
              </w:rPr>
              <w:t xml:space="preserve">     </w:t>
            </w:r>
          </w:p>
        </w:tc>
        <w:tc>
          <w:tcPr>
            <w:tcW w:w="794" w:type="dxa"/>
            <w:tcBorders>
              <w:top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Slope</w:t>
            </w:r>
          </w:p>
        </w:tc>
        <w:tc>
          <w:tcPr>
            <w:tcW w:w="786" w:type="dxa"/>
            <w:tcBorders>
              <w:top w:val="single" w:sz="4" w:space="0" w:color="auto"/>
              <w:bottom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K</w:t>
            </w:r>
            <w:r w:rsidRPr="00112EBE">
              <w:rPr>
                <w:rFonts w:ascii="Times New Roman" w:hAnsi="Times New Roman" w:cs="Times New Roman"/>
                <w:bCs/>
                <w:vertAlign w:val="subscript"/>
              </w:rPr>
              <w:t>ads</w:t>
            </w:r>
          </w:p>
        </w:tc>
        <w:tc>
          <w:tcPr>
            <w:tcW w:w="788" w:type="dxa"/>
            <w:tcBorders>
              <w:top w:val="single" w:sz="4" w:space="0" w:color="auto"/>
              <w:left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R</w:t>
            </w:r>
            <w:r w:rsidRPr="00112EBE">
              <w:rPr>
                <w:rFonts w:ascii="Times New Roman" w:hAnsi="Times New Roman" w:cs="Times New Roman"/>
                <w:bCs/>
                <w:vertAlign w:val="superscript"/>
              </w:rPr>
              <w:t>2</w:t>
            </w:r>
          </w:p>
        </w:tc>
        <w:tc>
          <w:tcPr>
            <w:tcW w:w="836" w:type="dxa"/>
            <w:tcBorders>
              <w:top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Slope</w:t>
            </w:r>
          </w:p>
        </w:tc>
        <w:tc>
          <w:tcPr>
            <w:tcW w:w="786" w:type="dxa"/>
            <w:tcBorders>
              <w:top w:val="single" w:sz="4" w:space="0" w:color="auto"/>
              <w:bottom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K</w:t>
            </w:r>
            <w:r w:rsidRPr="00112EBE">
              <w:rPr>
                <w:rFonts w:ascii="Times New Roman" w:hAnsi="Times New Roman" w:cs="Times New Roman"/>
                <w:bCs/>
                <w:vertAlign w:val="subscript"/>
              </w:rPr>
              <w:t>ads</w:t>
            </w:r>
          </w:p>
        </w:tc>
        <w:tc>
          <w:tcPr>
            <w:tcW w:w="786" w:type="dxa"/>
            <w:tcBorders>
              <w:top w:val="single" w:sz="4" w:space="0" w:color="auto"/>
              <w:left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 xml:space="preserve">  R</w:t>
            </w:r>
            <w:r w:rsidRPr="00112EBE">
              <w:rPr>
                <w:rFonts w:ascii="Times New Roman" w:hAnsi="Times New Roman" w:cs="Times New Roman"/>
                <w:bCs/>
                <w:vertAlign w:val="superscript"/>
              </w:rPr>
              <w:t>2</w:t>
            </w:r>
            <w:r w:rsidRPr="00112EBE">
              <w:rPr>
                <w:rFonts w:ascii="Times New Roman" w:hAnsi="Times New Roman" w:cs="Times New Roman"/>
                <w:bCs/>
              </w:rPr>
              <w:t xml:space="preserve">     </w:t>
            </w:r>
          </w:p>
        </w:tc>
        <w:tc>
          <w:tcPr>
            <w:tcW w:w="841" w:type="dxa"/>
            <w:tcBorders>
              <w:top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Slope</w:t>
            </w:r>
          </w:p>
        </w:tc>
        <w:tc>
          <w:tcPr>
            <w:tcW w:w="809" w:type="dxa"/>
            <w:tcBorders>
              <w:top w:val="single" w:sz="4" w:space="0" w:color="auto"/>
              <w:bottom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bCs/>
              </w:rPr>
              <w:t>K</w:t>
            </w:r>
            <w:r w:rsidRPr="00112EBE">
              <w:rPr>
                <w:rFonts w:ascii="Times New Roman" w:hAnsi="Times New Roman" w:cs="Times New Roman"/>
                <w:bCs/>
                <w:vertAlign w:val="subscript"/>
              </w:rPr>
              <w:t>ads</w:t>
            </w:r>
          </w:p>
        </w:tc>
      </w:tr>
      <w:tr w:rsidR="005E6E1F" w:rsidRPr="00911CD4" w:rsidTr="005E1F4F">
        <w:trPr>
          <w:jc w:val="center"/>
        </w:trPr>
        <w:tc>
          <w:tcPr>
            <w:tcW w:w="1076" w:type="dxa"/>
            <w:vMerge w:val="restart"/>
            <w:tcBorders>
              <w:top w:val="single" w:sz="4" w:space="0" w:color="auto"/>
              <w:right w:val="single" w:sz="4" w:space="0" w:color="auto"/>
            </w:tcBorders>
          </w:tcPr>
          <w:p w:rsidR="005E6E1F" w:rsidRPr="00911CD4" w:rsidRDefault="005E6E1F" w:rsidP="005E1F4F">
            <w:pPr>
              <w:rPr>
                <w:rFonts w:ascii="Times New Roman" w:hAnsi="Times New Roman" w:cs="Times New Roman"/>
                <w:b/>
                <w:bCs/>
              </w:rPr>
            </w:pPr>
          </w:p>
          <w:p w:rsidR="005E6E1F" w:rsidRPr="00911CD4" w:rsidRDefault="005E6E1F" w:rsidP="005E1F4F">
            <w:pPr>
              <w:rPr>
                <w:rFonts w:ascii="Times New Roman" w:hAnsi="Times New Roman" w:cs="Times New Roman"/>
              </w:rPr>
            </w:pPr>
            <w:r>
              <w:rPr>
                <w:rFonts w:ascii="Times New Roman" w:hAnsi="Times New Roman" w:cs="Times New Roman"/>
                <w:bCs/>
              </w:rPr>
              <w:t>8</w:t>
            </w:r>
            <w:r w:rsidR="00CA4125">
              <w:rPr>
                <w:rFonts w:ascii="Times New Roman" w:hAnsi="Times New Roman" w:cs="Times New Roman"/>
                <w:bCs/>
              </w:rPr>
              <w:t>-AC</w:t>
            </w:r>
            <w:r w:rsidRPr="00911CD4">
              <w:rPr>
                <w:rFonts w:ascii="Times New Roman" w:hAnsi="Times New Roman" w:cs="Times New Roman"/>
                <w:bCs/>
              </w:rPr>
              <w:t>Q</w:t>
            </w:r>
          </w:p>
          <w:p w:rsidR="005E6E1F" w:rsidRPr="00911CD4" w:rsidRDefault="005E6E1F" w:rsidP="005E1F4F">
            <w:pPr>
              <w:rPr>
                <w:rFonts w:ascii="Times New Roman" w:hAnsi="Times New Roman" w:cs="Times New Roman"/>
              </w:rPr>
            </w:pPr>
          </w:p>
        </w:tc>
        <w:tc>
          <w:tcPr>
            <w:tcW w:w="1093" w:type="dxa"/>
            <w:tcBorders>
              <w:top w:val="single" w:sz="4" w:space="0" w:color="auto"/>
              <w:left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0.2M</w:t>
            </w:r>
            <w:r w:rsidRPr="00112EBE">
              <w:rPr>
                <w:rFonts w:ascii="Times New Roman" w:hAnsi="Times New Roman" w:cs="Times New Roman"/>
              </w:rPr>
              <w:t>HCl</w:t>
            </w:r>
          </w:p>
        </w:tc>
        <w:tc>
          <w:tcPr>
            <w:tcW w:w="796" w:type="dxa"/>
            <w:tcBorders>
              <w:top w:val="single" w:sz="4" w:space="0" w:color="auto"/>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0.99</w:t>
            </w:r>
            <w:r>
              <w:rPr>
                <w:rFonts w:ascii="Times New Roman" w:hAnsi="Times New Roman" w:cs="Times New Roman"/>
              </w:rPr>
              <w:t>9</w:t>
            </w:r>
          </w:p>
        </w:tc>
        <w:tc>
          <w:tcPr>
            <w:tcW w:w="794" w:type="dxa"/>
            <w:tcBorders>
              <w:top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0.414</w:t>
            </w:r>
          </w:p>
        </w:tc>
        <w:tc>
          <w:tcPr>
            <w:tcW w:w="786" w:type="dxa"/>
            <w:tcBorders>
              <w:top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0.869</w:t>
            </w:r>
          </w:p>
        </w:tc>
        <w:tc>
          <w:tcPr>
            <w:tcW w:w="788" w:type="dxa"/>
            <w:tcBorders>
              <w:top w:val="single" w:sz="4" w:space="0" w:color="auto"/>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0.999</w:t>
            </w:r>
          </w:p>
        </w:tc>
        <w:tc>
          <w:tcPr>
            <w:tcW w:w="836" w:type="dxa"/>
            <w:tcBorders>
              <w:top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0.592</w:t>
            </w:r>
          </w:p>
        </w:tc>
        <w:tc>
          <w:tcPr>
            <w:tcW w:w="786" w:type="dxa"/>
            <w:tcBorders>
              <w:top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0.620</w:t>
            </w:r>
          </w:p>
        </w:tc>
        <w:tc>
          <w:tcPr>
            <w:tcW w:w="786" w:type="dxa"/>
            <w:tcBorders>
              <w:top w:val="single" w:sz="4" w:space="0" w:color="auto"/>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0.997</w:t>
            </w:r>
          </w:p>
        </w:tc>
        <w:tc>
          <w:tcPr>
            <w:tcW w:w="841" w:type="dxa"/>
            <w:tcBorders>
              <w:top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0.66</w:t>
            </w:r>
            <w:r>
              <w:rPr>
                <w:rFonts w:ascii="Times New Roman" w:hAnsi="Times New Roman" w:cs="Times New Roman"/>
              </w:rPr>
              <w:t>9</w:t>
            </w:r>
          </w:p>
        </w:tc>
        <w:tc>
          <w:tcPr>
            <w:tcW w:w="809" w:type="dxa"/>
            <w:tcBorders>
              <w:top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0.517</w:t>
            </w:r>
          </w:p>
        </w:tc>
      </w:tr>
      <w:tr w:rsidR="005E6E1F" w:rsidRPr="00911CD4" w:rsidTr="005E1F4F">
        <w:trPr>
          <w:jc w:val="center"/>
        </w:trPr>
        <w:tc>
          <w:tcPr>
            <w:tcW w:w="1076" w:type="dxa"/>
            <w:vMerge/>
            <w:tcBorders>
              <w:right w:val="single" w:sz="4" w:space="0" w:color="auto"/>
            </w:tcBorders>
          </w:tcPr>
          <w:p w:rsidR="005E6E1F" w:rsidRPr="00911CD4" w:rsidRDefault="005E6E1F" w:rsidP="005E1F4F">
            <w:pPr>
              <w:rPr>
                <w:rFonts w:ascii="Times New Roman" w:hAnsi="Times New Roman" w:cs="Times New Roman"/>
              </w:rPr>
            </w:pPr>
          </w:p>
        </w:tc>
        <w:tc>
          <w:tcPr>
            <w:tcW w:w="1093" w:type="dxa"/>
            <w:tcBorders>
              <w:left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0.4M</w:t>
            </w:r>
            <w:r w:rsidRPr="00112EBE">
              <w:rPr>
                <w:rFonts w:ascii="Times New Roman" w:hAnsi="Times New Roman" w:cs="Times New Roman"/>
              </w:rPr>
              <w:t>HCl</w:t>
            </w:r>
          </w:p>
        </w:tc>
        <w:tc>
          <w:tcPr>
            <w:tcW w:w="796" w:type="dxa"/>
            <w:tcBorders>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w:t>
            </w:r>
            <w:r>
              <w:rPr>
                <w:rFonts w:ascii="Times New Roman" w:hAnsi="Times New Roman" w:cs="Times New Roman"/>
              </w:rPr>
              <w:t>99</w:t>
            </w:r>
          </w:p>
        </w:tc>
        <w:tc>
          <w:tcPr>
            <w:tcW w:w="794" w:type="dxa"/>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0.561</w:t>
            </w:r>
          </w:p>
        </w:tc>
        <w:tc>
          <w:tcPr>
            <w:tcW w:w="786" w:type="dxa"/>
            <w:tcBorders>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0.7</w:t>
            </w:r>
            <w:r w:rsidRPr="00112EBE">
              <w:rPr>
                <w:rFonts w:ascii="Times New Roman" w:hAnsi="Times New Roman" w:cs="Times New Roman"/>
              </w:rPr>
              <w:t>84</w:t>
            </w:r>
          </w:p>
        </w:tc>
        <w:tc>
          <w:tcPr>
            <w:tcW w:w="788" w:type="dxa"/>
            <w:tcBorders>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w:t>
            </w:r>
            <w:r>
              <w:rPr>
                <w:rFonts w:ascii="Times New Roman" w:hAnsi="Times New Roman" w:cs="Times New Roman"/>
              </w:rPr>
              <w:t>98</w:t>
            </w:r>
          </w:p>
        </w:tc>
        <w:tc>
          <w:tcPr>
            <w:tcW w:w="836" w:type="dxa"/>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0.626</w:t>
            </w:r>
          </w:p>
        </w:tc>
        <w:tc>
          <w:tcPr>
            <w:tcW w:w="786" w:type="dxa"/>
            <w:tcBorders>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0.57</w:t>
            </w:r>
            <w:r w:rsidRPr="00112EBE">
              <w:rPr>
                <w:rFonts w:ascii="Times New Roman" w:hAnsi="Times New Roman" w:cs="Times New Roman"/>
              </w:rPr>
              <w:t>6</w:t>
            </w:r>
          </w:p>
        </w:tc>
        <w:tc>
          <w:tcPr>
            <w:tcW w:w="786" w:type="dxa"/>
            <w:tcBorders>
              <w:lef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0.99</w:t>
            </w:r>
            <w:r w:rsidRPr="00112EBE">
              <w:rPr>
                <w:rFonts w:ascii="Times New Roman" w:hAnsi="Times New Roman" w:cs="Times New Roman"/>
              </w:rPr>
              <w:t>8</w:t>
            </w:r>
          </w:p>
        </w:tc>
        <w:tc>
          <w:tcPr>
            <w:tcW w:w="841" w:type="dxa"/>
          </w:tcPr>
          <w:p w:rsidR="005E6E1F" w:rsidRPr="00112EBE" w:rsidRDefault="005E6E1F" w:rsidP="005E1F4F">
            <w:pPr>
              <w:jc w:val="center"/>
              <w:rPr>
                <w:rFonts w:ascii="Times New Roman" w:hAnsi="Times New Roman" w:cs="Times New Roman"/>
                <w:b/>
              </w:rPr>
            </w:pPr>
            <w:r>
              <w:rPr>
                <w:rFonts w:ascii="Times New Roman" w:hAnsi="Times New Roman" w:cs="Times New Roman"/>
              </w:rPr>
              <w:t>0.671</w:t>
            </w:r>
          </w:p>
        </w:tc>
        <w:tc>
          <w:tcPr>
            <w:tcW w:w="809" w:type="dxa"/>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0.459</w:t>
            </w:r>
          </w:p>
        </w:tc>
      </w:tr>
      <w:tr w:rsidR="005E6E1F" w:rsidRPr="00911CD4" w:rsidTr="005E1F4F">
        <w:trPr>
          <w:jc w:val="center"/>
        </w:trPr>
        <w:tc>
          <w:tcPr>
            <w:tcW w:w="1076" w:type="dxa"/>
            <w:vMerge/>
            <w:tcBorders>
              <w:right w:val="single" w:sz="4" w:space="0" w:color="auto"/>
            </w:tcBorders>
          </w:tcPr>
          <w:p w:rsidR="005E6E1F" w:rsidRPr="00911CD4" w:rsidRDefault="005E6E1F" w:rsidP="005E1F4F">
            <w:pPr>
              <w:rPr>
                <w:rFonts w:ascii="Times New Roman" w:hAnsi="Times New Roman" w:cs="Times New Roman"/>
              </w:rPr>
            </w:pPr>
          </w:p>
        </w:tc>
        <w:tc>
          <w:tcPr>
            <w:tcW w:w="1093" w:type="dxa"/>
            <w:tcBorders>
              <w:left w:val="single" w:sz="4" w:space="0" w:color="auto"/>
              <w:bottom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0.6M</w:t>
            </w:r>
            <w:r w:rsidRPr="00112EBE">
              <w:rPr>
                <w:rFonts w:ascii="Times New Roman" w:hAnsi="Times New Roman" w:cs="Times New Roman"/>
              </w:rPr>
              <w:t>HCl</w:t>
            </w:r>
          </w:p>
        </w:tc>
        <w:tc>
          <w:tcPr>
            <w:tcW w:w="796" w:type="dxa"/>
            <w:tcBorders>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0.99</w:t>
            </w:r>
            <w:r>
              <w:rPr>
                <w:rFonts w:ascii="Times New Roman" w:hAnsi="Times New Roman" w:cs="Times New Roman"/>
              </w:rPr>
              <w:t>9</w:t>
            </w:r>
          </w:p>
        </w:tc>
        <w:tc>
          <w:tcPr>
            <w:tcW w:w="794" w:type="dxa"/>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0.313</w:t>
            </w:r>
          </w:p>
        </w:tc>
        <w:tc>
          <w:tcPr>
            <w:tcW w:w="786" w:type="dxa"/>
            <w:tcBorders>
              <w:bottom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0.6</w:t>
            </w:r>
            <w:r w:rsidRPr="00112EBE">
              <w:rPr>
                <w:rFonts w:ascii="Times New Roman" w:hAnsi="Times New Roman" w:cs="Times New Roman"/>
              </w:rPr>
              <w:t>91</w:t>
            </w:r>
          </w:p>
        </w:tc>
        <w:tc>
          <w:tcPr>
            <w:tcW w:w="788" w:type="dxa"/>
            <w:tcBorders>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0.989</w:t>
            </w:r>
          </w:p>
        </w:tc>
        <w:tc>
          <w:tcPr>
            <w:tcW w:w="836" w:type="dxa"/>
          </w:tcPr>
          <w:p w:rsidR="005E6E1F" w:rsidRPr="00112EBE" w:rsidRDefault="005E6E1F" w:rsidP="005E1F4F">
            <w:pPr>
              <w:jc w:val="center"/>
              <w:rPr>
                <w:rFonts w:ascii="Times New Roman" w:hAnsi="Times New Roman" w:cs="Times New Roman"/>
                <w:b/>
              </w:rPr>
            </w:pPr>
            <w:r>
              <w:rPr>
                <w:rFonts w:ascii="Times New Roman" w:hAnsi="Times New Roman" w:cs="Times New Roman"/>
              </w:rPr>
              <w:t>0.4</w:t>
            </w:r>
            <w:r w:rsidRPr="00112EBE">
              <w:rPr>
                <w:rFonts w:ascii="Times New Roman" w:hAnsi="Times New Roman" w:cs="Times New Roman"/>
              </w:rPr>
              <w:t>27</w:t>
            </w:r>
          </w:p>
        </w:tc>
        <w:tc>
          <w:tcPr>
            <w:tcW w:w="786" w:type="dxa"/>
            <w:tcBorders>
              <w:bottom w:val="single" w:sz="4" w:space="0" w:color="auto"/>
              <w:right w:val="single" w:sz="4" w:space="0" w:color="auto"/>
            </w:tcBorders>
          </w:tcPr>
          <w:p w:rsidR="005E6E1F" w:rsidRPr="00112EBE" w:rsidRDefault="005E6E1F" w:rsidP="005E1F4F">
            <w:pPr>
              <w:jc w:val="center"/>
              <w:rPr>
                <w:rFonts w:ascii="Times New Roman" w:hAnsi="Times New Roman" w:cs="Times New Roman"/>
                <w:b/>
              </w:rPr>
            </w:pPr>
            <w:r>
              <w:rPr>
                <w:rFonts w:ascii="Times New Roman" w:hAnsi="Times New Roman" w:cs="Times New Roman"/>
              </w:rPr>
              <w:t>0.50</w:t>
            </w:r>
            <w:r w:rsidRPr="00112EBE">
              <w:rPr>
                <w:rFonts w:ascii="Times New Roman" w:hAnsi="Times New Roman" w:cs="Times New Roman"/>
              </w:rPr>
              <w:t>5</w:t>
            </w:r>
          </w:p>
        </w:tc>
        <w:tc>
          <w:tcPr>
            <w:tcW w:w="786" w:type="dxa"/>
            <w:tcBorders>
              <w:left w:val="single" w:sz="4" w:space="0" w:color="auto"/>
            </w:tcBorders>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1.000</w:t>
            </w:r>
          </w:p>
        </w:tc>
        <w:tc>
          <w:tcPr>
            <w:tcW w:w="841" w:type="dxa"/>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0.517</w:t>
            </w:r>
          </w:p>
        </w:tc>
        <w:tc>
          <w:tcPr>
            <w:tcW w:w="809" w:type="dxa"/>
          </w:tcPr>
          <w:p w:rsidR="005E6E1F" w:rsidRPr="00112EBE" w:rsidRDefault="005E6E1F" w:rsidP="005E1F4F">
            <w:pPr>
              <w:jc w:val="center"/>
              <w:rPr>
                <w:rFonts w:ascii="Times New Roman" w:hAnsi="Times New Roman" w:cs="Times New Roman"/>
                <w:b/>
              </w:rPr>
            </w:pPr>
            <w:r w:rsidRPr="00112EBE">
              <w:rPr>
                <w:rFonts w:ascii="Times New Roman" w:hAnsi="Times New Roman" w:cs="Times New Roman"/>
              </w:rPr>
              <w:t>0.435</w:t>
            </w:r>
          </w:p>
        </w:tc>
      </w:tr>
    </w:tbl>
    <w:p w:rsidR="005E6E1F" w:rsidRDefault="005E6E1F" w:rsidP="005E6E1F">
      <w:pPr>
        <w:spacing w:line="480" w:lineRule="auto"/>
        <w:jc w:val="both"/>
        <w:rPr>
          <w:rFonts w:ascii="Times New Roman" w:eastAsia="Times New Roman" w:hAnsi="Times New Roman" w:cs="Times New Roman"/>
          <w:sz w:val="24"/>
          <w:szCs w:val="24"/>
          <w:lang w:eastAsia="en-GB"/>
        </w:rPr>
      </w:pPr>
    </w:p>
    <w:p w:rsidR="005E6E1F" w:rsidRPr="004564F4" w:rsidRDefault="005E6E1F" w:rsidP="005E6E1F">
      <w:pPr>
        <w:rPr>
          <w:rFonts w:ascii="Times New Roman" w:hAnsi="Times New Roman" w:cs="Times New Roman"/>
          <w:b/>
          <w:sz w:val="24"/>
          <w:szCs w:val="24"/>
        </w:rPr>
      </w:pPr>
      <w:r>
        <w:rPr>
          <w:rFonts w:ascii="Times New Roman" w:hAnsi="Times New Roman" w:cs="Times New Roman"/>
          <w:b/>
          <w:sz w:val="24"/>
          <w:szCs w:val="24"/>
        </w:rPr>
        <w:t xml:space="preserve">3.4 </w:t>
      </w:r>
      <w:r w:rsidRPr="004564F4">
        <w:rPr>
          <w:rFonts w:ascii="Times New Roman" w:hAnsi="Times New Roman" w:cs="Times New Roman"/>
          <w:b/>
          <w:sz w:val="24"/>
          <w:szCs w:val="24"/>
        </w:rPr>
        <w:t xml:space="preserve">Adsorption Study </w:t>
      </w:r>
    </w:p>
    <w:p w:rsidR="005E6E1F" w:rsidRPr="004564F4" w:rsidRDefault="005E6E1F" w:rsidP="005E6E1F">
      <w:pPr>
        <w:spacing w:after="0" w:line="48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lastRenderedPageBreak/>
        <w:t xml:space="preserve">The adsorption isotherms provide valuable information on the nature of interaction between the inhibitor molecules and the metal surface. The surface coverage (θ) of the adsorbed molecules can be determined by dividing the inhibition efficiency values of the weight loss runs with 100 </w:t>
      </w:r>
      <w:r>
        <w:rPr>
          <w:rFonts w:ascii="Times New Roman" w:eastAsia="Times New Roman" w:hAnsi="Times New Roman" w:cs="Times New Roman"/>
          <w:color w:val="231F20"/>
          <w:sz w:val="24"/>
          <w:szCs w:val="24"/>
        </w:rPr>
        <w:t>[33]</w:t>
      </w:r>
      <w:r w:rsidRPr="004564F4">
        <w:rPr>
          <w:rFonts w:ascii="Times New Roman" w:eastAsia="Times New Roman" w:hAnsi="Times New Roman" w:cs="Times New Roman"/>
          <w:color w:val="231F20"/>
          <w:sz w:val="24"/>
          <w:szCs w:val="24"/>
        </w:rPr>
        <w:t>. The results obtained for θ were analyzed using Langmuir, Temkin, Flory Huggins and El-Awardy adsorption isotherm equations as given by equation</w:t>
      </w:r>
      <w:r>
        <w:rPr>
          <w:rFonts w:ascii="Times New Roman" w:eastAsia="Times New Roman" w:hAnsi="Times New Roman" w:cs="Times New Roman"/>
          <w:color w:val="231F20"/>
          <w:sz w:val="24"/>
          <w:szCs w:val="24"/>
        </w:rPr>
        <w:t>s 3</w:t>
      </w:r>
      <w:r w:rsidRPr="004564F4">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3, 3.14, 3.15 and 3.16</w:t>
      </w:r>
      <w:r w:rsidRPr="004564F4">
        <w:rPr>
          <w:rFonts w:ascii="Times New Roman" w:eastAsia="Times New Roman" w:hAnsi="Times New Roman" w:cs="Times New Roman"/>
          <w:color w:val="231F20"/>
          <w:sz w:val="24"/>
          <w:szCs w:val="24"/>
        </w:rPr>
        <w:t xml:space="preserve"> respectively. </w:t>
      </w:r>
    </w:p>
    <w:p w:rsidR="005E6E1F" w:rsidRPr="004564F4" w:rsidRDefault="005E6E1F" w:rsidP="005E6E1F">
      <w:pPr>
        <w:spacing w:after="0" w:line="240" w:lineRule="auto"/>
        <w:jc w:val="both"/>
        <w:rPr>
          <w:rFonts w:ascii="Times New Roman" w:eastAsia="Times New Roman" w:hAnsi="Times New Roman" w:cs="Times New Roman"/>
          <w:b/>
          <w:sz w:val="24"/>
          <w:szCs w:val="24"/>
        </w:rPr>
      </w:pPr>
      <w:r w:rsidRPr="004564F4">
        <w:rPr>
          <w:rFonts w:ascii="Times New Roman" w:eastAsia="Times New Roman" w:hAnsi="Times New Roman" w:cs="Times New Roman"/>
          <w:color w:val="231F20"/>
          <w:sz w:val="24"/>
          <w:szCs w:val="24"/>
          <w:u w:val="single"/>
        </w:rPr>
        <w:t>C</w:t>
      </w:r>
      <w:r w:rsidRPr="004564F4">
        <w:rPr>
          <w:rFonts w:ascii="Times New Roman" w:eastAsia="Times New Roman" w:hAnsi="Times New Roman" w:cs="Times New Roman"/>
          <w:color w:val="231F20"/>
          <w:sz w:val="24"/>
          <w:szCs w:val="24"/>
        </w:rPr>
        <w:t xml:space="preserve">  = </w:t>
      </w:r>
      <w:r w:rsidRPr="004564F4">
        <w:rPr>
          <w:rFonts w:ascii="Times New Roman" w:eastAsia="Times New Roman" w:hAnsi="Times New Roman" w:cs="Times New Roman"/>
          <w:color w:val="231F20"/>
          <w:sz w:val="24"/>
          <w:szCs w:val="24"/>
          <w:u w:val="single"/>
        </w:rPr>
        <w:t>1</w:t>
      </w:r>
      <w:r w:rsidRPr="004564F4">
        <w:rPr>
          <w:rFonts w:ascii="Times New Roman" w:eastAsia="Times New Roman" w:hAnsi="Times New Roman" w:cs="Times New Roman"/>
          <w:color w:val="231F20"/>
          <w:sz w:val="24"/>
          <w:szCs w:val="24"/>
        </w:rPr>
        <w:t xml:space="preserve">   + C                                                                                                                    </w:t>
      </w:r>
      <w:r>
        <w:rPr>
          <w:rFonts w:ascii="Times New Roman" w:eastAsia="Times New Roman" w:hAnsi="Times New Roman" w:cs="Times New Roman"/>
          <w:color w:val="231F20"/>
          <w:sz w:val="24"/>
          <w:szCs w:val="24"/>
        </w:rPr>
        <w:t>3</w:t>
      </w:r>
      <w:r w:rsidRPr="004564F4">
        <w:rPr>
          <w:rFonts w:ascii="Times New Roman" w:eastAsia="Times New Roman" w:hAnsi="Times New Roman" w:cs="Times New Roman"/>
          <w:color w:val="231F20"/>
          <w:sz w:val="24"/>
          <w:szCs w:val="24"/>
        </w:rPr>
        <w:t>.1</w:t>
      </w:r>
      <w:r>
        <w:rPr>
          <w:rFonts w:ascii="Times New Roman" w:eastAsia="Times New Roman" w:hAnsi="Times New Roman" w:cs="Times New Roman"/>
          <w:color w:val="231F20"/>
          <w:sz w:val="24"/>
          <w:szCs w:val="24"/>
        </w:rPr>
        <w:t>3</w:t>
      </w: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θ      K</w:t>
      </w:r>
    </w:p>
    <w:p w:rsidR="005E6E1F" w:rsidRPr="004564F4" w:rsidRDefault="005E6E1F" w:rsidP="005E6E1F">
      <w:pPr>
        <w:spacing w:after="0" w:line="240" w:lineRule="auto"/>
        <w:ind w:firstLine="720"/>
        <w:jc w:val="both"/>
        <w:rPr>
          <w:rFonts w:ascii="Times New Roman" w:eastAsia="Times New Roman" w:hAnsi="Times New Roman" w:cs="Times New Roman"/>
          <w:b/>
          <w:color w:val="231F20"/>
          <w:sz w:val="24"/>
          <w:szCs w:val="24"/>
        </w:rPr>
      </w:pP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u w:val="single"/>
        </w:rPr>
      </w:pPr>
      <w:r w:rsidRPr="004564F4">
        <w:rPr>
          <w:rFonts w:ascii="Times New Roman" w:eastAsia="Times New Roman" w:hAnsi="Times New Roman" w:cs="Times New Roman"/>
          <w:color w:val="231F20"/>
          <w:sz w:val="24"/>
          <w:szCs w:val="24"/>
        </w:rPr>
        <w:t xml:space="preserve">θ = </w:t>
      </w:r>
      <w:r w:rsidRPr="004564F4">
        <w:rPr>
          <w:rFonts w:ascii="Times New Roman" w:eastAsia="Times New Roman" w:hAnsi="Times New Roman" w:cs="Times New Roman"/>
          <w:color w:val="231F20"/>
          <w:sz w:val="24"/>
          <w:szCs w:val="24"/>
          <w:u w:val="single"/>
        </w:rPr>
        <w:t>-lnlogK</w:t>
      </w:r>
      <w:r w:rsidRPr="004564F4">
        <w:rPr>
          <w:rFonts w:ascii="Times New Roman" w:eastAsia="Times New Roman" w:hAnsi="Times New Roman" w:cs="Times New Roman"/>
          <w:color w:val="231F20"/>
          <w:sz w:val="24"/>
          <w:szCs w:val="24"/>
          <w:u w:val="single"/>
          <w:vertAlign w:val="subscript"/>
        </w:rPr>
        <w:t>ads</w:t>
      </w:r>
      <w:r w:rsidRPr="004564F4">
        <w:rPr>
          <w:rFonts w:ascii="Times New Roman" w:eastAsia="Times New Roman" w:hAnsi="Times New Roman" w:cs="Times New Roman"/>
          <w:color w:val="231F20"/>
          <w:sz w:val="24"/>
          <w:szCs w:val="24"/>
        </w:rPr>
        <w:t xml:space="preserve">  - </w:t>
      </w:r>
      <w:r w:rsidRPr="004564F4">
        <w:rPr>
          <w:rFonts w:ascii="Times New Roman" w:eastAsia="Times New Roman" w:hAnsi="Times New Roman" w:cs="Times New Roman"/>
          <w:color w:val="231F20"/>
          <w:sz w:val="24"/>
          <w:szCs w:val="24"/>
          <w:u w:val="single"/>
        </w:rPr>
        <w:t xml:space="preserve">lnC                                                                                                  </w:t>
      </w: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       2α                2α                                                                         </w:t>
      </w:r>
      <w:r>
        <w:rPr>
          <w:rFonts w:ascii="Times New Roman" w:eastAsia="Times New Roman" w:hAnsi="Times New Roman" w:cs="Times New Roman"/>
          <w:color w:val="231F20"/>
          <w:sz w:val="24"/>
          <w:szCs w:val="24"/>
        </w:rPr>
        <w:t xml:space="preserve">                               3</w:t>
      </w:r>
      <w:r w:rsidRPr="004564F4">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14</w:t>
      </w: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log</w:t>
      </w:r>
      <w:r w:rsidRPr="004564F4">
        <w:rPr>
          <w:rFonts w:ascii="Times New Roman" w:eastAsia="Times New Roman" w:hAnsi="Times New Roman" w:cs="Times New Roman"/>
          <w:color w:val="231F20"/>
          <w:sz w:val="24"/>
          <w:szCs w:val="24"/>
          <w:u w:val="single"/>
        </w:rPr>
        <w:t xml:space="preserve">(θ)  </w:t>
      </w:r>
      <w:r w:rsidRPr="004564F4">
        <w:rPr>
          <w:rFonts w:ascii="Times New Roman" w:eastAsia="Times New Roman" w:hAnsi="Times New Roman" w:cs="Times New Roman"/>
          <w:color w:val="231F20"/>
          <w:sz w:val="24"/>
          <w:szCs w:val="24"/>
        </w:rPr>
        <w:t xml:space="preserve">  =   logK + xlog (1- θ)                                                                                        </w:t>
      </w:r>
      <w:r>
        <w:rPr>
          <w:rFonts w:ascii="Times New Roman" w:eastAsia="Times New Roman" w:hAnsi="Times New Roman" w:cs="Times New Roman"/>
          <w:color w:val="231F20"/>
          <w:sz w:val="24"/>
          <w:szCs w:val="24"/>
        </w:rPr>
        <w:t>3</w:t>
      </w:r>
      <w:r w:rsidRPr="004564F4">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15</w:t>
      </w: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      C</w:t>
      </w: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log</w:t>
      </w:r>
      <w:r w:rsidRPr="004564F4">
        <w:rPr>
          <w:rFonts w:ascii="Times New Roman" w:eastAsia="Times New Roman" w:hAnsi="Times New Roman" w:cs="Times New Roman"/>
          <w:color w:val="231F20"/>
          <w:sz w:val="24"/>
          <w:szCs w:val="24"/>
          <w:u w:val="single"/>
        </w:rPr>
        <w:t xml:space="preserve"> θ </w:t>
      </w:r>
      <w:r w:rsidRPr="004564F4">
        <w:rPr>
          <w:rFonts w:ascii="Times New Roman" w:eastAsia="Times New Roman" w:hAnsi="Times New Roman" w:cs="Times New Roman"/>
          <w:color w:val="231F20"/>
          <w:sz w:val="24"/>
          <w:szCs w:val="24"/>
        </w:rPr>
        <w:t xml:space="preserve">  =   logK + ylog C                                                                                                 </w:t>
      </w:r>
      <w:r>
        <w:rPr>
          <w:rFonts w:ascii="Times New Roman" w:eastAsia="Times New Roman" w:hAnsi="Times New Roman" w:cs="Times New Roman"/>
          <w:color w:val="231F20"/>
          <w:sz w:val="24"/>
          <w:szCs w:val="24"/>
        </w:rPr>
        <w:t>3</w:t>
      </w:r>
      <w:r w:rsidRPr="004564F4">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16</w:t>
      </w:r>
    </w:p>
    <w:p w:rsidR="005E6E1F" w:rsidRPr="004564F4" w:rsidRDefault="005E6E1F" w:rsidP="005E6E1F">
      <w:pPr>
        <w:spacing w:after="0" w:line="240" w:lineRule="auto"/>
        <w:jc w:val="both"/>
        <w:rPr>
          <w:rFonts w:ascii="Times New Roman" w:eastAsia="Times New Roman" w:hAnsi="Times New Roman" w:cs="Times New Roman"/>
          <w:b/>
          <w:color w:val="231F20"/>
          <w:sz w:val="24"/>
          <w:szCs w:val="24"/>
        </w:rPr>
      </w:pPr>
      <w:r w:rsidRPr="004564F4">
        <w:rPr>
          <w:rFonts w:ascii="Times New Roman" w:eastAsia="Times New Roman" w:hAnsi="Times New Roman" w:cs="Times New Roman"/>
          <w:color w:val="231F20"/>
          <w:sz w:val="24"/>
          <w:szCs w:val="24"/>
        </w:rPr>
        <w:t xml:space="preserve">    (1- C)</w:t>
      </w:r>
    </w:p>
    <w:p w:rsidR="005E6E1F" w:rsidRPr="004564F4" w:rsidRDefault="005E6E1F" w:rsidP="005E6E1F">
      <w:pPr>
        <w:spacing w:after="0" w:line="480" w:lineRule="auto"/>
        <w:jc w:val="both"/>
        <w:rPr>
          <w:rFonts w:ascii="Times New Roman" w:eastAsia="Times New Roman" w:hAnsi="Times New Roman" w:cs="Times New Roman"/>
          <w:b/>
          <w:sz w:val="24"/>
          <w:szCs w:val="24"/>
        </w:rPr>
      </w:pPr>
    </w:p>
    <w:p w:rsidR="005E6E1F" w:rsidRPr="004564F4" w:rsidRDefault="005E6E1F" w:rsidP="005E6E1F">
      <w:pPr>
        <w:spacing w:after="0" w:line="480" w:lineRule="auto"/>
        <w:jc w:val="both"/>
        <w:rPr>
          <w:rFonts w:ascii="Times New Roman" w:eastAsia="Times New Roman" w:hAnsi="Times New Roman" w:cs="Times New Roman"/>
          <w:b/>
          <w:sz w:val="24"/>
          <w:szCs w:val="24"/>
        </w:rPr>
      </w:pPr>
      <w:r w:rsidRPr="004564F4">
        <w:rPr>
          <w:rFonts w:ascii="Times New Roman" w:eastAsia="Times New Roman" w:hAnsi="Times New Roman" w:cs="Times New Roman"/>
          <w:color w:val="231F20"/>
          <w:sz w:val="24"/>
          <w:szCs w:val="24"/>
        </w:rPr>
        <w:t xml:space="preserve">where </w:t>
      </w:r>
      <w:r w:rsidRPr="004564F4">
        <w:rPr>
          <w:rFonts w:ascii="Times New Roman" w:eastAsia="Times New Roman" w:hAnsi="Times New Roman" w:cs="Times New Roman"/>
          <w:i/>
          <w:iCs/>
          <w:color w:val="231F20"/>
          <w:sz w:val="24"/>
          <w:szCs w:val="24"/>
        </w:rPr>
        <w:t>C</w:t>
      </w:r>
      <w:r w:rsidRPr="004564F4">
        <w:rPr>
          <w:rFonts w:ascii="Times New Roman" w:eastAsia="Times New Roman" w:hAnsi="Times New Roman" w:cs="Times New Roman"/>
          <w:color w:val="231F20"/>
          <w:sz w:val="24"/>
          <w:szCs w:val="24"/>
        </w:rPr>
        <w:t xml:space="preserve"> is the concentration of the inhibitor in g/L and K</w:t>
      </w:r>
      <w:r w:rsidRPr="004564F4">
        <w:rPr>
          <w:rFonts w:ascii="Times New Roman" w:eastAsia="Times New Roman" w:hAnsi="Times New Roman" w:cs="Times New Roman"/>
          <w:color w:val="231F20"/>
          <w:sz w:val="24"/>
          <w:szCs w:val="24"/>
          <w:vertAlign w:val="subscript"/>
        </w:rPr>
        <w:t>ads</w:t>
      </w:r>
      <w:r w:rsidRPr="004564F4">
        <w:rPr>
          <w:rFonts w:ascii="Times New Roman" w:eastAsia="Times New Roman" w:hAnsi="Times New Roman" w:cs="Times New Roman"/>
          <w:color w:val="231F20"/>
          <w:sz w:val="24"/>
          <w:szCs w:val="24"/>
        </w:rPr>
        <w:t xml:space="preserve"> is the equilibrium constant of the adsorption process. The Langmuir adsorption isotherm parameters are shown </w:t>
      </w:r>
      <w:r>
        <w:rPr>
          <w:rFonts w:ascii="Times New Roman" w:eastAsia="Times New Roman" w:hAnsi="Times New Roman" w:cs="Times New Roman"/>
          <w:color w:val="231F20"/>
          <w:sz w:val="24"/>
          <w:szCs w:val="24"/>
        </w:rPr>
        <w:t>in Table 3.5</w:t>
      </w:r>
      <w:r w:rsidRPr="004564F4">
        <w:rPr>
          <w:rFonts w:ascii="Times New Roman" w:eastAsia="Times New Roman" w:hAnsi="Times New Roman" w:cs="Times New Roman"/>
          <w:color w:val="231F20"/>
          <w:sz w:val="24"/>
          <w:szCs w:val="24"/>
        </w:rPr>
        <w:t xml:space="preserve"> The linear regression coefficient is close to unity for almost all the inhibitors</w:t>
      </w:r>
      <w:r w:rsidRPr="004564F4">
        <w:rPr>
          <w:rFonts w:ascii="Times New Roman" w:eastAsia="Times New Roman" w:hAnsi="Times New Roman" w:cs="Times New Roman"/>
          <w:color w:val="000000"/>
          <w:sz w:val="24"/>
          <w:szCs w:val="24"/>
        </w:rPr>
        <w:t>. The degrees of surface coverage, θ, at various concentrations of the selected quinolines at 303 and 323 K were the data used for plotting the isotherms. The data were tested with the different adsorption isotherm equations viz Langmuir, Temkin,  Flory-Huggins and El-Awady show the parameters of linearisation of each adsorption model</w:t>
      </w:r>
      <w:r>
        <w:rPr>
          <w:rFonts w:ascii="Times New Roman" w:eastAsia="Times New Roman" w:hAnsi="Times New Roman" w:cs="Times New Roman"/>
          <w:color w:val="231F20"/>
          <w:sz w:val="24"/>
          <w:szCs w:val="24"/>
        </w:rPr>
        <w:t>[34]</w:t>
      </w:r>
      <w:r w:rsidRPr="004564F4">
        <w:rPr>
          <w:rFonts w:ascii="Times New Roman" w:eastAsia="Times New Roman" w:hAnsi="Times New Roman" w:cs="Times New Roman"/>
          <w:color w:val="000000"/>
          <w:sz w:val="24"/>
          <w:szCs w:val="24"/>
        </w:rPr>
        <w:t xml:space="preserve">. </w:t>
      </w:r>
      <w:r w:rsidRPr="004564F4">
        <w:rPr>
          <w:rFonts w:ascii="Times New Roman" w:eastAsia="Times New Roman" w:hAnsi="Times New Roman" w:cs="Times New Roman"/>
          <w:color w:val="000000"/>
          <w:sz w:val="24"/>
          <w:szCs w:val="24"/>
        </w:rPr>
        <w:tab/>
      </w:r>
    </w:p>
    <w:p w:rsidR="001901FC" w:rsidRDefault="005E6E1F" w:rsidP="001901FC">
      <w:pPr>
        <w:spacing w:after="0" w:line="480" w:lineRule="auto"/>
        <w:jc w:val="both"/>
        <w:rPr>
          <w:rFonts w:ascii="Times New Roman" w:eastAsia="Times New Roman" w:hAnsi="Times New Roman" w:cs="Times New Roman"/>
          <w:color w:val="000000"/>
          <w:sz w:val="24"/>
          <w:szCs w:val="24"/>
        </w:rPr>
      </w:pPr>
      <w:r w:rsidRPr="004564F4">
        <w:rPr>
          <w:rFonts w:ascii="Times New Roman" w:eastAsia="Times New Roman" w:hAnsi="Times New Roman" w:cs="Times New Roman"/>
          <w:color w:val="000000"/>
          <w:sz w:val="24"/>
          <w:szCs w:val="24"/>
        </w:rPr>
        <w:t>The surface coverage obtained from IE% values fitted all the adsorption models since the values of the regression coefficient, R</w:t>
      </w:r>
      <w:r w:rsidRPr="004564F4">
        <w:rPr>
          <w:rFonts w:ascii="Times New Roman" w:eastAsia="Times New Roman" w:hAnsi="Times New Roman" w:cs="Times New Roman"/>
          <w:color w:val="000000"/>
          <w:sz w:val="24"/>
          <w:szCs w:val="24"/>
          <w:vertAlign w:val="superscript"/>
        </w:rPr>
        <w:t>2</w:t>
      </w:r>
      <w:r w:rsidRPr="004564F4">
        <w:rPr>
          <w:rFonts w:ascii="Times New Roman" w:eastAsia="Times New Roman" w:hAnsi="Times New Roman" w:cs="Times New Roman"/>
          <w:color w:val="000000"/>
          <w:sz w:val="24"/>
          <w:szCs w:val="24"/>
        </w:rPr>
        <w:t xml:space="preserve"> , were mostly greater close to unity in Lan</w:t>
      </w:r>
      <w:r>
        <w:rPr>
          <w:rFonts w:ascii="Times New Roman" w:eastAsia="Times New Roman" w:hAnsi="Times New Roman" w:cs="Times New Roman"/>
          <w:color w:val="000000"/>
          <w:sz w:val="24"/>
          <w:szCs w:val="24"/>
        </w:rPr>
        <w:t>gmuir for all the three</w:t>
      </w:r>
      <w:r w:rsidRPr="004564F4">
        <w:rPr>
          <w:rFonts w:ascii="Times New Roman" w:eastAsia="Times New Roman" w:hAnsi="Times New Roman" w:cs="Times New Roman"/>
          <w:color w:val="000000"/>
          <w:sz w:val="24"/>
          <w:szCs w:val="24"/>
        </w:rPr>
        <w:t xml:space="preserve"> systems </w:t>
      </w:r>
      <w:r>
        <w:rPr>
          <w:rFonts w:ascii="Times New Roman" w:eastAsia="Times New Roman" w:hAnsi="Times New Roman" w:cs="Times New Roman"/>
          <w:color w:val="231F20"/>
          <w:sz w:val="24"/>
          <w:szCs w:val="24"/>
        </w:rPr>
        <w:t>[35]</w:t>
      </w:r>
      <w:r w:rsidRPr="004564F4">
        <w:rPr>
          <w:rFonts w:ascii="Times New Roman" w:eastAsia="Times New Roman" w:hAnsi="Times New Roman" w:cs="Times New Roman"/>
          <w:color w:val="000000"/>
          <w:sz w:val="24"/>
          <w:szCs w:val="24"/>
        </w:rPr>
        <w:t>. But the Langmuir adsorption isotherm fited the best with almost all the systems have R</w:t>
      </w:r>
      <w:r w:rsidRPr="004564F4">
        <w:rPr>
          <w:rFonts w:ascii="Times New Roman" w:eastAsia="Times New Roman" w:hAnsi="Times New Roman" w:cs="Times New Roman"/>
          <w:color w:val="000000"/>
          <w:sz w:val="24"/>
          <w:szCs w:val="24"/>
          <w:vertAlign w:val="superscript"/>
        </w:rPr>
        <w:t>2</w:t>
      </w:r>
      <w:r w:rsidRPr="004564F4">
        <w:rPr>
          <w:rFonts w:ascii="Times New Roman" w:eastAsia="Times New Roman" w:hAnsi="Times New Roman" w:cs="Times New Roman"/>
          <w:color w:val="000000"/>
          <w:sz w:val="24"/>
          <w:szCs w:val="24"/>
        </w:rPr>
        <w:t xml:space="preserve"> values close to unity.  Sometimes, it may be sufficient to confirm inhibitor adsorption from data which fit the isotherms. Often times, it is also desirable to extend the scope to include deduction of thermodynamic parameters associated with the </w:t>
      </w:r>
      <w:r w:rsidRPr="004564F4">
        <w:rPr>
          <w:rFonts w:ascii="Times New Roman" w:eastAsia="Times New Roman" w:hAnsi="Times New Roman" w:cs="Times New Roman"/>
          <w:color w:val="000000"/>
          <w:sz w:val="24"/>
          <w:szCs w:val="24"/>
        </w:rPr>
        <w:lastRenderedPageBreak/>
        <w:t>adsorption process using the relationship between the adsorption equilibrium constant (kads) and the standard f</w:t>
      </w:r>
      <w:r>
        <w:rPr>
          <w:rFonts w:ascii="Times New Roman" w:eastAsia="Times New Roman" w:hAnsi="Times New Roman" w:cs="Times New Roman"/>
          <w:color w:val="000000"/>
          <w:sz w:val="24"/>
          <w:szCs w:val="24"/>
        </w:rPr>
        <w:t>ree energy of adsorption, ∆Gads</w:t>
      </w:r>
      <w:r>
        <w:rPr>
          <w:rFonts w:ascii="Times New Roman" w:eastAsia="Times New Roman" w:hAnsi="Times New Roman" w:cs="Times New Roman"/>
          <w:color w:val="231F20"/>
          <w:sz w:val="24"/>
          <w:szCs w:val="24"/>
        </w:rPr>
        <w:t>[36]</w:t>
      </w:r>
      <w:r w:rsidRPr="004564F4">
        <w:rPr>
          <w:rFonts w:ascii="Times New Roman" w:eastAsia="Times New Roman" w:hAnsi="Times New Roman" w:cs="Times New Roman"/>
          <w:color w:val="000000"/>
          <w:sz w:val="24"/>
          <w:szCs w:val="24"/>
        </w:rPr>
        <w:t>.</w:t>
      </w:r>
    </w:p>
    <w:p w:rsidR="005E6E1F" w:rsidRPr="001901FC" w:rsidRDefault="00CC6956" w:rsidP="001901FC">
      <w:pPr>
        <w:spacing w:after="0" w:line="480" w:lineRule="auto"/>
        <w:jc w:val="both"/>
        <w:rPr>
          <w:rFonts w:ascii="Times New Roman" w:eastAsia="Times New Roman" w:hAnsi="Times New Roman" w:cs="Times New Roman"/>
          <w:color w:val="000000"/>
          <w:sz w:val="24"/>
          <w:szCs w:val="24"/>
        </w:rPr>
      </w:pPr>
      <w:r w:rsidRPr="00CC6956">
        <w:rPr>
          <w:noProof/>
        </w:rPr>
        <w:pict>
          <v:shape id="_x0000_s1030" type="#_x0000_t75" style="position:absolute;left:0;text-align:left;margin-left:0;margin-top:-19.5pt;width:430pt;height:294pt;z-index:251658240">
            <v:imagedata r:id="rId21" o:title=""/>
            <w10:wrap type="square" side="right"/>
          </v:shape>
          <o:OLEObject Type="Embed" ProgID="Origin50.Graph" ShapeID="_x0000_s1030" DrawAspect="Content" ObjectID="_1812620780" r:id="rId22"/>
        </w:pict>
      </w:r>
    </w:p>
    <w:p w:rsidR="005E6E1F" w:rsidRPr="001901FC" w:rsidRDefault="001901FC" w:rsidP="005E6E1F">
      <w:pPr>
        <w:jc w:val="both"/>
        <w:rPr>
          <w:rFonts w:ascii="Times New Roman" w:hAnsi="Times New Roman" w:cs="Times New Roman"/>
          <w:b/>
          <w:sz w:val="18"/>
          <w:szCs w:val="18"/>
        </w:rPr>
      </w:pPr>
      <w:r>
        <w:rPr>
          <w:rFonts w:ascii="Times New Roman" w:hAnsi="Times New Roman" w:cs="Times New Roman"/>
          <w:sz w:val="18"/>
          <w:szCs w:val="18"/>
        </w:rPr>
        <w:t>Figure 3.10</w:t>
      </w:r>
      <w:r w:rsidR="005E6E1F" w:rsidRPr="001901FC">
        <w:rPr>
          <w:rFonts w:ascii="Times New Roman" w:hAnsi="Times New Roman" w:cs="Times New Roman"/>
          <w:sz w:val="18"/>
          <w:szCs w:val="18"/>
        </w:rPr>
        <w:t>:</w:t>
      </w:r>
      <w:r w:rsidR="005E6E1F" w:rsidRPr="001901FC">
        <w:rPr>
          <w:rFonts w:ascii="Times New Roman" w:eastAsia="Times New Roman" w:hAnsi="Times New Roman" w:cs="Times New Roman"/>
          <w:color w:val="000000"/>
          <w:sz w:val="18"/>
          <w:szCs w:val="18"/>
        </w:rPr>
        <w:t xml:space="preserve"> </w:t>
      </w:r>
      <w:r w:rsidR="005E6E1F" w:rsidRPr="001901FC">
        <w:rPr>
          <w:rFonts w:ascii="Times New Roman" w:hAnsi="Times New Roman" w:cs="Times New Roman"/>
          <w:sz w:val="18"/>
          <w:szCs w:val="18"/>
        </w:rPr>
        <w:t>Impedence responses at the metal/acid interface for the corrosion of aluminium in the absence and in the presence of 0.4g/L 5-ACQ, 6-ACQ and 8-ACQ inhibitors in 0.4M HCl at 303k</w:t>
      </w:r>
      <w:r w:rsidR="005E6E1F" w:rsidRPr="001901FC">
        <w:rPr>
          <w:rFonts w:ascii="Times New Roman" w:hAnsi="Times New Roman" w:cs="Times New Roman"/>
          <w:b/>
          <w:sz w:val="18"/>
          <w:szCs w:val="18"/>
        </w:rPr>
        <w:t>.</w:t>
      </w:r>
    </w:p>
    <w:p w:rsidR="005E6E1F" w:rsidRPr="001901FC" w:rsidRDefault="005E6E1F" w:rsidP="001901FC">
      <w:pPr>
        <w:spacing w:line="480" w:lineRule="auto"/>
        <w:jc w:val="both"/>
        <w:rPr>
          <w:rFonts w:ascii="Times New Roman" w:eastAsia="Times New Roman" w:hAnsi="Times New Roman" w:cs="Times New Roman"/>
          <w:color w:val="000000"/>
          <w:sz w:val="24"/>
          <w:szCs w:val="24"/>
        </w:rPr>
      </w:pPr>
      <w:r w:rsidRPr="00B52100">
        <w:rPr>
          <w:rFonts w:ascii="Times New Roman" w:hAnsi="Times New Roman" w:cs="Times New Roman"/>
          <w:sz w:val="24"/>
          <w:szCs w:val="24"/>
        </w:rPr>
        <w:t>The</w:t>
      </w:r>
      <w:r>
        <w:rPr>
          <w:rFonts w:ascii="Times New Roman" w:hAnsi="Times New Roman" w:cs="Times New Roman"/>
          <w:sz w:val="24"/>
          <w:szCs w:val="24"/>
        </w:rPr>
        <w:t xml:space="preserve"> figures 3.10</w:t>
      </w:r>
      <w:r w:rsidRPr="00B52100">
        <w:rPr>
          <w:rFonts w:ascii="Times New Roman" w:hAnsi="Times New Roman" w:cs="Times New Roman"/>
          <w:sz w:val="24"/>
          <w:szCs w:val="24"/>
        </w:rPr>
        <w:t xml:space="preserve"> depict the chara</w:t>
      </w:r>
      <w:r>
        <w:rPr>
          <w:rFonts w:ascii="Times New Roman" w:hAnsi="Times New Roman" w:cs="Times New Roman"/>
          <w:sz w:val="24"/>
          <w:szCs w:val="24"/>
        </w:rPr>
        <w:t>cteristics impeda</w:t>
      </w:r>
      <w:r w:rsidRPr="00B52100">
        <w:rPr>
          <w:rFonts w:ascii="Times New Roman" w:hAnsi="Times New Roman" w:cs="Times New Roman"/>
          <w:sz w:val="24"/>
          <w:szCs w:val="24"/>
        </w:rPr>
        <w:t xml:space="preserve">nce responses at the metal/acid interface for the corrosion of aluminium in the absence and in the presence of 0.4g/L each inhibitor in 0.4M HCl. </w:t>
      </w:r>
      <w:r w:rsidRPr="00B52100">
        <w:rPr>
          <w:rFonts w:ascii="Times New Roman" w:eastAsia="Times New Roman" w:hAnsi="Times New Roman" w:cs="Times New Roman"/>
          <w:color w:val="000000"/>
          <w:sz w:val="24"/>
          <w:szCs w:val="24"/>
        </w:rPr>
        <w:t xml:space="preserve">The impedance spectra for the Nyquist plots of aluminium in the  acid solutions in the absence and presence of the </w:t>
      </w:r>
      <w:r>
        <w:rPr>
          <w:rFonts w:ascii="Times New Roman" w:eastAsia="Times New Roman" w:hAnsi="Times New Roman" w:cs="Times New Roman"/>
          <w:color w:val="000000"/>
          <w:sz w:val="24"/>
          <w:szCs w:val="24"/>
        </w:rPr>
        <w:t>hydroxy</w:t>
      </w:r>
      <w:r w:rsidRPr="00B52100">
        <w:rPr>
          <w:rFonts w:ascii="Times New Roman" w:eastAsia="Times New Roman" w:hAnsi="Times New Roman" w:cs="Times New Roman"/>
          <w:color w:val="000000"/>
          <w:sz w:val="24"/>
          <w:szCs w:val="24"/>
        </w:rPr>
        <w:t>quinoline</w:t>
      </w:r>
      <w:r>
        <w:rPr>
          <w:rFonts w:ascii="Times New Roman" w:eastAsia="Times New Roman" w:hAnsi="Times New Roman" w:cs="Times New Roman"/>
          <w:color w:val="000000"/>
          <w:sz w:val="24"/>
          <w:szCs w:val="24"/>
        </w:rPr>
        <w:t>s</w:t>
      </w:r>
      <w:r w:rsidRPr="00B52100">
        <w:rPr>
          <w:rFonts w:ascii="Times New Roman" w:eastAsia="Times New Roman" w:hAnsi="Times New Roman" w:cs="Times New Roman"/>
          <w:color w:val="000000"/>
          <w:sz w:val="24"/>
          <w:szCs w:val="24"/>
        </w:rPr>
        <w:t xml:space="preserve"> were appropriately analyzed by fitting to the equivalent circuit model Rs (C</w:t>
      </w:r>
      <w:r w:rsidRPr="00B52100">
        <w:rPr>
          <w:rFonts w:ascii="Times New Roman" w:eastAsia="Times New Roman" w:hAnsi="Times New Roman" w:cs="Times New Roman"/>
          <w:color w:val="000000"/>
          <w:sz w:val="24"/>
          <w:szCs w:val="24"/>
          <w:vertAlign w:val="subscript"/>
        </w:rPr>
        <w:t xml:space="preserve">dl  </w:t>
      </w:r>
      <w:r w:rsidRPr="00B52100">
        <w:rPr>
          <w:rFonts w:ascii="Times New Roman" w:eastAsia="Times New Roman" w:hAnsi="Times New Roman" w:cs="Times New Roman"/>
          <w:color w:val="000000"/>
          <w:sz w:val="24"/>
          <w:szCs w:val="24"/>
        </w:rPr>
        <w:t xml:space="preserve"> Rct), which has been previously used to model the metal/acid interface</w:t>
      </w:r>
      <w:r>
        <w:rPr>
          <w:rFonts w:ascii="Times New Roman" w:eastAsia="Times New Roman" w:hAnsi="Times New Roman" w:cs="Times New Roman"/>
          <w:color w:val="000000"/>
          <w:sz w:val="24"/>
          <w:szCs w:val="24"/>
        </w:rPr>
        <w:t>[37], [38].</w:t>
      </w:r>
      <w:r w:rsidRPr="00B52100">
        <w:rPr>
          <w:rFonts w:ascii="Times New Roman" w:eastAsia="Times New Roman" w:hAnsi="Times New Roman" w:cs="Times New Roman"/>
          <w:color w:val="000000"/>
          <w:sz w:val="24"/>
          <w:szCs w:val="24"/>
        </w:rPr>
        <w:t xml:space="preserve"> </w:t>
      </w:r>
    </w:p>
    <w:p w:rsidR="005E6E1F" w:rsidRPr="00276583" w:rsidRDefault="005E6E1F" w:rsidP="005E6E1F">
      <w:pPr>
        <w:spacing w:after="0" w:line="240" w:lineRule="auto"/>
        <w:rPr>
          <w:rFonts w:ascii="Times New Roman" w:eastAsia="Times New Roman" w:hAnsi="Times New Roman" w:cs="Times New Roman"/>
          <w:bCs/>
          <w:color w:val="000000"/>
          <w:sz w:val="20"/>
          <w:szCs w:val="20"/>
        </w:rPr>
      </w:pPr>
      <w:r w:rsidRPr="00276583">
        <w:rPr>
          <w:rFonts w:ascii="Times New Roman" w:eastAsia="Times New Roman" w:hAnsi="Times New Roman" w:cs="Times New Roman"/>
          <w:b/>
          <w:bCs/>
          <w:color w:val="000000"/>
          <w:sz w:val="20"/>
          <w:szCs w:val="20"/>
        </w:rPr>
        <w:t>Table 3.6 :</w:t>
      </w:r>
      <w:r w:rsidRPr="00276583">
        <w:rPr>
          <w:rFonts w:ascii="Times New Roman" w:eastAsia="Times New Roman" w:hAnsi="Times New Roman" w:cs="Times New Roman"/>
          <w:bCs/>
          <w:color w:val="000000"/>
          <w:sz w:val="20"/>
          <w:szCs w:val="20"/>
        </w:rPr>
        <w:t xml:space="preserve"> Impedance data for the corrosion of aluminium in 0.4 M HCl in the absence and presence of 0.4g/L Inhibitor for each system at 303 K.</w:t>
      </w:r>
    </w:p>
    <w:tbl>
      <w:tblPr>
        <w:tblStyle w:val="TableGrid"/>
        <w:tblW w:w="0" w:type="auto"/>
        <w:tblLook w:val="04A0"/>
      </w:tblPr>
      <w:tblGrid>
        <w:gridCol w:w="1847"/>
        <w:gridCol w:w="1848"/>
        <w:gridCol w:w="2508"/>
        <w:gridCol w:w="1190"/>
        <w:gridCol w:w="1849"/>
      </w:tblGrid>
      <w:tr w:rsidR="005E6E1F" w:rsidTr="005E1F4F">
        <w:tc>
          <w:tcPr>
            <w:tcW w:w="9242" w:type="dxa"/>
            <w:gridSpan w:val="5"/>
            <w:tcBorders>
              <w:left w:val="nil"/>
              <w:bottom w:val="single" w:sz="4" w:space="0" w:color="000000" w:themeColor="text1"/>
              <w:right w:val="nil"/>
            </w:tcBorders>
          </w:tcPr>
          <w:p w:rsidR="005E6E1F" w:rsidRDefault="005E6E1F" w:rsidP="005E1F4F">
            <w:r>
              <w:t xml:space="preserve">System                 </w:t>
            </w:r>
            <w:r w:rsidRPr="00594FCB">
              <w:rPr>
                <w:rFonts w:ascii="Times New Roman" w:eastAsia="Times New Roman" w:hAnsi="Times New Roman" w:cs="Times New Roman"/>
                <w:bCs/>
                <w:color w:val="000000"/>
              </w:rPr>
              <w:t>R</w:t>
            </w:r>
            <w:r w:rsidRPr="00594FCB">
              <w:rPr>
                <w:rFonts w:ascii="Times New Roman" w:eastAsia="Times New Roman" w:hAnsi="Times New Roman" w:cs="Times New Roman"/>
                <w:bCs/>
                <w:color w:val="000000"/>
                <w:vertAlign w:val="subscript"/>
              </w:rPr>
              <w:t>ct</w:t>
            </w:r>
            <w:r w:rsidRPr="00594FCB">
              <w:rPr>
                <w:rFonts w:ascii="Times New Roman" w:eastAsia="Times New Roman" w:hAnsi="Times New Roman" w:cs="Times New Roman"/>
                <w:bCs/>
                <w:color w:val="000000"/>
              </w:rPr>
              <w:t xml:space="preserve"> (Ω cm</w:t>
            </w:r>
            <w:r w:rsidRPr="00594FCB">
              <w:rPr>
                <w:rFonts w:ascii="Times New Roman" w:eastAsia="Times New Roman" w:hAnsi="Times New Roman" w:cs="Times New Roman"/>
                <w:bCs/>
                <w:color w:val="000000"/>
                <w:vertAlign w:val="superscript"/>
              </w:rPr>
              <w:t>2</w:t>
            </w:r>
            <w:r w:rsidRPr="00594FCB">
              <w:rPr>
                <w:rFonts w:ascii="Times New Roman" w:eastAsia="Times New Roman" w:hAnsi="Times New Roman" w:cs="Times New Roman"/>
                <w:bCs/>
                <w:color w:val="000000"/>
              </w:rPr>
              <w:t xml:space="preserve"> )  </w:t>
            </w:r>
            <w:r>
              <w:t xml:space="preserve">             </w:t>
            </w:r>
            <w:r w:rsidRPr="00594FCB">
              <w:rPr>
                <w:rFonts w:ascii="Times New Roman" w:eastAsia="Times New Roman" w:hAnsi="Times New Roman" w:cs="Times New Roman"/>
                <w:bCs/>
                <w:color w:val="000000"/>
              </w:rPr>
              <w:t>C</w:t>
            </w:r>
            <w:r w:rsidRPr="00594FCB">
              <w:rPr>
                <w:rFonts w:ascii="Times New Roman" w:eastAsia="Times New Roman" w:hAnsi="Times New Roman" w:cs="Times New Roman"/>
                <w:bCs/>
                <w:color w:val="000000"/>
                <w:vertAlign w:val="subscript"/>
              </w:rPr>
              <w:t>dl</w:t>
            </w:r>
            <w:r>
              <w:rPr>
                <w:rFonts w:ascii="Times New Roman" w:eastAsia="Times New Roman" w:hAnsi="Times New Roman" w:cs="Times New Roman"/>
                <w:bCs/>
                <w:color w:val="000000"/>
              </w:rPr>
              <w:t xml:space="preserve"> </w:t>
            </w:r>
            <w:r w:rsidRPr="00594FCB">
              <w:rPr>
                <w:rFonts w:ascii="Times New Roman" w:eastAsia="Times New Roman" w:hAnsi="Times New Roman" w:cs="Times New Roman"/>
                <w:bCs/>
                <w:color w:val="000000"/>
              </w:rPr>
              <w:t>(μΩ</w:t>
            </w:r>
            <w:r w:rsidRPr="00594FCB">
              <w:rPr>
                <w:rFonts w:ascii="Times New Roman" w:eastAsia="Times New Roman" w:hAnsi="Times New Roman" w:cs="Times New Roman"/>
                <w:bCs/>
                <w:color w:val="000000"/>
                <w:vertAlign w:val="superscript"/>
              </w:rPr>
              <w:t>-1</w:t>
            </w:r>
            <w:r>
              <w:rPr>
                <w:rFonts w:ascii="Times New Roman" w:eastAsia="Times New Roman" w:hAnsi="Times New Roman" w:cs="Times New Roman"/>
                <w:bCs/>
                <w:color w:val="000000"/>
              </w:rPr>
              <w:t>S</w:t>
            </w:r>
            <w:r w:rsidRPr="00594FCB">
              <w:rPr>
                <w:rFonts w:ascii="Times New Roman" w:eastAsia="Times New Roman" w:hAnsi="Times New Roman" w:cs="Times New Roman"/>
                <w:bCs/>
                <w:color w:val="000000"/>
                <w:vertAlign w:val="superscript"/>
              </w:rPr>
              <w:t>n</w:t>
            </w:r>
            <w:r w:rsidRPr="00594FCB">
              <w:rPr>
                <w:rFonts w:ascii="Times New Roman" w:eastAsia="Times New Roman" w:hAnsi="Times New Roman" w:cs="Times New Roman"/>
                <w:bCs/>
                <w:color w:val="000000"/>
              </w:rPr>
              <w:t>cm</w:t>
            </w:r>
            <w:r w:rsidRPr="00594FCB">
              <w:rPr>
                <w:rFonts w:ascii="Times New Roman" w:eastAsia="Times New Roman" w:hAnsi="Times New Roman" w:cs="Times New Roman"/>
                <w:bCs/>
                <w:color w:val="000000"/>
                <w:vertAlign w:val="superscript"/>
              </w:rPr>
              <w:t>-2</w:t>
            </w:r>
            <w:r w:rsidRPr="00594FCB">
              <w:rPr>
                <w:rFonts w:ascii="Times New Roman" w:eastAsia="Times New Roman" w:hAnsi="Times New Roman" w:cs="Times New Roman"/>
                <w:bCs/>
                <w:color w:val="000000"/>
              </w:rPr>
              <w:t>)</w:t>
            </w:r>
            <w:r>
              <w:t xml:space="preserve">                               N                  </w:t>
            </w:r>
            <w:r w:rsidRPr="00594FCB">
              <w:rPr>
                <w:rFonts w:ascii="Times New Roman" w:eastAsia="Times New Roman" w:hAnsi="Times New Roman" w:cs="Times New Roman"/>
                <w:bCs/>
                <w:color w:val="000000"/>
              </w:rPr>
              <w:t>IE%</w:t>
            </w:r>
          </w:p>
        </w:tc>
      </w:tr>
      <w:tr w:rsidR="005E6E1F" w:rsidTr="005E1F4F">
        <w:tc>
          <w:tcPr>
            <w:tcW w:w="9242" w:type="dxa"/>
            <w:gridSpan w:val="5"/>
            <w:tcBorders>
              <w:left w:val="nil"/>
              <w:bottom w:val="nil"/>
              <w:right w:val="nil"/>
            </w:tcBorders>
          </w:tcPr>
          <w:p w:rsidR="005E6E1F" w:rsidRPr="003A09AF" w:rsidRDefault="005E6E1F" w:rsidP="005E1F4F">
            <w:pPr>
              <w:tabs>
                <w:tab w:val="left" w:pos="7665"/>
              </w:tabs>
            </w:pPr>
            <w:r>
              <w:t xml:space="preserve">HCl (Blank)                  </w:t>
            </w:r>
            <w:r>
              <w:rPr>
                <w:rFonts w:ascii="Times New Roman" w:eastAsia="Times New Roman" w:hAnsi="Times New Roman" w:cs="Times New Roman"/>
                <w:bCs/>
                <w:color w:val="000000"/>
              </w:rPr>
              <w:t>1</w:t>
            </w:r>
            <w:r w:rsidRPr="001E495B">
              <w:rPr>
                <w:rFonts w:ascii="Times New Roman" w:eastAsia="Times New Roman" w:hAnsi="Times New Roman" w:cs="Times New Roman"/>
                <w:bCs/>
                <w:color w:val="000000"/>
              </w:rPr>
              <w:t>34.5</w:t>
            </w:r>
            <w:r>
              <w:t xml:space="preserve">                           </w:t>
            </w:r>
            <w:r w:rsidRPr="001E495B">
              <w:rPr>
                <w:rFonts w:ascii="Times New Roman" w:eastAsia="Times New Roman" w:hAnsi="Times New Roman" w:cs="Times New Roman"/>
                <w:bCs/>
                <w:color w:val="000000"/>
              </w:rPr>
              <w:t>3.56</w:t>
            </w:r>
            <w:r>
              <w:t xml:space="preserve">                                          </w:t>
            </w:r>
            <w:r w:rsidRPr="001E495B">
              <w:t>0.86</w:t>
            </w:r>
            <w:r>
              <w:t xml:space="preserve">               0.00</w:t>
            </w:r>
          </w:p>
        </w:tc>
      </w:tr>
      <w:tr w:rsidR="005E6E1F" w:rsidTr="005E1F4F">
        <w:tc>
          <w:tcPr>
            <w:tcW w:w="1847" w:type="dxa"/>
            <w:tcBorders>
              <w:top w:val="nil"/>
              <w:left w:val="nil"/>
              <w:bottom w:val="nil"/>
              <w:right w:val="nil"/>
            </w:tcBorders>
          </w:tcPr>
          <w:p w:rsidR="005E6E1F" w:rsidRDefault="005E6E1F" w:rsidP="005E1F4F">
            <w:r>
              <w:t>5-ACQ</w:t>
            </w:r>
          </w:p>
        </w:tc>
        <w:tc>
          <w:tcPr>
            <w:tcW w:w="1848" w:type="dxa"/>
            <w:tcBorders>
              <w:top w:val="nil"/>
              <w:left w:val="nil"/>
              <w:bottom w:val="nil"/>
              <w:right w:val="nil"/>
            </w:tcBorders>
          </w:tcPr>
          <w:p w:rsidR="005E6E1F" w:rsidRPr="003A09AF" w:rsidRDefault="005E6E1F" w:rsidP="005E1F4F">
            <w:pPr>
              <w:rPr>
                <w:b/>
              </w:rPr>
            </w:pPr>
            <w:r w:rsidRPr="003A09AF">
              <w:t>689.8</w:t>
            </w:r>
          </w:p>
        </w:tc>
        <w:tc>
          <w:tcPr>
            <w:tcW w:w="2508" w:type="dxa"/>
            <w:tcBorders>
              <w:top w:val="nil"/>
              <w:left w:val="nil"/>
              <w:bottom w:val="nil"/>
              <w:right w:val="nil"/>
            </w:tcBorders>
          </w:tcPr>
          <w:p w:rsidR="005E6E1F" w:rsidRPr="003A09AF" w:rsidRDefault="005E6E1F" w:rsidP="005E1F4F">
            <w:pPr>
              <w:rPr>
                <w:b/>
              </w:rPr>
            </w:pPr>
            <w:r>
              <w:t>1</w:t>
            </w:r>
            <w:r w:rsidRPr="003A09AF">
              <w:t>.39</w:t>
            </w:r>
          </w:p>
        </w:tc>
        <w:tc>
          <w:tcPr>
            <w:tcW w:w="1190" w:type="dxa"/>
            <w:tcBorders>
              <w:top w:val="nil"/>
              <w:left w:val="nil"/>
              <w:bottom w:val="nil"/>
              <w:right w:val="nil"/>
            </w:tcBorders>
          </w:tcPr>
          <w:p w:rsidR="005E6E1F" w:rsidRPr="003A09AF" w:rsidRDefault="005E6E1F" w:rsidP="005E1F4F">
            <w:pPr>
              <w:rPr>
                <w:b/>
              </w:rPr>
            </w:pPr>
            <w:r w:rsidRPr="003A09AF">
              <w:t>0.82</w:t>
            </w:r>
          </w:p>
        </w:tc>
        <w:tc>
          <w:tcPr>
            <w:tcW w:w="1849" w:type="dxa"/>
            <w:tcBorders>
              <w:top w:val="nil"/>
              <w:left w:val="nil"/>
              <w:bottom w:val="nil"/>
              <w:right w:val="nil"/>
            </w:tcBorders>
          </w:tcPr>
          <w:p w:rsidR="005E6E1F" w:rsidRPr="003A09AF" w:rsidRDefault="005E6E1F" w:rsidP="005E1F4F">
            <w:pPr>
              <w:rPr>
                <w:b/>
              </w:rPr>
            </w:pPr>
            <w:r w:rsidRPr="003A09AF">
              <w:t>66.45</w:t>
            </w:r>
          </w:p>
        </w:tc>
      </w:tr>
      <w:tr w:rsidR="005E6E1F" w:rsidTr="005E1F4F">
        <w:tc>
          <w:tcPr>
            <w:tcW w:w="1847" w:type="dxa"/>
            <w:tcBorders>
              <w:top w:val="nil"/>
              <w:left w:val="nil"/>
              <w:bottom w:val="nil"/>
              <w:right w:val="nil"/>
            </w:tcBorders>
          </w:tcPr>
          <w:p w:rsidR="005E6E1F" w:rsidRDefault="005E6E1F" w:rsidP="005E1F4F">
            <w:r>
              <w:t>6-ACQ</w:t>
            </w:r>
          </w:p>
        </w:tc>
        <w:tc>
          <w:tcPr>
            <w:tcW w:w="1848" w:type="dxa"/>
            <w:tcBorders>
              <w:top w:val="nil"/>
              <w:left w:val="nil"/>
              <w:bottom w:val="nil"/>
              <w:right w:val="nil"/>
            </w:tcBorders>
          </w:tcPr>
          <w:p w:rsidR="005E6E1F" w:rsidRPr="003A09AF" w:rsidRDefault="005E6E1F" w:rsidP="005E1F4F">
            <w:pPr>
              <w:rPr>
                <w:b/>
              </w:rPr>
            </w:pPr>
            <w:r w:rsidRPr="003A09AF">
              <w:t>1185.5</w:t>
            </w:r>
          </w:p>
        </w:tc>
        <w:tc>
          <w:tcPr>
            <w:tcW w:w="2508" w:type="dxa"/>
            <w:tcBorders>
              <w:top w:val="nil"/>
              <w:left w:val="nil"/>
              <w:bottom w:val="nil"/>
              <w:right w:val="nil"/>
            </w:tcBorders>
          </w:tcPr>
          <w:p w:rsidR="005E6E1F" w:rsidRPr="003A09AF" w:rsidRDefault="005E6E1F" w:rsidP="005E1F4F">
            <w:pPr>
              <w:rPr>
                <w:b/>
              </w:rPr>
            </w:pPr>
            <w:r>
              <w:t>0</w:t>
            </w:r>
            <w:r w:rsidRPr="003A09AF">
              <w:t>.62</w:t>
            </w:r>
          </w:p>
        </w:tc>
        <w:tc>
          <w:tcPr>
            <w:tcW w:w="1190" w:type="dxa"/>
            <w:tcBorders>
              <w:top w:val="nil"/>
              <w:left w:val="nil"/>
              <w:bottom w:val="nil"/>
              <w:right w:val="nil"/>
            </w:tcBorders>
          </w:tcPr>
          <w:p w:rsidR="005E6E1F" w:rsidRPr="003A09AF" w:rsidRDefault="005E6E1F" w:rsidP="005E1F4F">
            <w:pPr>
              <w:rPr>
                <w:b/>
              </w:rPr>
            </w:pPr>
            <w:r w:rsidRPr="003A09AF">
              <w:t>0.97</w:t>
            </w:r>
          </w:p>
        </w:tc>
        <w:tc>
          <w:tcPr>
            <w:tcW w:w="1849" w:type="dxa"/>
            <w:tcBorders>
              <w:top w:val="nil"/>
              <w:left w:val="nil"/>
              <w:bottom w:val="nil"/>
              <w:right w:val="nil"/>
            </w:tcBorders>
          </w:tcPr>
          <w:p w:rsidR="005E6E1F" w:rsidRPr="003A09AF" w:rsidRDefault="005E6E1F" w:rsidP="005E1F4F">
            <w:pPr>
              <w:rPr>
                <w:b/>
              </w:rPr>
            </w:pPr>
            <w:r w:rsidRPr="003A09AF">
              <w:t>92.21</w:t>
            </w:r>
          </w:p>
        </w:tc>
      </w:tr>
      <w:tr w:rsidR="005E6E1F" w:rsidTr="005E1F4F">
        <w:tc>
          <w:tcPr>
            <w:tcW w:w="1847" w:type="dxa"/>
            <w:tcBorders>
              <w:top w:val="nil"/>
              <w:left w:val="nil"/>
              <w:bottom w:val="single" w:sz="4" w:space="0" w:color="auto"/>
              <w:right w:val="nil"/>
            </w:tcBorders>
          </w:tcPr>
          <w:p w:rsidR="005E6E1F" w:rsidRDefault="005E6E1F" w:rsidP="005E1F4F">
            <w:r>
              <w:t>8-ACQ</w:t>
            </w:r>
          </w:p>
        </w:tc>
        <w:tc>
          <w:tcPr>
            <w:tcW w:w="1848" w:type="dxa"/>
            <w:tcBorders>
              <w:top w:val="nil"/>
              <w:left w:val="nil"/>
              <w:bottom w:val="single" w:sz="4" w:space="0" w:color="auto"/>
              <w:right w:val="nil"/>
            </w:tcBorders>
          </w:tcPr>
          <w:p w:rsidR="005E6E1F" w:rsidRPr="003A09AF" w:rsidRDefault="005E6E1F" w:rsidP="005E1F4F">
            <w:pPr>
              <w:tabs>
                <w:tab w:val="left" w:pos="990"/>
              </w:tabs>
              <w:rPr>
                <w:b/>
              </w:rPr>
            </w:pPr>
            <w:r w:rsidRPr="003A09AF">
              <w:t>115.4</w:t>
            </w:r>
            <w:r w:rsidRPr="003A09AF">
              <w:tab/>
            </w:r>
          </w:p>
        </w:tc>
        <w:tc>
          <w:tcPr>
            <w:tcW w:w="2508" w:type="dxa"/>
            <w:tcBorders>
              <w:top w:val="nil"/>
              <w:left w:val="nil"/>
              <w:bottom w:val="single" w:sz="4" w:space="0" w:color="auto"/>
              <w:right w:val="nil"/>
            </w:tcBorders>
          </w:tcPr>
          <w:p w:rsidR="005E6E1F" w:rsidRPr="003A09AF" w:rsidRDefault="005E6E1F" w:rsidP="005E1F4F">
            <w:pPr>
              <w:rPr>
                <w:b/>
              </w:rPr>
            </w:pPr>
            <w:r w:rsidRPr="003A09AF">
              <w:t>2.71</w:t>
            </w:r>
          </w:p>
        </w:tc>
        <w:tc>
          <w:tcPr>
            <w:tcW w:w="1190" w:type="dxa"/>
            <w:tcBorders>
              <w:top w:val="nil"/>
              <w:left w:val="nil"/>
              <w:bottom w:val="single" w:sz="4" w:space="0" w:color="auto"/>
              <w:right w:val="nil"/>
            </w:tcBorders>
          </w:tcPr>
          <w:p w:rsidR="005E6E1F" w:rsidRPr="003A09AF" w:rsidRDefault="005E6E1F" w:rsidP="005E1F4F">
            <w:pPr>
              <w:rPr>
                <w:b/>
              </w:rPr>
            </w:pPr>
            <w:r w:rsidRPr="003A09AF">
              <w:t>0.84</w:t>
            </w:r>
          </w:p>
        </w:tc>
        <w:tc>
          <w:tcPr>
            <w:tcW w:w="1849" w:type="dxa"/>
            <w:tcBorders>
              <w:top w:val="nil"/>
              <w:left w:val="nil"/>
              <w:bottom w:val="single" w:sz="4" w:space="0" w:color="auto"/>
              <w:right w:val="nil"/>
            </w:tcBorders>
          </w:tcPr>
          <w:p w:rsidR="005E6E1F" w:rsidRPr="003A09AF" w:rsidRDefault="005E6E1F" w:rsidP="005E1F4F">
            <w:pPr>
              <w:rPr>
                <w:b/>
              </w:rPr>
            </w:pPr>
            <w:r w:rsidRPr="003A09AF">
              <w:t>45.79</w:t>
            </w:r>
          </w:p>
        </w:tc>
      </w:tr>
    </w:tbl>
    <w:p w:rsidR="005E6E1F" w:rsidRDefault="005E6E1F" w:rsidP="005E6E1F">
      <w:pPr>
        <w:spacing w:line="480" w:lineRule="auto"/>
        <w:jc w:val="both"/>
        <w:rPr>
          <w:rFonts w:ascii="Times New Roman" w:eastAsia="Times New Roman" w:hAnsi="Times New Roman" w:cs="Times New Roman"/>
          <w:color w:val="000000"/>
          <w:sz w:val="24"/>
          <w:szCs w:val="24"/>
        </w:rPr>
      </w:pPr>
    </w:p>
    <w:p w:rsidR="005E6E1F" w:rsidRPr="00B52100" w:rsidRDefault="005E6E1F" w:rsidP="005E6E1F">
      <w:pPr>
        <w:spacing w:line="480" w:lineRule="auto"/>
        <w:jc w:val="both"/>
        <w:rPr>
          <w:rFonts w:ascii="Times New Roman" w:hAnsi="Times New Roman" w:cs="Times New Roman"/>
          <w:sz w:val="24"/>
          <w:szCs w:val="24"/>
        </w:rPr>
      </w:pPr>
      <w:r w:rsidRPr="00B52100">
        <w:rPr>
          <w:rFonts w:ascii="Times New Roman" w:eastAsia="Times New Roman" w:hAnsi="Times New Roman" w:cs="Times New Roman"/>
          <w:color w:val="000000"/>
          <w:sz w:val="24"/>
          <w:szCs w:val="24"/>
        </w:rPr>
        <w:t>The corresponding impedance parame</w:t>
      </w:r>
      <w:r>
        <w:rPr>
          <w:rFonts w:ascii="Times New Roman" w:eastAsia="Times New Roman" w:hAnsi="Times New Roman" w:cs="Times New Roman"/>
          <w:color w:val="000000"/>
          <w:sz w:val="24"/>
          <w:szCs w:val="24"/>
        </w:rPr>
        <w:t>ters are presented on Table 3.6</w:t>
      </w:r>
      <w:r w:rsidRPr="00B52100">
        <w:rPr>
          <w:rFonts w:ascii="Times New Roman" w:eastAsia="Times New Roman" w:hAnsi="Times New Roman" w:cs="Times New Roman"/>
          <w:color w:val="000000"/>
          <w:sz w:val="24"/>
          <w:szCs w:val="24"/>
        </w:rPr>
        <w:t>. The increase in Rct values in inhibited systems which signifies an increase in the diameters of the Nyquist semicircles with a corresponding decrease in the double layer capacitance (C</w:t>
      </w:r>
      <w:r w:rsidRPr="00B52100">
        <w:rPr>
          <w:rFonts w:ascii="Times New Roman" w:eastAsia="Times New Roman" w:hAnsi="Times New Roman" w:cs="Times New Roman"/>
          <w:color w:val="000000"/>
          <w:sz w:val="24"/>
          <w:szCs w:val="24"/>
          <w:vertAlign w:val="subscript"/>
        </w:rPr>
        <w:t>dl</w:t>
      </w:r>
      <w:r w:rsidRPr="00B52100">
        <w:rPr>
          <w:rFonts w:ascii="Times New Roman" w:eastAsia="Times New Roman" w:hAnsi="Times New Roman" w:cs="Times New Roman"/>
          <w:color w:val="000000"/>
          <w:sz w:val="24"/>
          <w:szCs w:val="24"/>
        </w:rPr>
        <w:t>), confirms the corrosion inhibiting properties of the quinolines . The observed decrease in C</w:t>
      </w:r>
      <w:r w:rsidRPr="00B52100">
        <w:rPr>
          <w:rFonts w:ascii="Times New Roman" w:eastAsia="Times New Roman" w:hAnsi="Times New Roman" w:cs="Times New Roman"/>
          <w:color w:val="000000"/>
          <w:sz w:val="24"/>
          <w:szCs w:val="24"/>
          <w:vertAlign w:val="subscript"/>
        </w:rPr>
        <w:t>dl</w:t>
      </w:r>
      <w:r w:rsidRPr="00B52100">
        <w:rPr>
          <w:rFonts w:ascii="Times New Roman" w:eastAsia="Times New Roman" w:hAnsi="Times New Roman" w:cs="Times New Roman"/>
          <w:color w:val="000000"/>
          <w:sz w:val="24"/>
          <w:szCs w:val="24"/>
        </w:rPr>
        <w:t xml:space="preserve"> values, which normally corresponds to alteration of the double layer thickness can be attributed to the adsorption of the quinolines (with lower dielectric constant compared to the displaced adsorbed water molecules) on the metal/acid interface, thereby protecting the metal from the corrosive effect of the aggressive acids</w:t>
      </w:r>
      <w:r>
        <w:rPr>
          <w:rFonts w:ascii="Times New Roman" w:eastAsia="Times New Roman" w:hAnsi="Times New Roman" w:cs="Times New Roman"/>
          <w:color w:val="231F20"/>
          <w:sz w:val="24"/>
          <w:szCs w:val="24"/>
        </w:rPr>
        <w:t>[38]</w:t>
      </w:r>
      <w:r w:rsidRPr="00B5210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However, 6-ACQ has largest amplitude among the three acetylquinolines tested as observed from figure 3.10 and highest percentage inhibition efficiency as shown on table 3.6 which further justified its corrosion inhibition superiority compared to 5-ACQ and 8-ACQ. The amplitude of the Nyqquist plots,  t</w:t>
      </w:r>
      <w:r w:rsidRPr="00B52100">
        <w:rPr>
          <w:rFonts w:ascii="Times New Roman" w:eastAsia="Times New Roman" w:hAnsi="Times New Roman" w:cs="Times New Roman"/>
          <w:color w:val="000000"/>
          <w:sz w:val="24"/>
          <w:szCs w:val="24"/>
        </w:rPr>
        <w:t>he magnitude and trend of the obtained inhibition efficiencies %IE presented are in agreement with those determined from  weight loss measurements.</w:t>
      </w:r>
    </w:p>
    <w:p w:rsidR="005E6E1F" w:rsidRDefault="005E6E1F" w:rsidP="005E6E1F">
      <w:pPr>
        <w:jc w:val="both"/>
        <w:rPr>
          <w:rFonts w:ascii="Times New Roman" w:hAnsi="Times New Roman" w:cs="Times New Roman"/>
          <w:b/>
          <w:sz w:val="24"/>
          <w:szCs w:val="24"/>
        </w:rPr>
      </w:pPr>
    </w:p>
    <w:p w:rsidR="005E6E1F" w:rsidRDefault="005E6E1F" w:rsidP="005E6E1F">
      <w:pPr>
        <w:jc w:val="both"/>
        <w:rPr>
          <w:rFonts w:ascii="Times New Roman" w:hAnsi="Times New Roman" w:cs="Times New Roman"/>
          <w:b/>
          <w:sz w:val="24"/>
          <w:szCs w:val="24"/>
        </w:rPr>
      </w:pPr>
      <w:r w:rsidRPr="001D255C">
        <w:rPr>
          <w:rFonts w:ascii="Times New Roman" w:hAnsi="Times New Roman" w:cs="Times New Roman"/>
          <w:b/>
          <w:noProof/>
          <w:sz w:val="24"/>
          <w:szCs w:val="24"/>
          <w:lang w:eastAsia="en-GB"/>
        </w:rPr>
        <w:lastRenderedPageBreak/>
        <w:drawing>
          <wp:inline distT="0" distB="0" distL="0" distR="0">
            <wp:extent cx="5729670" cy="36004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601606"/>
                    </a:xfrm>
                    <a:prstGeom prst="rect">
                      <a:avLst/>
                    </a:prstGeom>
                    <a:noFill/>
                    <a:ln>
                      <a:noFill/>
                    </a:ln>
                  </pic:spPr>
                </pic:pic>
              </a:graphicData>
            </a:graphic>
          </wp:inline>
        </w:drawing>
      </w:r>
      <w:r w:rsidR="001901FC">
        <w:rPr>
          <w:rFonts w:ascii="Times New Roman" w:hAnsi="Times New Roman" w:cs="Times New Roman"/>
          <w:sz w:val="18"/>
          <w:szCs w:val="18"/>
        </w:rPr>
        <w:t>Figure 3.11</w:t>
      </w:r>
      <w:r w:rsidRPr="001901FC">
        <w:rPr>
          <w:rFonts w:ascii="Times New Roman" w:hAnsi="Times New Roman" w:cs="Times New Roman"/>
          <w:sz w:val="18"/>
          <w:szCs w:val="18"/>
        </w:rPr>
        <w:t>: Polarization at the metal/acid interface for the corrosion of aluminium in the absence and in the presence of 0.4g/L 5-ACQ, 6-ACQ and 8-ACQ inhibitors in 0.4M HCl at 303k</w:t>
      </w:r>
      <w:r w:rsidRPr="001901FC">
        <w:rPr>
          <w:rFonts w:ascii="Times New Roman" w:hAnsi="Times New Roman" w:cs="Times New Roman"/>
          <w:b/>
          <w:sz w:val="18"/>
          <w:szCs w:val="18"/>
        </w:rPr>
        <w:t>.</w:t>
      </w:r>
    </w:p>
    <w:p w:rsidR="005E6E1F" w:rsidRDefault="002F31BC" w:rsidP="005E6E1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From Table 3.7</w:t>
      </w:r>
      <w:r w:rsidR="005E6E1F" w:rsidRPr="00464336">
        <w:rPr>
          <w:rFonts w:ascii="Times New Roman" w:hAnsi="Times New Roman" w:cs="Times New Roman"/>
          <w:sz w:val="24"/>
          <w:szCs w:val="24"/>
        </w:rPr>
        <w:t>, it can be clearly seen that, the insertion of aluminium in the corrodent (HCl) of 0.4M concentration without inhibitor gives higher value of both the i</w:t>
      </w:r>
      <w:r w:rsidR="005E6E1F" w:rsidRPr="00464336">
        <w:rPr>
          <w:rFonts w:ascii="Times New Roman" w:hAnsi="Times New Roman" w:cs="Times New Roman"/>
          <w:sz w:val="24"/>
          <w:szCs w:val="24"/>
          <w:vertAlign w:val="subscript"/>
        </w:rPr>
        <w:t>corr</w:t>
      </w:r>
      <w:r w:rsidR="005E6E1F" w:rsidRPr="00464336">
        <w:rPr>
          <w:rFonts w:ascii="Times New Roman" w:hAnsi="Times New Roman" w:cs="Times New Roman"/>
          <w:sz w:val="24"/>
          <w:szCs w:val="24"/>
        </w:rPr>
        <w:t xml:space="preserve"> and the corrosion rate at room temperature, but they tend to decrease as the inhibitors are introduce  in the corro</w:t>
      </w:r>
      <w:r w:rsidR="005E6E1F">
        <w:rPr>
          <w:rFonts w:ascii="Times New Roman" w:hAnsi="Times New Roman" w:cs="Times New Roman"/>
          <w:sz w:val="24"/>
          <w:szCs w:val="24"/>
        </w:rPr>
        <w:t>sive solution, which in turn leads to some degrees if inhibition. For the first system with 5-ACQ (5-Acetyl</w:t>
      </w:r>
      <w:r w:rsidR="005E6E1F" w:rsidRPr="00464336">
        <w:rPr>
          <w:rFonts w:ascii="Times New Roman" w:hAnsi="Times New Roman" w:cs="Times New Roman"/>
          <w:sz w:val="24"/>
          <w:szCs w:val="24"/>
        </w:rPr>
        <w:t>quinoline) of 0.4g/L, lower the i</w:t>
      </w:r>
      <w:r w:rsidR="005E6E1F" w:rsidRPr="00464336">
        <w:rPr>
          <w:rFonts w:ascii="Times New Roman" w:hAnsi="Times New Roman" w:cs="Times New Roman"/>
          <w:sz w:val="24"/>
          <w:szCs w:val="24"/>
          <w:vertAlign w:val="subscript"/>
        </w:rPr>
        <w:t>corr</w:t>
      </w:r>
      <w:r w:rsidR="005E6E1F" w:rsidRPr="00464336">
        <w:rPr>
          <w:rFonts w:ascii="Times New Roman" w:hAnsi="Times New Roman" w:cs="Times New Roman"/>
          <w:sz w:val="24"/>
          <w:szCs w:val="24"/>
        </w:rPr>
        <w:t xml:space="preserve"> value of 17.20</w:t>
      </w:r>
      <w:r w:rsidR="005E6E1F" w:rsidRPr="00464336">
        <w:rPr>
          <w:rFonts w:ascii="Times New Roman" w:eastAsia="Times New Roman" w:hAnsi="Times New Roman" w:cs="Times New Roman"/>
          <w:color w:val="000000"/>
          <w:sz w:val="24"/>
          <w:szCs w:val="24"/>
        </w:rPr>
        <w:t>µA to 600.00 µA</w:t>
      </w:r>
      <w:r w:rsidR="005E6E1F" w:rsidRPr="00464336">
        <w:rPr>
          <w:rFonts w:ascii="Times New Roman" w:hAnsi="Times New Roman" w:cs="Times New Roman"/>
          <w:sz w:val="24"/>
          <w:szCs w:val="24"/>
        </w:rPr>
        <w:t xml:space="preserve"> was obtained, while the corrosion rate and inhibition efficiency achieved were 385mpy and 42.16% respectively.</w:t>
      </w:r>
    </w:p>
    <w:p w:rsidR="005E6E1F" w:rsidRDefault="005E6E1F" w:rsidP="005E6E1F">
      <w:pPr>
        <w:spacing w:line="480" w:lineRule="auto"/>
        <w:jc w:val="both"/>
        <w:rPr>
          <w:rFonts w:ascii="Times New Roman" w:eastAsia="Times New Roman" w:hAnsi="Times New Roman" w:cs="Times New Roman"/>
          <w:color w:val="231F20"/>
          <w:sz w:val="24"/>
          <w:szCs w:val="24"/>
        </w:rPr>
      </w:pPr>
      <w:r w:rsidRPr="00926486">
        <w:rPr>
          <w:rFonts w:ascii="Times New Roman" w:eastAsia="Times New Roman" w:hAnsi="Times New Roman" w:cs="Times New Roman"/>
          <w:color w:val="231F20"/>
          <w:sz w:val="24"/>
          <w:szCs w:val="24"/>
        </w:rPr>
        <w:t>The potentiodynamic polarization plots</w:t>
      </w:r>
      <w:r w:rsidR="002F31BC">
        <w:rPr>
          <w:rFonts w:ascii="Times New Roman" w:eastAsia="Times New Roman" w:hAnsi="Times New Roman" w:cs="Times New Roman"/>
          <w:color w:val="231F20"/>
          <w:sz w:val="24"/>
          <w:szCs w:val="24"/>
        </w:rPr>
        <w:t xml:space="preserve"> in figure 3.11 above</w:t>
      </w:r>
      <w:r w:rsidRPr="00926486">
        <w:rPr>
          <w:rFonts w:ascii="Times New Roman" w:eastAsia="Times New Roman" w:hAnsi="Times New Roman" w:cs="Times New Roman"/>
          <w:color w:val="231F20"/>
          <w:sz w:val="24"/>
          <w:szCs w:val="24"/>
        </w:rPr>
        <w:t xml:space="preserve"> show that the inhibitor affects both the anodic metal dissolution and cathodic hydrogen</w:t>
      </w:r>
      <w:r>
        <w:rPr>
          <w:rFonts w:ascii="Times New Roman" w:eastAsia="Times New Roman" w:hAnsi="Times New Roman" w:cs="Times New Roman"/>
          <w:color w:val="231F20"/>
          <w:sz w:val="24"/>
          <w:szCs w:val="24"/>
        </w:rPr>
        <w:t xml:space="preserve"> evolution reactions </w:t>
      </w:r>
      <w:r w:rsidRPr="00926486">
        <w:rPr>
          <w:rFonts w:ascii="Times New Roman" w:eastAsia="Times New Roman" w:hAnsi="Times New Roman" w:cs="Times New Roman"/>
          <w:color w:val="231F20"/>
          <w:sz w:val="24"/>
          <w:szCs w:val="24"/>
        </w:rPr>
        <w:t>. In some of the inhibitors used, the cathodic Tafel lines are parallel for all the inhibitors, which indicates tha</w:t>
      </w:r>
      <w:r>
        <w:rPr>
          <w:rFonts w:ascii="Times New Roman" w:eastAsia="Times New Roman" w:hAnsi="Times New Roman" w:cs="Times New Roman"/>
          <w:color w:val="231F20"/>
          <w:sz w:val="24"/>
          <w:szCs w:val="24"/>
        </w:rPr>
        <w:t>t the inhibitor molecules just slightly</w:t>
      </w:r>
      <w:r w:rsidRPr="00926486">
        <w:rPr>
          <w:rFonts w:ascii="Times New Roman" w:eastAsia="Times New Roman" w:hAnsi="Times New Roman" w:cs="Times New Roman"/>
          <w:color w:val="231F20"/>
          <w:sz w:val="24"/>
          <w:szCs w:val="24"/>
        </w:rPr>
        <w:t xml:space="preserve"> change the cathodic hydrogen evolution</w:t>
      </w:r>
      <w:r>
        <w:rPr>
          <w:rFonts w:ascii="Times New Roman" w:eastAsia="Times New Roman" w:hAnsi="Times New Roman" w:cs="Times New Roman"/>
          <w:color w:val="231F20"/>
          <w:sz w:val="24"/>
          <w:szCs w:val="24"/>
        </w:rPr>
        <w:t xml:space="preserve"> reaction[39]</w:t>
      </w:r>
      <w:r w:rsidRPr="00926486">
        <w:rPr>
          <w:rFonts w:ascii="Times New Roman" w:eastAsia="Times New Roman" w:hAnsi="Times New Roman" w:cs="Times New Roman"/>
          <w:color w:val="231F20"/>
          <w:sz w:val="24"/>
          <w:szCs w:val="24"/>
        </w:rPr>
        <w:t xml:space="preserve">. </w:t>
      </w:r>
    </w:p>
    <w:p w:rsidR="005E6E1F" w:rsidRPr="00FB7917" w:rsidRDefault="005E6E1F" w:rsidP="005E6E1F">
      <w:pPr>
        <w:spacing w:after="0" w:line="240" w:lineRule="auto"/>
        <w:rPr>
          <w:rFonts w:ascii="Times New Roman" w:eastAsia="Times New Roman" w:hAnsi="Times New Roman" w:cs="Times New Roman"/>
          <w:bCs/>
          <w:color w:val="000000"/>
          <w:sz w:val="20"/>
          <w:szCs w:val="20"/>
        </w:rPr>
      </w:pPr>
      <w:r w:rsidRPr="00FB7917">
        <w:rPr>
          <w:rFonts w:ascii="Times New Roman" w:eastAsia="Times New Roman" w:hAnsi="Times New Roman" w:cs="Times New Roman"/>
          <w:b/>
          <w:bCs/>
          <w:color w:val="000000"/>
        </w:rPr>
        <w:t xml:space="preserve">Table 3.7 </w:t>
      </w:r>
      <w:r w:rsidRPr="00FB7917">
        <w:rPr>
          <w:rFonts w:ascii="Times New Roman" w:eastAsia="Times New Roman" w:hAnsi="Times New Roman" w:cs="Times New Roman"/>
          <w:bCs/>
          <w:color w:val="000000"/>
          <w:sz w:val="20"/>
          <w:szCs w:val="20"/>
        </w:rPr>
        <w:t>: Potentiodynamic polarization data for the corrosion of aluminium in 0.4 M HCl in the absence and presence of 0.4g/L Inhibitor for each system at 303 K.</w:t>
      </w:r>
    </w:p>
    <w:tbl>
      <w:tblPr>
        <w:tblStyle w:val="TableGrid"/>
        <w:tblW w:w="0" w:type="auto"/>
        <w:tblBorders>
          <w:left w:val="none" w:sz="0" w:space="0" w:color="auto"/>
          <w:right w:val="none" w:sz="0" w:space="0" w:color="auto"/>
          <w:insideV w:val="none" w:sz="0" w:space="0" w:color="auto"/>
        </w:tblBorders>
        <w:tblLook w:val="04A0"/>
      </w:tblPr>
      <w:tblGrid>
        <w:gridCol w:w="1297"/>
        <w:gridCol w:w="1390"/>
        <w:gridCol w:w="1390"/>
        <w:gridCol w:w="1296"/>
        <w:gridCol w:w="1313"/>
        <w:gridCol w:w="1283"/>
        <w:gridCol w:w="1273"/>
      </w:tblGrid>
      <w:tr w:rsidR="005E6E1F" w:rsidRPr="003B1E16" w:rsidTr="005E1F4F">
        <w:tc>
          <w:tcPr>
            <w:tcW w:w="1297"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System</w:t>
            </w:r>
          </w:p>
        </w:tc>
        <w:tc>
          <w:tcPr>
            <w:tcW w:w="1390"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BetaA(V/d)</w:t>
            </w:r>
          </w:p>
        </w:tc>
        <w:tc>
          <w:tcPr>
            <w:tcW w:w="1390"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BetaC(V/d)</w:t>
            </w:r>
          </w:p>
        </w:tc>
        <w:tc>
          <w:tcPr>
            <w:tcW w:w="1296"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i</w:t>
            </w:r>
            <w:r w:rsidRPr="003B1E16">
              <w:rPr>
                <w:rFonts w:ascii="Times New Roman" w:hAnsi="Times New Roman" w:cs="Times New Roman"/>
                <w:vertAlign w:val="subscript"/>
              </w:rPr>
              <w:t>corr</w:t>
            </w:r>
            <w:r w:rsidRPr="003B1E16">
              <w:rPr>
                <w:rFonts w:ascii="Times New Roman" w:hAnsi="Times New Roman" w:cs="Times New Roman"/>
              </w:rPr>
              <w:t>(</w:t>
            </w:r>
            <w:r w:rsidRPr="00740FC0">
              <w:rPr>
                <w:rFonts w:ascii="Times New Roman" w:eastAsia="Times New Roman" w:hAnsi="Times New Roman" w:cs="Times New Roman"/>
                <w:color w:val="000000"/>
              </w:rPr>
              <w:t>µA</w:t>
            </w:r>
            <w:r w:rsidRPr="003B1E16">
              <w:rPr>
                <w:rFonts w:ascii="Times New Roman" w:eastAsia="Times New Roman" w:hAnsi="Times New Roman" w:cs="Times New Roman"/>
                <w:color w:val="000000"/>
              </w:rPr>
              <w:t>)</w:t>
            </w:r>
          </w:p>
        </w:tc>
        <w:tc>
          <w:tcPr>
            <w:tcW w:w="1313"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E</w:t>
            </w:r>
            <w:r w:rsidRPr="003B1E16">
              <w:rPr>
                <w:rFonts w:ascii="Times New Roman" w:hAnsi="Times New Roman" w:cs="Times New Roman"/>
                <w:vertAlign w:val="subscript"/>
              </w:rPr>
              <w:t>corr</w:t>
            </w:r>
            <w:r w:rsidRPr="003B1E16">
              <w:rPr>
                <w:rFonts w:ascii="Times New Roman" w:hAnsi="Times New Roman" w:cs="Times New Roman"/>
              </w:rPr>
              <w:t>(mV)</w:t>
            </w:r>
          </w:p>
        </w:tc>
        <w:tc>
          <w:tcPr>
            <w:tcW w:w="1283"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CR (mpy)</w:t>
            </w:r>
          </w:p>
        </w:tc>
        <w:tc>
          <w:tcPr>
            <w:tcW w:w="1273" w:type="dxa"/>
            <w:tcBorders>
              <w:bottom w:val="single" w:sz="4" w:space="0" w:color="000000" w:themeColor="text1"/>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%IE</w:t>
            </w:r>
          </w:p>
        </w:tc>
      </w:tr>
      <w:tr w:rsidR="005E6E1F" w:rsidRPr="003B1E16" w:rsidTr="005E1F4F">
        <w:tc>
          <w:tcPr>
            <w:tcW w:w="1297" w:type="dxa"/>
            <w:tcBorders>
              <w:bottom w:val="nil"/>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Blank</w:t>
            </w:r>
          </w:p>
        </w:tc>
        <w:tc>
          <w:tcPr>
            <w:tcW w:w="1390" w:type="dxa"/>
            <w:tcBorders>
              <w:bottom w:val="nil"/>
            </w:tcBorders>
          </w:tcPr>
          <w:p w:rsidR="005E6E1F" w:rsidRPr="003956AE" w:rsidRDefault="005E6E1F" w:rsidP="005E1F4F">
            <w:pPr>
              <w:rPr>
                <w:rFonts w:ascii="Times New Roman" w:eastAsia="Arial Unicode MS" w:hAnsi="Times New Roman" w:cs="Times New Roman"/>
                <w:b/>
              </w:rPr>
            </w:pPr>
            <w:r w:rsidRPr="003956AE">
              <w:rPr>
                <w:rFonts w:ascii="Times New Roman" w:eastAsia="Arial Unicode MS" w:hAnsi="Times New Roman" w:cs="Times New Roman"/>
                <w:color w:val="000000"/>
              </w:rPr>
              <w:t>188.2e-3</w:t>
            </w:r>
          </w:p>
        </w:tc>
        <w:tc>
          <w:tcPr>
            <w:tcW w:w="1390" w:type="dxa"/>
            <w:tcBorders>
              <w:bottom w:val="nil"/>
            </w:tcBorders>
          </w:tcPr>
          <w:p w:rsidR="005E6E1F" w:rsidRPr="003956AE" w:rsidRDefault="005E6E1F" w:rsidP="005E1F4F">
            <w:pPr>
              <w:rPr>
                <w:rFonts w:ascii="Times New Roman" w:eastAsia="Arial Unicode MS" w:hAnsi="Times New Roman" w:cs="Times New Roman"/>
                <w:b/>
              </w:rPr>
            </w:pPr>
            <w:r w:rsidRPr="003956AE">
              <w:rPr>
                <w:rFonts w:ascii="Times New Roman" w:eastAsia="Arial Unicode MS" w:hAnsi="Times New Roman" w:cs="Times New Roman"/>
                <w:color w:val="000000"/>
              </w:rPr>
              <w:t>414.2e-3</w:t>
            </w:r>
          </w:p>
        </w:tc>
        <w:tc>
          <w:tcPr>
            <w:tcW w:w="1296" w:type="dxa"/>
            <w:tcBorders>
              <w:bottom w:val="nil"/>
            </w:tcBorders>
          </w:tcPr>
          <w:p w:rsidR="005E6E1F" w:rsidRPr="003956AE" w:rsidRDefault="005E6E1F" w:rsidP="005E1F4F">
            <w:pPr>
              <w:rPr>
                <w:rFonts w:ascii="Times New Roman" w:eastAsia="Arial Unicode MS" w:hAnsi="Times New Roman" w:cs="Times New Roman"/>
                <w:b/>
              </w:rPr>
            </w:pPr>
            <w:r>
              <w:rPr>
                <w:rFonts w:ascii="Times New Roman" w:eastAsia="Arial Unicode MS" w:hAnsi="Times New Roman" w:cs="Times New Roman"/>
                <w:color w:val="000000"/>
              </w:rPr>
              <w:t>6</w:t>
            </w:r>
            <w:r w:rsidRPr="003956AE">
              <w:rPr>
                <w:rFonts w:ascii="Times New Roman" w:eastAsia="Arial Unicode MS" w:hAnsi="Times New Roman" w:cs="Times New Roman"/>
                <w:color w:val="000000"/>
              </w:rPr>
              <w:t>17.20</w:t>
            </w:r>
          </w:p>
        </w:tc>
        <w:tc>
          <w:tcPr>
            <w:tcW w:w="1313" w:type="dxa"/>
            <w:tcBorders>
              <w:bottom w:val="nil"/>
            </w:tcBorders>
          </w:tcPr>
          <w:p w:rsidR="005E6E1F" w:rsidRPr="003956AE" w:rsidRDefault="005E6E1F" w:rsidP="005E1F4F">
            <w:pPr>
              <w:rPr>
                <w:rFonts w:ascii="Times New Roman" w:eastAsia="Arial Unicode MS" w:hAnsi="Times New Roman" w:cs="Times New Roman"/>
                <w:b/>
              </w:rPr>
            </w:pPr>
            <w:r>
              <w:rPr>
                <w:rFonts w:ascii="Times New Roman" w:eastAsia="Arial Unicode MS" w:hAnsi="Times New Roman" w:cs="Times New Roman"/>
                <w:color w:val="000000"/>
              </w:rPr>
              <w:t>-9</w:t>
            </w:r>
            <w:r w:rsidRPr="003956AE">
              <w:rPr>
                <w:rFonts w:ascii="Times New Roman" w:eastAsia="Arial Unicode MS" w:hAnsi="Times New Roman" w:cs="Times New Roman"/>
                <w:color w:val="000000"/>
              </w:rPr>
              <w:t>98.0</w:t>
            </w:r>
          </w:p>
        </w:tc>
        <w:tc>
          <w:tcPr>
            <w:tcW w:w="1283" w:type="dxa"/>
            <w:tcBorders>
              <w:bottom w:val="nil"/>
            </w:tcBorders>
          </w:tcPr>
          <w:p w:rsidR="005E6E1F" w:rsidRPr="003956AE" w:rsidRDefault="005E6E1F" w:rsidP="005E1F4F">
            <w:pPr>
              <w:rPr>
                <w:rFonts w:ascii="Times New Roman" w:eastAsia="Arial Unicode MS" w:hAnsi="Times New Roman" w:cs="Times New Roman"/>
                <w:b/>
              </w:rPr>
            </w:pPr>
            <w:r w:rsidRPr="003956AE">
              <w:rPr>
                <w:rFonts w:ascii="Times New Roman" w:eastAsia="Arial Unicode MS" w:hAnsi="Times New Roman" w:cs="Times New Roman"/>
                <w:color w:val="000000"/>
              </w:rPr>
              <w:t>11.02e3</w:t>
            </w:r>
          </w:p>
        </w:tc>
        <w:tc>
          <w:tcPr>
            <w:tcW w:w="1273" w:type="dxa"/>
            <w:tcBorders>
              <w:bottom w:val="nil"/>
            </w:tcBorders>
          </w:tcPr>
          <w:p w:rsidR="005E6E1F" w:rsidRPr="003B1E16" w:rsidRDefault="005E6E1F" w:rsidP="005E1F4F">
            <w:pPr>
              <w:rPr>
                <w:rFonts w:ascii="Times New Roman" w:hAnsi="Times New Roman" w:cs="Times New Roman"/>
                <w:b/>
              </w:rPr>
            </w:pPr>
            <w:r>
              <w:rPr>
                <w:rFonts w:ascii="Times New Roman" w:hAnsi="Times New Roman" w:cs="Times New Roman"/>
              </w:rPr>
              <w:t>0.00</w:t>
            </w:r>
          </w:p>
        </w:tc>
      </w:tr>
      <w:tr w:rsidR="005E6E1F" w:rsidRPr="003B1E16" w:rsidTr="005E1F4F">
        <w:tc>
          <w:tcPr>
            <w:tcW w:w="1297" w:type="dxa"/>
            <w:tcBorders>
              <w:top w:val="nil"/>
              <w:bottom w:val="nil"/>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5-ACQ</w:t>
            </w:r>
          </w:p>
        </w:tc>
        <w:tc>
          <w:tcPr>
            <w:tcW w:w="1390" w:type="dxa"/>
            <w:tcBorders>
              <w:top w:val="nil"/>
              <w:bottom w:val="nil"/>
            </w:tcBorders>
          </w:tcPr>
          <w:p w:rsidR="005E6E1F" w:rsidRPr="003B1E16" w:rsidRDefault="005E6E1F" w:rsidP="005E1F4F">
            <w:pPr>
              <w:rPr>
                <w:rFonts w:ascii="Times New Roman" w:hAnsi="Times New Roman" w:cs="Times New Roman"/>
                <w:b/>
              </w:rPr>
            </w:pPr>
            <w:r w:rsidRPr="004C7D42">
              <w:rPr>
                <w:rFonts w:ascii="Times New Roman" w:eastAsia="Times New Roman" w:hAnsi="Times New Roman" w:cs="Times New Roman"/>
                <w:color w:val="000000"/>
              </w:rPr>
              <w:t>128.9e-3</w:t>
            </w:r>
          </w:p>
        </w:tc>
        <w:tc>
          <w:tcPr>
            <w:tcW w:w="1390" w:type="dxa"/>
            <w:tcBorders>
              <w:top w:val="nil"/>
              <w:bottom w:val="nil"/>
            </w:tcBorders>
          </w:tcPr>
          <w:p w:rsidR="005E6E1F" w:rsidRPr="003B1E16" w:rsidRDefault="005E6E1F" w:rsidP="005E1F4F">
            <w:pPr>
              <w:rPr>
                <w:rFonts w:ascii="Times New Roman" w:hAnsi="Times New Roman" w:cs="Times New Roman"/>
                <w:b/>
              </w:rPr>
            </w:pPr>
            <w:r w:rsidRPr="004C7D42">
              <w:rPr>
                <w:rFonts w:ascii="Times New Roman" w:eastAsia="Times New Roman" w:hAnsi="Times New Roman" w:cs="Times New Roman"/>
                <w:color w:val="000000"/>
              </w:rPr>
              <w:t>150.9e-3</w:t>
            </w:r>
          </w:p>
        </w:tc>
        <w:tc>
          <w:tcPr>
            <w:tcW w:w="1296" w:type="dxa"/>
            <w:tcBorders>
              <w:top w:val="nil"/>
              <w:bottom w:val="nil"/>
            </w:tcBorders>
          </w:tcPr>
          <w:p w:rsidR="005E6E1F" w:rsidRPr="003B1E16" w:rsidRDefault="005E6E1F" w:rsidP="005E1F4F">
            <w:pPr>
              <w:rPr>
                <w:rFonts w:ascii="Times New Roman" w:hAnsi="Times New Roman" w:cs="Times New Roman"/>
                <w:b/>
              </w:rPr>
            </w:pPr>
            <w:r w:rsidRPr="004C7D42">
              <w:rPr>
                <w:rFonts w:ascii="Times New Roman" w:eastAsia="Times New Roman" w:hAnsi="Times New Roman" w:cs="Times New Roman"/>
                <w:color w:val="000000"/>
              </w:rPr>
              <w:t>477.0</w:t>
            </w:r>
            <w:r w:rsidRPr="003B1E16">
              <w:rPr>
                <w:rFonts w:ascii="Times New Roman" w:eastAsia="Times New Roman" w:hAnsi="Times New Roman" w:cs="Times New Roman"/>
                <w:color w:val="000000"/>
              </w:rPr>
              <w:t>0</w:t>
            </w:r>
          </w:p>
        </w:tc>
        <w:tc>
          <w:tcPr>
            <w:tcW w:w="1313" w:type="dxa"/>
            <w:tcBorders>
              <w:top w:val="nil"/>
              <w:bottom w:val="nil"/>
            </w:tcBorders>
          </w:tcPr>
          <w:p w:rsidR="005E6E1F" w:rsidRPr="003B1E16" w:rsidRDefault="005E6E1F" w:rsidP="005E1F4F">
            <w:pPr>
              <w:rPr>
                <w:rFonts w:ascii="Times New Roman" w:hAnsi="Times New Roman" w:cs="Times New Roman"/>
                <w:b/>
              </w:rPr>
            </w:pPr>
            <w:r>
              <w:rPr>
                <w:rFonts w:ascii="Times New Roman" w:eastAsia="Times New Roman" w:hAnsi="Times New Roman" w:cs="Times New Roman"/>
                <w:color w:val="000000"/>
              </w:rPr>
              <w:t>-8</w:t>
            </w:r>
            <w:r w:rsidRPr="004C7D42">
              <w:rPr>
                <w:rFonts w:ascii="Times New Roman" w:eastAsia="Times New Roman" w:hAnsi="Times New Roman" w:cs="Times New Roman"/>
                <w:color w:val="000000"/>
              </w:rPr>
              <w:t>61.0</w:t>
            </w:r>
            <w:r w:rsidRPr="003B1E16">
              <w:rPr>
                <w:rFonts w:ascii="Times New Roman" w:eastAsia="Times New Roman" w:hAnsi="Times New Roman" w:cs="Times New Roman"/>
                <w:color w:val="000000"/>
              </w:rPr>
              <w:t>0</w:t>
            </w:r>
          </w:p>
        </w:tc>
        <w:tc>
          <w:tcPr>
            <w:tcW w:w="1283" w:type="dxa"/>
            <w:tcBorders>
              <w:top w:val="nil"/>
              <w:bottom w:val="nil"/>
            </w:tcBorders>
          </w:tcPr>
          <w:p w:rsidR="005E6E1F" w:rsidRPr="003B1E16" w:rsidRDefault="005E6E1F" w:rsidP="005E1F4F">
            <w:pPr>
              <w:rPr>
                <w:rFonts w:ascii="Times New Roman" w:hAnsi="Times New Roman" w:cs="Times New Roman"/>
                <w:b/>
              </w:rPr>
            </w:pPr>
            <w:r w:rsidRPr="004C7D42">
              <w:rPr>
                <w:rFonts w:ascii="Times New Roman" w:eastAsia="Times New Roman" w:hAnsi="Times New Roman" w:cs="Times New Roman"/>
                <w:color w:val="000000"/>
              </w:rPr>
              <w:t>306.5</w:t>
            </w:r>
            <w:r w:rsidRPr="003B1E16">
              <w:rPr>
                <w:rFonts w:ascii="Times New Roman" w:eastAsia="Times New Roman" w:hAnsi="Times New Roman" w:cs="Times New Roman"/>
                <w:color w:val="000000"/>
              </w:rPr>
              <w:t>0</w:t>
            </w:r>
          </w:p>
        </w:tc>
        <w:tc>
          <w:tcPr>
            <w:tcW w:w="1273" w:type="dxa"/>
            <w:tcBorders>
              <w:top w:val="nil"/>
              <w:bottom w:val="nil"/>
            </w:tcBorders>
          </w:tcPr>
          <w:p w:rsidR="005E6E1F" w:rsidRPr="003A09AF" w:rsidRDefault="005E6E1F" w:rsidP="005E1F4F">
            <w:pPr>
              <w:rPr>
                <w:b/>
              </w:rPr>
            </w:pPr>
            <w:r>
              <w:t>68.32</w:t>
            </w:r>
          </w:p>
        </w:tc>
      </w:tr>
      <w:tr w:rsidR="005E6E1F" w:rsidRPr="003B1E16" w:rsidTr="005E1F4F">
        <w:tc>
          <w:tcPr>
            <w:tcW w:w="1297" w:type="dxa"/>
            <w:tcBorders>
              <w:top w:val="nil"/>
              <w:bottom w:val="nil"/>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lastRenderedPageBreak/>
              <w:t>6-ACQ</w:t>
            </w:r>
          </w:p>
        </w:tc>
        <w:tc>
          <w:tcPr>
            <w:tcW w:w="1390" w:type="dxa"/>
            <w:tcBorders>
              <w:top w:val="nil"/>
              <w:bottom w:val="nil"/>
            </w:tcBorders>
          </w:tcPr>
          <w:p w:rsidR="005E6E1F" w:rsidRPr="003B1E16" w:rsidRDefault="005E6E1F" w:rsidP="005E1F4F">
            <w:pPr>
              <w:rPr>
                <w:rFonts w:ascii="Times New Roman" w:hAnsi="Times New Roman" w:cs="Times New Roman"/>
                <w:b/>
              </w:rPr>
            </w:pPr>
            <w:r w:rsidRPr="00844D09">
              <w:rPr>
                <w:rFonts w:ascii="Times New Roman" w:eastAsia="Times New Roman" w:hAnsi="Times New Roman" w:cs="Times New Roman"/>
                <w:color w:val="000000"/>
              </w:rPr>
              <w:t>130.0e-3</w:t>
            </w:r>
          </w:p>
        </w:tc>
        <w:tc>
          <w:tcPr>
            <w:tcW w:w="1390" w:type="dxa"/>
            <w:tcBorders>
              <w:top w:val="nil"/>
              <w:bottom w:val="nil"/>
            </w:tcBorders>
          </w:tcPr>
          <w:p w:rsidR="005E6E1F" w:rsidRPr="003B1E16" w:rsidRDefault="005E6E1F" w:rsidP="005E1F4F">
            <w:pPr>
              <w:rPr>
                <w:rFonts w:ascii="Times New Roman" w:hAnsi="Times New Roman" w:cs="Times New Roman"/>
                <w:b/>
              </w:rPr>
            </w:pPr>
            <w:r w:rsidRPr="00844D09">
              <w:rPr>
                <w:rFonts w:ascii="Times New Roman" w:eastAsia="Times New Roman" w:hAnsi="Times New Roman" w:cs="Times New Roman"/>
                <w:color w:val="000000"/>
              </w:rPr>
              <w:t>246.4e-3</w:t>
            </w:r>
          </w:p>
        </w:tc>
        <w:tc>
          <w:tcPr>
            <w:tcW w:w="1296" w:type="dxa"/>
            <w:tcBorders>
              <w:top w:val="nil"/>
              <w:bottom w:val="nil"/>
            </w:tcBorders>
          </w:tcPr>
          <w:p w:rsidR="005E6E1F" w:rsidRPr="003B1E16" w:rsidRDefault="005E6E1F" w:rsidP="005E1F4F">
            <w:pPr>
              <w:rPr>
                <w:rFonts w:ascii="Times New Roman" w:hAnsi="Times New Roman" w:cs="Times New Roman"/>
                <w:b/>
              </w:rPr>
            </w:pPr>
            <w:r w:rsidRPr="00844D09">
              <w:rPr>
                <w:rFonts w:ascii="Times New Roman" w:eastAsia="Times New Roman" w:hAnsi="Times New Roman" w:cs="Times New Roman"/>
                <w:color w:val="000000"/>
              </w:rPr>
              <w:t>2.340</w:t>
            </w:r>
          </w:p>
        </w:tc>
        <w:tc>
          <w:tcPr>
            <w:tcW w:w="1313" w:type="dxa"/>
            <w:tcBorders>
              <w:top w:val="nil"/>
              <w:bottom w:val="nil"/>
            </w:tcBorders>
          </w:tcPr>
          <w:p w:rsidR="005E6E1F" w:rsidRPr="003B1E16" w:rsidRDefault="005E6E1F" w:rsidP="005E1F4F">
            <w:pPr>
              <w:rPr>
                <w:rFonts w:ascii="Times New Roman" w:hAnsi="Times New Roman" w:cs="Times New Roman"/>
                <w:b/>
              </w:rPr>
            </w:pPr>
            <w:r>
              <w:rPr>
                <w:rFonts w:ascii="Times New Roman" w:eastAsia="Times New Roman" w:hAnsi="Times New Roman" w:cs="Times New Roman"/>
                <w:color w:val="000000"/>
              </w:rPr>
              <w:t>-7</w:t>
            </w:r>
            <w:r w:rsidRPr="00844D09">
              <w:rPr>
                <w:rFonts w:ascii="Times New Roman" w:eastAsia="Times New Roman" w:hAnsi="Times New Roman" w:cs="Times New Roman"/>
                <w:color w:val="000000"/>
              </w:rPr>
              <w:t>97.0</w:t>
            </w:r>
          </w:p>
        </w:tc>
        <w:tc>
          <w:tcPr>
            <w:tcW w:w="1283" w:type="dxa"/>
            <w:tcBorders>
              <w:top w:val="nil"/>
              <w:bottom w:val="nil"/>
            </w:tcBorders>
          </w:tcPr>
          <w:p w:rsidR="005E6E1F" w:rsidRPr="003B1E16" w:rsidRDefault="005E6E1F" w:rsidP="005E1F4F">
            <w:pPr>
              <w:rPr>
                <w:rFonts w:ascii="Times New Roman" w:hAnsi="Times New Roman" w:cs="Times New Roman"/>
                <w:b/>
              </w:rPr>
            </w:pPr>
            <w:r w:rsidRPr="00844D09">
              <w:rPr>
                <w:rFonts w:ascii="Times New Roman" w:eastAsia="Times New Roman" w:hAnsi="Times New Roman" w:cs="Times New Roman"/>
                <w:color w:val="000000"/>
              </w:rPr>
              <w:t>1.500e3</w:t>
            </w:r>
          </w:p>
        </w:tc>
        <w:tc>
          <w:tcPr>
            <w:tcW w:w="1273" w:type="dxa"/>
            <w:tcBorders>
              <w:top w:val="nil"/>
              <w:bottom w:val="nil"/>
            </w:tcBorders>
          </w:tcPr>
          <w:p w:rsidR="005E6E1F" w:rsidRPr="003A09AF" w:rsidRDefault="005E6E1F" w:rsidP="005E1F4F">
            <w:pPr>
              <w:rPr>
                <w:b/>
              </w:rPr>
            </w:pPr>
            <w:r>
              <w:t>95.60</w:t>
            </w:r>
          </w:p>
        </w:tc>
      </w:tr>
      <w:tr w:rsidR="005E6E1F" w:rsidRPr="003B1E16" w:rsidTr="005E1F4F">
        <w:tc>
          <w:tcPr>
            <w:tcW w:w="1297" w:type="dxa"/>
            <w:tcBorders>
              <w:top w:val="nil"/>
              <w:bottom w:val="single" w:sz="4" w:space="0" w:color="auto"/>
            </w:tcBorders>
          </w:tcPr>
          <w:p w:rsidR="005E6E1F" w:rsidRPr="003B1E16" w:rsidRDefault="005E6E1F" w:rsidP="005E1F4F">
            <w:pPr>
              <w:rPr>
                <w:rFonts w:ascii="Times New Roman" w:hAnsi="Times New Roman" w:cs="Times New Roman"/>
              </w:rPr>
            </w:pPr>
            <w:r w:rsidRPr="003B1E16">
              <w:rPr>
                <w:rFonts w:ascii="Times New Roman" w:hAnsi="Times New Roman" w:cs="Times New Roman"/>
              </w:rPr>
              <w:t>8-ACQ</w:t>
            </w:r>
          </w:p>
        </w:tc>
        <w:tc>
          <w:tcPr>
            <w:tcW w:w="1390" w:type="dxa"/>
            <w:tcBorders>
              <w:top w:val="nil"/>
              <w:bottom w:val="single" w:sz="4" w:space="0" w:color="auto"/>
            </w:tcBorders>
          </w:tcPr>
          <w:p w:rsidR="005E6E1F" w:rsidRPr="003B1E16" w:rsidRDefault="005E6E1F" w:rsidP="005E1F4F">
            <w:pPr>
              <w:rPr>
                <w:rFonts w:ascii="Times New Roman" w:hAnsi="Times New Roman" w:cs="Times New Roman"/>
                <w:b/>
              </w:rPr>
            </w:pPr>
            <w:r w:rsidRPr="00244ED0">
              <w:rPr>
                <w:rFonts w:ascii="Times New Roman" w:eastAsia="Times New Roman" w:hAnsi="Times New Roman" w:cs="Times New Roman"/>
                <w:color w:val="000000"/>
              </w:rPr>
              <w:t>121.6e-3</w:t>
            </w:r>
          </w:p>
        </w:tc>
        <w:tc>
          <w:tcPr>
            <w:tcW w:w="1390" w:type="dxa"/>
            <w:tcBorders>
              <w:top w:val="nil"/>
              <w:bottom w:val="single" w:sz="4" w:space="0" w:color="auto"/>
            </w:tcBorders>
          </w:tcPr>
          <w:p w:rsidR="005E6E1F" w:rsidRPr="003B1E16" w:rsidRDefault="005E6E1F" w:rsidP="005E1F4F">
            <w:pPr>
              <w:rPr>
                <w:rFonts w:ascii="Times New Roman" w:hAnsi="Times New Roman" w:cs="Times New Roman"/>
                <w:b/>
              </w:rPr>
            </w:pPr>
            <w:r w:rsidRPr="00244ED0">
              <w:rPr>
                <w:rFonts w:ascii="Times New Roman" w:eastAsia="Times New Roman" w:hAnsi="Times New Roman" w:cs="Times New Roman"/>
                <w:color w:val="000000"/>
              </w:rPr>
              <w:t>170.8e-3</w:t>
            </w:r>
          </w:p>
        </w:tc>
        <w:tc>
          <w:tcPr>
            <w:tcW w:w="1296" w:type="dxa"/>
            <w:tcBorders>
              <w:top w:val="nil"/>
              <w:bottom w:val="single" w:sz="4" w:space="0" w:color="auto"/>
            </w:tcBorders>
          </w:tcPr>
          <w:p w:rsidR="005E6E1F" w:rsidRPr="003B1E16" w:rsidRDefault="005E6E1F" w:rsidP="005E1F4F">
            <w:pPr>
              <w:rPr>
                <w:rFonts w:ascii="Times New Roman" w:hAnsi="Times New Roman" w:cs="Times New Roman"/>
                <w:b/>
              </w:rPr>
            </w:pPr>
            <w:r w:rsidRPr="00244ED0">
              <w:rPr>
                <w:rFonts w:ascii="Times New Roman" w:eastAsia="Times New Roman" w:hAnsi="Times New Roman" w:cs="Times New Roman"/>
                <w:color w:val="000000"/>
              </w:rPr>
              <w:t>600.0</w:t>
            </w:r>
          </w:p>
        </w:tc>
        <w:tc>
          <w:tcPr>
            <w:tcW w:w="1313" w:type="dxa"/>
            <w:tcBorders>
              <w:top w:val="nil"/>
              <w:bottom w:val="single" w:sz="4" w:space="0" w:color="auto"/>
            </w:tcBorders>
          </w:tcPr>
          <w:p w:rsidR="005E6E1F" w:rsidRPr="003B1E16" w:rsidRDefault="005E6E1F" w:rsidP="005E1F4F">
            <w:pPr>
              <w:rPr>
                <w:rFonts w:ascii="Times New Roman" w:hAnsi="Times New Roman" w:cs="Times New Roman"/>
                <w:b/>
              </w:rPr>
            </w:pPr>
            <w:r>
              <w:rPr>
                <w:rFonts w:ascii="Times New Roman" w:eastAsia="Times New Roman" w:hAnsi="Times New Roman" w:cs="Times New Roman"/>
                <w:color w:val="000000"/>
              </w:rPr>
              <w:t>-89</w:t>
            </w:r>
            <w:r w:rsidRPr="00244ED0">
              <w:rPr>
                <w:rFonts w:ascii="Times New Roman" w:eastAsia="Times New Roman" w:hAnsi="Times New Roman" w:cs="Times New Roman"/>
                <w:color w:val="000000"/>
              </w:rPr>
              <w:t>8.0</w:t>
            </w:r>
          </w:p>
        </w:tc>
        <w:tc>
          <w:tcPr>
            <w:tcW w:w="1283" w:type="dxa"/>
            <w:tcBorders>
              <w:top w:val="nil"/>
              <w:bottom w:val="single" w:sz="4" w:space="0" w:color="auto"/>
            </w:tcBorders>
          </w:tcPr>
          <w:p w:rsidR="005E6E1F" w:rsidRPr="003B1E16" w:rsidRDefault="005E6E1F" w:rsidP="005E1F4F">
            <w:pPr>
              <w:rPr>
                <w:rFonts w:ascii="Times New Roman" w:hAnsi="Times New Roman" w:cs="Times New Roman"/>
                <w:b/>
              </w:rPr>
            </w:pPr>
            <w:r w:rsidRPr="00244ED0">
              <w:rPr>
                <w:rFonts w:ascii="Times New Roman" w:eastAsia="Times New Roman" w:hAnsi="Times New Roman" w:cs="Times New Roman"/>
                <w:color w:val="000000"/>
              </w:rPr>
              <w:t>385.4</w:t>
            </w:r>
            <w:r w:rsidRPr="003B1E16">
              <w:rPr>
                <w:rFonts w:ascii="Times New Roman" w:eastAsia="Times New Roman" w:hAnsi="Times New Roman" w:cs="Times New Roman"/>
                <w:color w:val="000000"/>
              </w:rPr>
              <w:t>0</w:t>
            </w:r>
          </w:p>
        </w:tc>
        <w:tc>
          <w:tcPr>
            <w:tcW w:w="1273" w:type="dxa"/>
            <w:tcBorders>
              <w:top w:val="nil"/>
              <w:bottom w:val="single" w:sz="4" w:space="0" w:color="auto"/>
            </w:tcBorders>
          </w:tcPr>
          <w:p w:rsidR="005E6E1F" w:rsidRPr="003A09AF" w:rsidRDefault="005E6E1F" w:rsidP="005E1F4F">
            <w:pPr>
              <w:rPr>
                <w:b/>
              </w:rPr>
            </w:pPr>
            <w:r>
              <w:t>65.53</w:t>
            </w:r>
          </w:p>
        </w:tc>
      </w:tr>
    </w:tbl>
    <w:p w:rsidR="005E6E1F" w:rsidRDefault="005E6E1F" w:rsidP="005E6E1F">
      <w:pPr>
        <w:spacing w:line="480" w:lineRule="auto"/>
        <w:jc w:val="both"/>
        <w:rPr>
          <w:rFonts w:ascii="Times New Roman" w:eastAsia="Times New Roman" w:hAnsi="Times New Roman" w:cs="Times New Roman"/>
          <w:color w:val="231F20"/>
          <w:sz w:val="24"/>
          <w:szCs w:val="24"/>
        </w:rPr>
      </w:pPr>
    </w:p>
    <w:p w:rsidR="005E6E1F" w:rsidRPr="00060D9B" w:rsidRDefault="005E6E1F" w:rsidP="005E6E1F">
      <w:pPr>
        <w:spacing w:line="480" w:lineRule="auto"/>
        <w:jc w:val="both"/>
        <w:rPr>
          <w:rFonts w:ascii="Times New Roman" w:hAnsi="Times New Roman" w:cs="Times New Roman"/>
          <w:sz w:val="24"/>
          <w:szCs w:val="24"/>
        </w:rPr>
      </w:pPr>
      <w:r w:rsidRPr="00926486">
        <w:rPr>
          <w:rFonts w:ascii="Times New Roman" w:eastAsia="Times New Roman" w:hAnsi="Times New Roman" w:cs="Times New Roman"/>
          <w:color w:val="231F20"/>
          <w:sz w:val="24"/>
          <w:szCs w:val="24"/>
        </w:rPr>
        <w:t>The corrosion potential (</w:t>
      </w:r>
      <w:r w:rsidRPr="00926486">
        <w:rPr>
          <w:rFonts w:ascii="Times New Roman" w:eastAsia="Times New Roman" w:hAnsi="Times New Roman" w:cs="Times New Roman"/>
          <w:i/>
          <w:iCs/>
          <w:color w:val="231F20"/>
          <w:sz w:val="24"/>
          <w:szCs w:val="24"/>
        </w:rPr>
        <w:t>E</w:t>
      </w:r>
      <w:r w:rsidRPr="00FF7C17">
        <w:rPr>
          <w:rFonts w:ascii="Times New Roman" w:eastAsia="Times New Roman" w:hAnsi="Times New Roman" w:cs="Times New Roman"/>
          <w:color w:val="231F20"/>
          <w:sz w:val="24"/>
          <w:szCs w:val="24"/>
          <w:vertAlign w:val="subscript"/>
        </w:rPr>
        <w:t>corr</w:t>
      </w:r>
      <w:r>
        <w:rPr>
          <w:rFonts w:ascii="Times New Roman" w:eastAsia="Times New Roman" w:hAnsi="Times New Roman" w:cs="Times New Roman"/>
          <w:color w:val="231F20"/>
          <w:sz w:val="24"/>
          <w:szCs w:val="24"/>
        </w:rPr>
        <w:t>) values from Table 3.7</w:t>
      </w:r>
      <w:r w:rsidRPr="00926486">
        <w:rPr>
          <w:rFonts w:ascii="Times New Roman" w:eastAsia="Times New Roman" w:hAnsi="Times New Roman" w:cs="Times New Roman"/>
          <w:color w:val="231F20"/>
          <w:sz w:val="24"/>
          <w:szCs w:val="24"/>
        </w:rPr>
        <w:t xml:space="preserve"> show that the addition of inhibitor shifts the corrosion potential to positive side. When the corrosion potential changes noticeably with the introduction of an inhibitor, the inhibitor is claimed to work by blocking the acti</w:t>
      </w:r>
      <w:r>
        <w:rPr>
          <w:rFonts w:ascii="Times New Roman" w:eastAsia="Times New Roman" w:hAnsi="Times New Roman" w:cs="Times New Roman"/>
          <w:color w:val="231F20"/>
          <w:sz w:val="24"/>
          <w:szCs w:val="24"/>
        </w:rPr>
        <w:t>ve sites [40]</w:t>
      </w:r>
      <w:r w:rsidRPr="00926486">
        <w:rPr>
          <w:rFonts w:ascii="Times New Roman" w:eastAsia="Times New Roman" w:hAnsi="Times New Roman" w:cs="Times New Roman"/>
          <w:color w:val="231F20"/>
          <w:sz w:val="24"/>
          <w:szCs w:val="24"/>
        </w:rPr>
        <w:t xml:space="preserve">. On the other hand, a negligible change in </w:t>
      </w:r>
      <w:r w:rsidRPr="00926486">
        <w:rPr>
          <w:rFonts w:ascii="Times New Roman" w:eastAsia="Times New Roman" w:hAnsi="Times New Roman" w:cs="Times New Roman"/>
          <w:i/>
          <w:iCs/>
          <w:color w:val="231F20"/>
          <w:sz w:val="24"/>
          <w:szCs w:val="24"/>
        </w:rPr>
        <w:t>E</w:t>
      </w:r>
      <w:r w:rsidRPr="00FF7C17">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upon the addition of an inhibitor indicates that the inhibitor works by geometric</w:t>
      </w:r>
      <w:r>
        <w:rPr>
          <w:rFonts w:ascii="Times New Roman" w:eastAsia="Times New Roman" w:hAnsi="Times New Roman" w:cs="Times New Roman"/>
          <w:color w:val="231F20"/>
          <w:sz w:val="24"/>
          <w:szCs w:val="24"/>
        </w:rPr>
        <w:t xml:space="preserve"> blocking effect [40], [41]. Hence, in these</w:t>
      </w:r>
      <w:r w:rsidRPr="00926486">
        <w:rPr>
          <w:rFonts w:ascii="Times New Roman" w:eastAsia="Times New Roman" w:hAnsi="Times New Roman" w:cs="Times New Roman"/>
          <w:color w:val="231F20"/>
          <w:sz w:val="24"/>
          <w:szCs w:val="24"/>
        </w:rPr>
        <w:t xml:space="preserve"> systems, the inhibitors are believed to work by blocking the ac</w:t>
      </w:r>
      <w:r>
        <w:rPr>
          <w:rFonts w:ascii="Times New Roman" w:eastAsia="Times New Roman" w:hAnsi="Times New Roman" w:cs="Times New Roman"/>
          <w:color w:val="231F20"/>
          <w:sz w:val="24"/>
          <w:szCs w:val="24"/>
        </w:rPr>
        <w:t>tive sites. Also from Table 3.7</w:t>
      </w:r>
      <w:r w:rsidRPr="00926486">
        <w:rPr>
          <w:rFonts w:ascii="Times New Roman" w:eastAsia="Times New Roman" w:hAnsi="Times New Roman" w:cs="Times New Roman"/>
          <w:color w:val="231F20"/>
          <w:sz w:val="24"/>
          <w:szCs w:val="24"/>
        </w:rPr>
        <w:t xml:space="preserve">, it is observed that the </w:t>
      </w:r>
      <w:r w:rsidRPr="00926486">
        <w:rPr>
          <w:rFonts w:ascii="Times New Roman" w:eastAsia="Times New Roman" w:hAnsi="Times New Roman" w:cs="Times New Roman"/>
          <w:i/>
          <w:iCs/>
          <w:color w:val="231F20"/>
          <w:sz w:val="24"/>
          <w:szCs w:val="24"/>
        </w:rPr>
        <w:t>I</w:t>
      </w:r>
      <w:r w:rsidRPr="00FF7C17">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value decreases with inhibitor addition, whereas the </w:t>
      </w:r>
      <w:r w:rsidRPr="00926486">
        <w:rPr>
          <w:rFonts w:ascii="Times New Roman" w:eastAsia="Times New Roman" w:hAnsi="Times New Roman" w:cs="Times New Roman"/>
          <w:i/>
          <w:iCs/>
          <w:color w:val="231F20"/>
          <w:sz w:val="24"/>
          <w:szCs w:val="24"/>
        </w:rPr>
        <w:t>E</w:t>
      </w:r>
      <w:r w:rsidRPr="00FF7C17">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increases. Such a trend of increase in </w:t>
      </w:r>
      <w:r w:rsidRPr="00926486">
        <w:rPr>
          <w:rFonts w:ascii="Times New Roman" w:eastAsia="Times New Roman" w:hAnsi="Times New Roman" w:cs="Times New Roman"/>
          <w:i/>
          <w:iCs/>
          <w:color w:val="231F20"/>
          <w:sz w:val="24"/>
          <w:szCs w:val="24"/>
        </w:rPr>
        <w:t>E</w:t>
      </w:r>
      <w:r w:rsidRPr="00FF7C17">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accompanied with a drop in </w:t>
      </w:r>
      <w:r w:rsidRPr="00926486">
        <w:rPr>
          <w:rFonts w:ascii="Times New Roman" w:eastAsia="Times New Roman" w:hAnsi="Times New Roman" w:cs="Times New Roman"/>
          <w:i/>
          <w:iCs/>
          <w:color w:val="231F20"/>
          <w:sz w:val="24"/>
          <w:szCs w:val="24"/>
        </w:rPr>
        <w:t>I</w:t>
      </w:r>
      <w:r w:rsidRPr="00FF7C17">
        <w:rPr>
          <w:rFonts w:ascii="Times New Roman" w:eastAsia="Times New Roman" w:hAnsi="Times New Roman" w:cs="Times New Roman"/>
          <w:color w:val="231F20"/>
          <w:sz w:val="24"/>
          <w:szCs w:val="24"/>
          <w:vertAlign w:val="subscript"/>
        </w:rPr>
        <w:t>corr</w:t>
      </w:r>
      <w:r w:rsidRPr="00926486">
        <w:rPr>
          <w:rFonts w:ascii="Times New Roman" w:eastAsia="Times New Roman" w:hAnsi="Times New Roman" w:cs="Times New Roman"/>
          <w:color w:val="231F20"/>
          <w:sz w:val="24"/>
          <w:szCs w:val="24"/>
        </w:rPr>
        <w:t xml:space="preserve"> is suggestive of corrosion inhibition and increased surface hydrophobicity, which could be attributed to the inhibitor molecules adsorbed on aluminium sur</w:t>
      </w:r>
      <w:r>
        <w:rPr>
          <w:rFonts w:ascii="Times New Roman" w:eastAsia="Times New Roman" w:hAnsi="Times New Roman" w:cs="Times New Roman"/>
          <w:color w:val="231F20"/>
          <w:sz w:val="24"/>
          <w:szCs w:val="24"/>
        </w:rPr>
        <w:t>face [41]</w:t>
      </w:r>
      <w:r w:rsidRPr="00926486">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 xml:space="preserve"> </w:t>
      </w:r>
      <w:r w:rsidRPr="00352001">
        <w:rPr>
          <w:rFonts w:ascii="Times New Roman" w:eastAsia="Times New Roman" w:hAnsi="Times New Roman" w:cs="Times New Roman"/>
          <w:color w:val="231F20"/>
          <w:sz w:val="24"/>
          <w:szCs w:val="24"/>
        </w:rPr>
        <w:t xml:space="preserve">In the present study, the largest shift caused in the </w:t>
      </w:r>
      <w:r w:rsidRPr="00352001">
        <w:rPr>
          <w:rFonts w:ascii="Times New Roman" w:eastAsia="Times New Roman" w:hAnsi="Times New Roman" w:cs="Times New Roman"/>
          <w:i/>
          <w:iCs/>
          <w:color w:val="231F20"/>
          <w:sz w:val="24"/>
          <w:szCs w:val="24"/>
        </w:rPr>
        <w:t>E</w:t>
      </w:r>
      <w:r w:rsidRPr="00FF7C17">
        <w:rPr>
          <w:rFonts w:ascii="Times New Roman" w:eastAsia="Times New Roman" w:hAnsi="Times New Roman" w:cs="Times New Roman"/>
          <w:color w:val="231F20"/>
          <w:sz w:val="24"/>
          <w:szCs w:val="24"/>
          <w:vertAlign w:val="subscript"/>
        </w:rPr>
        <w:t>corr</w:t>
      </w:r>
      <w:r w:rsidRPr="00352001">
        <w:rPr>
          <w:rFonts w:ascii="Times New Roman" w:eastAsia="Times New Roman" w:hAnsi="Times New Roman" w:cs="Times New Roman"/>
          <w:color w:val="231F20"/>
          <w:sz w:val="24"/>
          <w:szCs w:val="24"/>
        </w:rPr>
        <w:t xml:space="preserve"> upon inhibitors addition are mostly 45 mV and less, and both cathodic and anodic processes are affected, indicating that the inhibitors surely works as mixed type </w:t>
      </w:r>
      <w:r>
        <w:rPr>
          <w:rFonts w:ascii="Times New Roman" w:eastAsia="Times New Roman" w:hAnsi="Times New Roman" w:cs="Times New Roman"/>
          <w:color w:val="231F20"/>
          <w:sz w:val="24"/>
          <w:szCs w:val="24"/>
        </w:rPr>
        <w:t>[42]</w:t>
      </w:r>
      <w:r w:rsidRPr="00352001">
        <w:rPr>
          <w:rFonts w:ascii="Times New Roman" w:hAnsi="Times New Roman" w:cs="Times New Roman"/>
          <w:sz w:val="24"/>
          <w:szCs w:val="24"/>
        </w:rPr>
        <w:t>.</w:t>
      </w:r>
    </w:p>
    <w:p w:rsidR="005E6E1F" w:rsidRDefault="005E6E1F" w:rsidP="005E6E1F">
      <w:pPr>
        <w:spacing w:line="240" w:lineRule="auto"/>
        <w:jc w:val="both"/>
        <w:rPr>
          <w:rFonts w:ascii="Times New Roman" w:eastAsia="Times New Roman" w:hAnsi="Times New Roman" w:cs="Times New Roman"/>
          <w:sz w:val="24"/>
          <w:szCs w:val="24"/>
          <w:lang w:eastAsia="en-GB"/>
        </w:rPr>
      </w:pPr>
      <w:r w:rsidRPr="00454F5E">
        <w:rPr>
          <w:rFonts w:ascii="Times New Roman" w:eastAsia="Times New Roman" w:hAnsi="Times New Roman" w:cs="Times New Roman"/>
          <w:noProof/>
          <w:sz w:val="24"/>
          <w:szCs w:val="24"/>
          <w:lang w:eastAsia="en-GB"/>
        </w:rPr>
        <w:drawing>
          <wp:inline distT="0" distB="0" distL="0" distR="0">
            <wp:extent cx="5480050" cy="1638300"/>
            <wp:effectExtent l="19050" t="0" r="6350" b="0"/>
            <wp:docPr id="15" name="Picture 229" descr="C:\Users\DELL\AppData\Local\Microsoft\Windows\Temporary Internet Files\Content.Word\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DELL\AppData\Local\Microsoft\Windows\Temporary Internet Files\Content.Word\17-1.jpg"/>
                    <pic:cNvPicPr>
                      <a:picLocks noChangeAspect="1" noChangeArrowheads="1"/>
                    </pic:cNvPicPr>
                  </pic:nvPicPr>
                  <pic:blipFill>
                    <a:blip r:embed="rId24" cstate="print"/>
                    <a:srcRect/>
                    <a:stretch>
                      <a:fillRect/>
                    </a:stretch>
                  </pic:blipFill>
                  <pic:spPr bwMode="auto">
                    <a:xfrm>
                      <a:off x="0" y="0"/>
                      <a:ext cx="5481623" cy="163877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n-GB"/>
        </w:rPr>
        <w:t xml:space="preserve"> </w:t>
      </w:r>
      <w:r>
        <w:rPr>
          <w:rFonts w:ascii="Times New Roman" w:hAnsi="Times New Roman" w:cs="Times New Roman"/>
        </w:rPr>
        <w:t xml:space="preserve">Figure 3.12: Micrograph of the Raw Aluminium image  prior to corrosion study.  </w:t>
      </w:r>
    </w:p>
    <w:p w:rsidR="005E6E1F" w:rsidRPr="008233E0" w:rsidRDefault="005E6E1F" w:rsidP="005E6E1F">
      <w:pPr>
        <w:tabs>
          <w:tab w:val="left" w:pos="705"/>
        </w:tabs>
        <w:spacing w:after="0" w:line="240" w:lineRule="auto"/>
        <w:rPr>
          <w:rFonts w:ascii="Times New Roman" w:eastAsia="Times New Roman" w:hAnsi="Times New Roman" w:cs="Times New Roman"/>
          <w:sz w:val="24"/>
          <w:szCs w:val="24"/>
          <w:lang w:eastAsia="en-GB"/>
        </w:rPr>
      </w:pPr>
      <w:r w:rsidRPr="00454F5E">
        <w:rPr>
          <w:rFonts w:ascii="Times New Roman" w:eastAsia="Times New Roman" w:hAnsi="Times New Roman" w:cs="Times New Roman"/>
          <w:noProof/>
          <w:sz w:val="24"/>
          <w:szCs w:val="24"/>
          <w:lang w:eastAsia="en-GB"/>
        </w:rPr>
        <w:drawing>
          <wp:inline distT="0" distB="0" distL="0" distR="0">
            <wp:extent cx="5429247" cy="1714500"/>
            <wp:effectExtent l="19050" t="0" r="3" b="0"/>
            <wp:docPr id="16" name="Picture 13" descr="C:\Users\DELL\AppData\Local\Microsoft\Windows\Temporary Internet Files\Content.Wor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Temporary Internet Files\Content.Word\24-0.jpg"/>
                    <pic:cNvPicPr>
                      <a:picLocks noChangeAspect="1" noChangeArrowheads="1"/>
                    </pic:cNvPicPr>
                  </pic:nvPicPr>
                  <pic:blipFill>
                    <a:blip r:embed="rId25"/>
                    <a:srcRect/>
                    <a:stretch>
                      <a:fillRect/>
                    </a:stretch>
                  </pic:blipFill>
                  <pic:spPr bwMode="auto">
                    <a:xfrm>
                      <a:off x="0" y="0"/>
                      <a:ext cx="5433958" cy="1715988"/>
                    </a:xfrm>
                    <a:prstGeom prst="rect">
                      <a:avLst/>
                    </a:prstGeom>
                    <a:noFill/>
                    <a:ln w="9525">
                      <a:noFill/>
                      <a:miter lim="800000"/>
                      <a:headEnd/>
                      <a:tailEnd/>
                    </a:ln>
                  </pic:spPr>
                </pic:pic>
              </a:graphicData>
            </a:graphic>
          </wp:inline>
        </w:drawing>
      </w:r>
    </w:p>
    <w:p w:rsidR="005E6E1F" w:rsidRPr="00CC5336" w:rsidRDefault="005E6E1F" w:rsidP="005E6E1F">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lastRenderedPageBreak/>
        <w:t>Figure 3.13Micrographs of Aluminium after dipping in 0.4M HCl for 5 hour without inhibitor.</w:t>
      </w:r>
    </w:p>
    <w:p w:rsidR="005E6E1F" w:rsidRDefault="005E6E1F" w:rsidP="005E6E1F">
      <w:pPr>
        <w:spacing w:after="0" w:line="240" w:lineRule="auto"/>
        <w:rPr>
          <w:rFonts w:ascii="Times New Roman" w:hAnsi="Times New Roman" w:cs="Times New Roman"/>
        </w:rPr>
      </w:pPr>
      <w:r w:rsidRPr="00B53C35">
        <w:rPr>
          <w:rFonts w:ascii="Times New Roman" w:hAnsi="Times New Roman" w:cs="Times New Roman"/>
          <w:noProof/>
          <w:lang w:eastAsia="en-GB"/>
        </w:rPr>
        <w:drawing>
          <wp:inline distT="0" distB="0" distL="0" distR="0">
            <wp:extent cx="5549900" cy="1689100"/>
            <wp:effectExtent l="19050" t="0" r="0" b="0"/>
            <wp:docPr id="17" name="Picture 106" descr="C:\Users\DELL\AppData\Local\Microsoft\Windows\Temporary Internet Files\Content.Wor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DELL\AppData\Local\Microsoft\Windows\Temporary Internet Files\Content.Word\7-0.jpg"/>
                    <pic:cNvPicPr>
                      <a:picLocks noChangeAspect="1" noChangeArrowheads="1"/>
                    </pic:cNvPicPr>
                  </pic:nvPicPr>
                  <pic:blipFill>
                    <a:blip r:embed="rId26"/>
                    <a:srcRect/>
                    <a:stretch>
                      <a:fillRect/>
                    </a:stretch>
                  </pic:blipFill>
                  <pic:spPr bwMode="auto">
                    <a:xfrm>
                      <a:off x="0" y="0"/>
                      <a:ext cx="5549900" cy="1689100"/>
                    </a:xfrm>
                    <a:prstGeom prst="rect">
                      <a:avLst/>
                    </a:prstGeom>
                    <a:noFill/>
                    <a:ln w="9525">
                      <a:noFill/>
                      <a:miter lim="800000"/>
                      <a:headEnd/>
                      <a:tailEnd/>
                    </a:ln>
                  </pic:spPr>
                </pic:pic>
              </a:graphicData>
            </a:graphic>
          </wp:inline>
        </w:drawing>
      </w:r>
    </w:p>
    <w:p w:rsidR="005E6E1F" w:rsidRPr="00CC5336" w:rsidRDefault="005E6E1F" w:rsidP="005E6E1F">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t>Figure 3. 14 : Micrographs of Aluminium after dipping in 0.4M HCl for 5 hour with 0.4g/L 5-ACQ inhibitor.</w:t>
      </w:r>
    </w:p>
    <w:p w:rsidR="005E6E1F" w:rsidRDefault="005E6E1F" w:rsidP="005E6E1F">
      <w:pPr>
        <w:spacing w:after="0" w:line="240" w:lineRule="auto"/>
        <w:rPr>
          <w:rFonts w:ascii="Times New Roman" w:hAnsi="Times New Roman" w:cs="Times New Roman"/>
        </w:rPr>
      </w:pPr>
      <w:r w:rsidRPr="00B53C35">
        <w:rPr>
          <w:rFonts w:ascii="Times New Roman" w:hAnsi="Times New Roman" w:cs="Times New Roman"/>
          <w:noProof/>
          <w:lang w:eastAsia="en-GB"/>
        </w:rPr>
        <w:drawing>
          <wp:inline distT="0" distB="0" distL="0" distR="0">
            <wp:extent cx="5549900" cy="1282700"/>
            <wp:effectExtent l="19050" t="0" r="0" b="0"/>
            <wp:docPr id="18" name="Picture 67" descr="C:\Users\DELL\AppData\Local\Microsoft\Windows\Temporary Internet Files\Content.Wor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ELL\AppData\Local\Microsoft\Windows\Temporary Internet Files\Content.Word\4-0.jpg"/>
                    <pic:cNvPicPr>
                      <a:picLocks noChangeAspect="1" noChangeArrowheads="1"/>
                    </pic:cNvPicPr>
                  </pic:nvPicPr>
                  <pic:blipFill>
                    <a:blip r:embed="rId27"/>
                    <a:srcRect/>
                    <a:stretch>
                      <a:fillRect/>
                    </a:stretch>
                  </pic:blipFill>
                  <pic:spPr bwMode="auto">
                    <a:xfrm>
                      <a:off x="0" y="0"/>
                      <a:ext cx="5549900" cy="1282700"/>
                    </a:xfrm>
                    <a:prstGeom prst="rect">
                      <a:avLst/>
                    </a:prstGeom>
                    <a:noFill/>
                    <a:ln w="9525">
                      <a:noFill/>
                      <a:miter lim="800000"/>
                      <a:headEnd/>
                      <a:tailEnd/>
                    </a:ln>
                  </pic:spPr>
                </pic:pic>
              </a:graphicData>
            </a:graphic>
          </wp:inline>
        </w:drawing>
      </w:r>
    </w:p>
    <w:p w:rsidR="005E6E1F" w:rsidRPr="00CC5336" w:rsidRDefault="005E6E1F" w:rsidP="005E6E1F">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t>Figure 3. 15 : Micrographs of Aluminium after dipping in 0.4M HCl for 5 hour with 0.4g/L 6-ACQ inhibitor.</w:t>
      </w:r>
    </w:p>
    <w:p w:rsidR="005E6E1F" w:rsidRDefault="005E6E1F" w:rsidP="005E6E1F">
      <w:pPr>
        <w:spacing w:after="0" w:line="240" w:lineRule="auto"/>
        <w:rPr>
          <w:rFonts w:ascii="Times New Roman" w:hAnsi="Times New Roman" w:cs="Times New Roman"/>
        </w:rPr>
      </w:pPr>
      <w:r w:rsidRPr="00B53C35">
        <w:rPr>
          <w:rFonts w:ascii="Times New Roman" w:hAnsi="Times New Roman" w:cs="Times New Roman"/>
          <w:noProof/>
          <w:lang w:eastAsia="en-GB"/>
        </w:rPr>
        <w:drawing>
          <wp:inline distT="0" distB="0" distL="0" distR="0">
            <wp:extent cx="5549900" cy="1530350"/>
            <wp:effectExtent l="19050" t="0" r="0" b="0"/>
            <wp:docPr id="19" name="Picture 169" descr="C:\Users\DELL\AppData\Local\Microsoft\Windows\Temporary Internet Files\Content.Word\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DELL\AppData\Local\Microsoft\Windows\Temporary Internet Files\Content.Word\12-0.jpg"/>
                    <pic:cNvPicPr>
                      <a:picLocks noChangeAspect="1" noChangeArrowheads="1"/>
                    </pic:cNvPicPr>
                  </pic:nvPicPr>
                  <pic:blipFill>
                    <a:blip r:embed="rId28"/>
                    <a:srcRect/>
                    <a:stretch>
                      <a:fillRect/>
                    </a:stretch>
                  </pic:blipFill>
                  <pic:spPr bwMode="auto">
                    <a:xfrm>
                      <a:off x="0" y="0"/>
                      <a:ext cx="5549900" cy="1530350"/>
                    </a:xfrm>
                    <a:prstGeom prst="rect">
                      <a:avLst/>
                    </a:prstGeom>
                    <a:noFill/>
                    <a:ln w="9525">
                      <a:noFill/>
                      <a:miter lim="800000"/>
                      <a:headEnd/>
                      <a:tailEnd/>
                    </a:ln>
                  </pic:spPr>
                </pic:pic>
              </a:graphicData>
            </a:graphic>
          </wp:inline>
        </w:drawing>
      </w:r>
    </w:p>
    <w:p w:rsidR="005E6E1F" w:rsidRPr="00CC5336" w:rsidRDefault="005E6E1F" w:rsidP="005E6E1F">
      <w:pPr>
        <w:spacing w:after="0" w:line="240" w:lineRule="auto"/>
        <w:rPr>
          <w:rFonts w:ascii="Times New Roman" w:hAnsi="Times New Roman" w:cs="Times New Roman"/>
          <w:sz w:val="20"/>
          <w:szCs w:val="20"/>
        </w:rPr>
      </w:pPr>
      <w:r w:rsidRPr="00CC5336">
        <w:rPr>
          <w:rFonts w:ascii="Times New Roman" w:hAnsi="Times New Roman" w:cs="Times New Roman"/>
          <w:sz w:val="20"/>
          <w:szCs w:val="20"/>
        </w:rPr>
        <w:t>Figure 3. 16 : Micrographs of Aluminium after dipping in 0.4M HCl for 5 hour with 0.4g/L 8-ACQ inhibitor.</w:t>
      </w:r>
    </w:p>
    <w:p w:rsidR="005E6E1F" w:rsidRPr="00DD6004" w:rsidRDefault="005E6E1F" w:rsidP="005E6E1F">
      <w:pPr>
        <w:spacing w:after="0" w:line="240" w:lineRule="auto"/>
        <w:rPr>
          <w:rFonts w:ascii="Times New Roman" w:hAnsi="Times New Roman" w:cs="Times New Roman"/>
        </w:rPr>
      </w:pPr>
    </w:p>
    <w:p w:rsidR="005E6E1F" w:rsidRDefault="005E6E1F" w:rsidP="005E6E1F">
      <w:pPr>
        <w:spacing w:after="0" w:line="48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Figure  3.12</w:t>
      </w:r>
      <w:r w:rsidRPr="00403D4E">
        <w:rPr>
          <w:rFonts w:ascii="Times New Roman" w:eastAsia="Times New Roman" w:hAnsi="Times New Roman" w:cs="Times New Roman"/>
          <w:color w:val="231F20"/>
          <w:sz w:val="24"/>
          <w:szCs w:val="24"/>
        </w:rPr>
        <w:t xml:space="preserve">  shows</w:t>
      </w:r>
      <w:r>
        <w:rPr>
          <w:rFonts w:ascii="Times New Roman" w:eastAsia="Times New Roman" w:hAnsi="Times New Roman" w:cs="Times New Roman"/>
          <w:color w:val="231F20"/>
          <w:sz w:val="24"/>
          <w:szCs w:val="24"/>
        </w:rPr>
        <w:t xml:space="preserve"> the morphology of the aluminium surface prior to corrosion study, which indicates a smooth and clear surface. Figure 3.13 is the micrograph of the same surface after been</w:t>
      </w:r>
      <w:r w:rsidRPr="00403D4E">
        <w:rPr>
          <w:rFonts w:ascii="Times New Roman" w:eastAsia="Times New Roman" w:hAnsi="Times New Roman" w:cs="Times New Roman"/>
          <w:color w:val="231F20"/>
          <w:sz w:val="24"/>
          <w:szCs w:val="24"/>
        </w:rPr>
        <w:t xml:space="preserve"> immersed in 0.4M</w:t>
      </w:r>
      <w:r>
        <w:rPr>
          <w:rFonts w:ascii="Times New Roman" w:eastAsia="Times New Roman" w:hAnsi="Times New Roman" w:cs="Times New Roman"/>
          <w:color w:val="231F20"/>
          <w:sz w:val="24"/>
          <w:szCs w:val="24"/>
        </w:rPr>
        <w:t xml:space="preserve"> HCl solution</w:t>
      </w:r>
      <w:r w:rsidRPr="00403D4E">
        <w:rPr>
          <w:rFonts w:ascii="Times New Roman" w:eastAsia="Times New Roman" w:hAnsi="Times New Roman" w:cs="Times New Roman"/>
          <w:color w:val="231F20"/>
          <w:sz w:val="24"/>
          <w:szCs w:val="24"/>
        </w:rPr>
        <w:t xml:space="preserve"> without the inhibitor</w:t>
      </w:r>
      <w:r>
        <w:rPr>
          <w:rFonts w:ascii="Times New Roman" w:eastAsia="Times New Roman" w:hAnsi="Times New Roman" w:cs="Times New Roman"/>
          <w:color w:val="231F20"/>
          <w:sz w:val="24"/>
          <w:szCs w:val="24"/>
        </w:rPr>
        <w:t>. Corrosion pits are clearly observed on the surface after 5 hours of immersion, which indicates the effects of the aggressive environment.</w:t>
      </w:r>
    </w:p>
    <w:p w:rsidR="005E6E1F" w:rsidRDefault="005E6E1F" w:rsidP="005E6E1F">
      <w:pPr>
        <w:spacing w:after="0" w:line="480" w:lineRule="auto"/>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Figures 3.14,3.15 and 3.16 shows the micrograph</w:t>
      </w:r>
      <w:r w:rsidRPr="00403D4E">
        <w:rPr>
          <w:rFonts w:ascii="Times New Roman" w:eastAsia="Times New Roman" w:hAnsi="Times New Roman" w:cs="Times New Roman"/>
          <w:color w:val="231F20"/>
          <w:sz w:val="24"/>
          <w:szCs w:val="24"/>
        </w:rPr>
        <w:t>s of each of the sa</w:t>
      </w:r>
      <w:r>
        <w:rPr>
          <w:rFonts w:ascii="Times New Roman" w:eastAsia="Times New Roman" w:hAnsi="Times New Roman" w:cs="Times New Roman"/>
          <w:color w:val="231F20"/>
          <w:sz w:val="24"/>
          <w:szCs w:val="24"/>
        </w:rPr>
        <w:t>mples immersed in 0.4M with</w:t>
      </w:r>
      <w:r w:rsidR="00A2250C">
        <w:rPr>
          <w:rFonts w:ascii="Times New Roman" w:eastAsia="Times New Roman" w:hAnsi="Times New Roman" w:cs="Times New Roman"/>
          <w:color w:val="231F20"/>
          <w:sz w:val="24"/>
          <w:szCs w:val="24"/>
        </w:rPr>
        <w:t xml:space="preserve"> 0.2g/L</w:t>
      </w:r>
      <w:r>
        <w:rPr>
          <w:rFonts w:ascii="Times New Roman" w:eastAsia="Times New Roman" w:hAnsi="Times New Roman" w:cs="Times New Roman"/>
          <w:color w:val="231F20"/>
          <w:sz w:val="24"/>
          <w:szCs w:val="24"/>
        </w:rPr>
        <w:t xml:space="preserve"> 5-ACQ, 6-ACQ and 8-ACQ</w:t>
      </w:r>
      <w:r w:rsidRPr="00403D4E">
        <w:rPr>
          <w:rFonts w:ascii="Times New Roman" w:eastAsia="Times New Roman" w:hAnsi="Times New Roman" w:cs="Times New Roman"/>
          <w:color w:val="231F20"/>
          <w:sz w:val="24"/>
          <w:szCs w:val="24"/>
        </w:rPr>
        <w:t xml:space="preserve"> inhibitor</w:t>
      </w:r>
      <w:r>
        <w:rPr>
          <w:rFonts w:ascii="Times New Roman" w:eastAsia="Times New Roman" w:hAnsi="Times New Roman" w:cs="Times New Roman"/>
          <w:color w:val="231F20"/>
          <w:sz w:val="24"/>
          <w:szCs w:val="24"/>
        </w:rPr>
        <w:t>s</w:t>
      </w:r>
      <w:r w:rsidRPr="00403D4E">
        <w:rPr>
          <w:rFonts w:ascii="Times New Roman" w:eastAsia="Times New Roman" w:hAnsi="Times New Roman" w:cs="Times New Roman"/>
          <w:color w:val="231F20"/>
          <w:sz w:val="24"/>
          <w:szCs w:val="24"/>
        </w:rPr>
        <w:t xml:space="preserve"> respectively. It is clearly seen that the sample</w:t>
      </w:r>
      <w:r>
        <w:rPr>
          <w:rFonts w:ascii="Times New Roman" w:eastAsia="Times New Roman" w:hAnsi="Times New Roman" w:cs="Times New Roman"/>
          <w:color w:val="231F20"/>
          <w:sz w:val="24"/>
          <w:szCs w:val="24"/>
        </w:rPr>
        <w:t>s</w:t>
      </w:r>
      <w:r w:rsidRPr="00403D4E">
        <w:rPr>
          <w:rFonts w:ascii="Times New Roman" w:eastAsia="Times New Roman" w:hAnsi="Times New Roman" w:cs="Times New Roman"/>
          <w:color w:val="231F20"/>
          <w:sz w:val="24"/>
          <w:szCs w:val="24"/>
        </w:rPr>
        <w:t xml:space="preserve"> immersed in medium with inhibitors each shows a thick layer,</w:t>
      </w:r>
      <w:r w:rsidRPr="00403D4E">
        <w:rPr>
          <w:rFonts w:ascii="Times New Roman" w:hAnsi="Times New Roman" w:cs="Times New Roman"/>
          <w:color w:val="231F20"/>
          <w:sz w:val="24"/>
          <w:szCs w:val="24"/>
        </w:rPr>
        <w:t xml:space="preserve"> </w:t>
      </w:r>
      <w:r w:rsidRPr="00403D4E">
        <w:rPr>
          <w:rFonts w:ascii="Times New Roman" w:eastAsia="Times New Roman" w:hAnsi="Times New Roman" w:cs="Times New Roman"/>
          <w:color w:val="231F20"/>
          <w:sz w:val="24"/>
          <w:szCs w:val="24"/>
        </w:rPr>
        <w:t>which would have been formed from deposition of corrosion products and inhibitor molecules. The unprotected samp</w:t>
      </w:r>
      <w:r>
        <w:rPr>
          <w:rFonts w:ascii="Times New Roman" w:eastAsia="Times New Roman" w:hAnsi="Times New Roman" w:cs="Times New Roman"/>
          <w:color w:val="231F20"/>
          <w:sz w:val="24"/>
          <w:szCs w:val="24"/>
        </w:rPr>
        <w:t>le shows formation of more pits</w:t>
      </w:r>
      <w:r w:rsidRPr="00403D4E">
        <w:rPr>
          <w:rFonts w:ascii="Times New Roman" w:eastAsia="Times New Roman" w:hAnsi="Times New Roman" w:cs="Times New Roman"/>
          <w:color w:val="231F20"/>
          <w:sz w:val="24"/>
          <w:szCs w:val="24"/>
        </w:rPr>
        <w:t xml:space="preserve">. The surface becomes hydrophobic with the addition of </w:t>
      </w:r>
      <w:r w:rsidRPr="00403D4E">
        <w:rPr>
          <w:rFonts w:ascii="Times New Roman" w:eastAsia="Times New Roman" w:hAnsi="Times New Roman" w:cs="Times New Roman"/>
          <w:color w:val="231F20"/>
          <w:sz w:val="24"/>
          <w:szCs w:val="24"/>
        </w:rPr>
        <w:lastRenderedPageBreak/>
        <w:t>an inhibitor, which also confirms adsorption of the quinoline derrivatives  molecules on the surface of the aluminium and formation of film to protect the surface, which is typical for mixe</w:t>
      </w:r>
      <w:r>
        <w:rPr>
          <w:rFonts w:ascii="Times New Roman" w:eastAsia="Times New Roman" w:hAnsi="Times New Roman" w:cs="Times New Roman"/>
          <w:color w:val="231F20"/>
          <w:sz w:val="24"/>
          <w:szCs w:val="24"/>
        </w:rPr>
        <w:t>d inhibitors [43]</w:t>
      </w:r>
      <w:r w:rsidRPr="00403D4E">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z w:val="24"/>
          <w:szCs w:val="24"/>
        </w:rPr>
        <w:t xml:space="preserve"> However, figure 3.15 which is the surface using 6-ACQ inhibitor, shows more uniform layer on the aluminium protected surface which means more corrosion protection than 5-ACQ and 8-ACQ inhibitors. This is in consistent with the weight loss and the electrochemical experiments. </w:t>
      </w:r>
    </w:p>
    <w:p w:rsidR="005E6E1F" w:rsidRDefault="005E6E1F" w:rsidP="005E6E1F">
      <w:pPr>
        <w:spacing w:after="0" w:line="480" w:lineRule="auto"/>
        <w:jc w:val="both"/>
        <w:rPr>
          <w:rFonts w:ascii="Times New Roman" w:eastAsia="Times New Roman" w:hAnsi="Times New Roman" w:cs="Times New Roman"/>
          <w:color w:val="231F20"/>
          <w:sz w:val="24"/>
          <w:szCs w:val="24"/>
        </w:rPr>
      </w:pPr>
      <w:r w:rsidRPr="0006776A">
        <w:rPr>
          <w:rFonts w:ascii="Times New Roman" w:eastAsia="Times New Roman" w:hAnsi="Times New Roman" w:cs="Times New Roman"/>
          <w:noProof/>
          <w:color w:val="231F20"/>
          <w:sz w:val="24"/>
          <w:szCs w:val="24"/>
          <w:lang w:eastAsia="en-GB"/>
        </w:rPr>
        <w:drawing>
          <wp:inline distT="0" distB="0" distL="0" distR="0">
            <wp:extent cx="2736850" cy="1714500"/>
            <wp:effectExtent l="19050" t="0" r="635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36850" cy="1714500"/>
                    </a:xfrm>
                    <a:prstGeom prst="rect">
                      <a:avLst/>
                    </a:prstGeom>
                    <a:noFill/>
                    <a:ln w="9525">
                      <a:noFill/>
                      <a:miter lim="800000"/>
                      <a:headEnd/>
                      <a:tailEnd/>
                    </a:ln>
                  </pic:spPr>
                </pic:pic>
              </a:graphicData>
            </a:graphic>
          </wp:inline>
        </w:drawing>
      </w:r>
      <w:r w:rsidRPr="00A70C24">
        <w:rPr>
          <w:rFonts w:ascii="Times New Roman" w:eastAsia="Times New Roman" w:hAnsi="Times New Roman" w:cs="Times New Roman"/>
          <w:noProof/>
          <w:color w:val="231F20"/>
          <w:sz w:val="24"/>
          <w:szCs w:val="24"/>
          <w:lang w:eastAsia="en-GB"/>
        </w:rPr>
        <w:drawing>
          <wp:inline distT="0" distB="0" distL="0" distR="0">
            <wp:extent cx="2781300" cy="1714500"/>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81300" cy="1714500"/>
                    </a:xfrm>
                    <a:prstGeom prst="rect">
                      <a:avLst/>
                    </a:prstGeom>
                    <a:noFill/>
                    <a:ln w="9525">
                      <a:noFill/>
                      <a:miter lim="800000"/>
                      <a:headEnd/>
                      <a:tailEnd/>
                    </a:ln>
                  </pic:spPr>
                </pic:pic>
              </a:graphicData>
            </a:graphic>
          </wp:inline>
        </w:drawing>
      </w:r>
    </w:p>
    <w:p w:rsidR="005E6E1F" w:rsidRPr="00A70C24" w:rsidRDefault="005E6E1F" w:rsidP="005E6E1F">
      <w:pPr>
        <w:tabs>
          <w:tab w:val="left" w:pos="860"/>
        </w:tabs>
        <w:rPr>
          <w:rFonts w:ascii="Times New Roman" w:eastAsia="Times New Roman" w:hAnsi="Times New Roman" w:cs="Times New Roman"/>
          <w:sz w:val="20"/>
          <w:szCs w:val="20"/>
          <w:lang w:eastAsia="en-GB"/>
        </w:rPr>
      </w:pPr>
      <w:r>
        <w:rPr>
          <w:rFonts w:ascii="Times New Roman" w:eastAsia="Times New Roman" w:hAnsi="Times New Roman" w:cs="Times New Roman"/>
          <w:b/>
          <w:sz w:val="24"/>
          <w:szCs w:val="24"/>
          <w:lang w:eastAsia="en-GB"/>
        </w:rPr>
        <w:t>Figure 3.17</w:t>
      </w:r>
      <w:r w:rsidRPr="009E766E">
        <w:rPr>
          <w:rFonts w:ascii="Times New Roman" w:eastAsia="Times New Roman" w:hAnsi="Times New Roman" w:cs="Times New Roman"/>
          <w:b/>
          <w:sz w:val="24"/>
          <w:szCs w:val="24"/>
          <w:lang w:eastAsia="en-GB"/>
        </w:rPr>
        <w:t xml:space="preserve"> </w:t>
      </w:r>
      <w:r w:rsidRPr="00102F3C">
        <w:rPr>
          <w:rFonts w:ascii="Times New Roman" w:eastAsia="Times New Roman" w:hAnsi="Times New Roman" w:cs="Times New Roman"/>
          <w:b/>
          <w:sz w:val="20"/>
          <w:szCs w:val="20"/>
          <w:lang w:eastAsia="en-GB"/>
        </w:rPr>
        <w:t>:</w:t>
      </w:r>
      <w:r w:rsidRPr="00102F3C">
        <w:rPr>
          <w:rFonts w:ascii="Times New Roman" w:eastAsia="Times New Roman" w:hAnsi="Times New Roman" w:cs="Times New Roman"/>
          <w:sz w:val="20"/>
          <w:szCs w:val="20"/>
          <w:lang w:eastAsia="en-GB"/>
        </w:rPr>
        <w:t xml:space="preserve"> FTIR spectra of Aluminium corrosion products  after immersion in 0.4MHCl with and without 0.4g/L </w:t>
      </w:r>
      <w:r>
        <w:rPr>
          <w:rFonts w:ascii="Times New Roman" w:eastAsia="Times New Roman" w:hAnsi="Times New Roman" w:cs="Times New Roman"/>
          <w:sz w:val="20"/>
          <w:szCs w:val="20"/>
          <w:lang w:eastAsia="en-GB"/>
        </w:rPr>
        <w:t>5</w:t>
      </w:r>
      <w:r w:rsidRPr="00102F3C">
        <w:rPr>
          <w:rFonts w:ascii="Times New Roman" w:eastAsia="Times New Roman" w:hAnsi="Times New Roman" w:cs="Times New Roman"/>
          <w:sz w:val="20"/>
          <w:szCs w:val="20"/>
          <w:lang w:eastAsia="en-GB"/>
        </w:rPr>
        <w:t>-A</w:t>
      </w:r>
      <w:r>
        <w:rPr>
          <w:rFonts w:ascii="Times New Roman" w:eastAsia="Times New Roman" w:hAnsi="Times New Roman" w:cs="Times New Roman"/>
          <w:sz w:val="20"/>
          <w:szCs w:val="20"/>
          <w:lang w:eastAsia="en-GB"/>
        </w:rPr>
        <w:t>C</w:t>
      </w:r>
      <w:r w:rsidRPr="00102F3C">
        <w:rPr>
          <w:rFonts w:ascii="Times New Roman" w:eastAsia="Times New Roman" w:hAnsi="Times New Roman" w:cs="Times New Roman"/>
          <w:sz w:val="20"/>
          <w:szCs w:val="20"/>
          <w:lang w:eastAsia="en-GB"/>
        </w:rPr>
        <w:t>Q at 303K</w:t>
      </w:r>
    </w:p>
    <w:p w:rsidR="005E6E1F" w:rsidRDefault="005E6E1F" w:rsidP="005E6E1F">
      <w:r w:rsidRPr="002841D0">
        <w:rPr>
          <w:noProof/>
          <w:lang w:eastAsia="en-GB"/>
        </w:rPr>
        <w:drawing>
          <wp:inline distT="0" distB="0" distL="0" distR="0">
            <wp:extent cx="2374900" cy="1066800"/>
            <wp:effectExtent l="19050" t="0" r="6350" b="0"/>
            <wp:docPr id="22" name="Picture 4" descr="C:\Users\DELL\Desktop\PIC\6AC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IC\6ACQ.TIF"/>
                    <pic:cNvPicPr>
                      <a:picLocks noChangeAspect="1" noChangeArrowheads="1"/>
                    </pic:cNvPicPr>
                  </pic:nvPicPr>
                  <pic:blipFill>
                    <a:blip r:embed="rId31" cstate="print"/>
                    <a:srcRect/>
                    <a:stretch>
                      <a:fillRect/>
                    </a:stretch>
                  </pic:blipFill>
                  <pic:spPr bwMode="auto">
                    <a:xfrm>
                      <a:off x="0" y="0"/>
                      <a:ext cx="2375360" cy="1067007"/>
                    </a:xfrm>
                    <a:prstGeom prst="rect">
                      <a:avLst/>
                    </a:prstGeom>
                    <a:noFill/>
                    <a:ln w="9525">
                      <a:noFill/>
                      <a:miter lim="800000"/>
                      <a:headEnd/>
                      <a:tailEnd/>
                    </a:ln>
                  </pic:spPr>
                </pic:pic>
              </a:graphicData>
            </a:graphic>
          </wp:inline>
        </w:drawing>
      </w:r>
      <w:r>
        <w:t xml:space="preserve">  </w:t>
      </w:r>
      <w:r w:rsidRPr="00A70C24">
        <w:rPr>
          <w:noProof/>
          <w:lang w:eastAsia="en-GB"/>
        </w:rPr>
        <w:drawing>
          <wp:inline distT="0" distB="0" distL="0" distR="0">
            <wp:extent cx="2857500" cy="143510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57500" cy="1435100"/>
                    </a:xfrm>
                    <a:prstGeom prst="rect">
                      <a:avLst/>
                    </a:prstGeom>
                    <a:noFill/>
                    <a:ln w="9525">
                      <a:noFill/>
                      <a:miter lim="800000"/>
                      <a:headEnd/>
                      <a:tailEnd/>
                    </a:ln>
                  </pic:spPr>
                </pic:pic>
              </a:graphicData>
            </a:graphic>
          </wp:inline>
        </w:drawing>
      </w:r>
    </w:p>
    <w:p w:rsidR="005E6E1F" w:rsidRPr="00901DE2" w:rsidRDefault="005E6E1F" w:rsidP="00901DE2">
      <w:pPr>
        <w:tabs>
          <w:tab w:val="left" w:pos="860"/>
        </w:tabs>
        <w:rPr>
          <w:rFonts w:ascii="Times New Roman" w:eastAsia="Times New Roman" w:hAnsi="Times New Roman" w:cs="Times New Roman"/>
          <w:sz w:val="20"/>
          <w:szCs w:val="20"/>
          <w:lang w:eastAsia="en-GB"/>
        </w:rPr>
      </w:pPr>
      <w:r>
        <w:rPr>
          <w:rFonts w:ascii="Times New Roman" w:eastAsia="Times New Roman" w:hAnsi="Times New Roman" w:cs="Times New Roman"/>
          <w:b/>
          <w:sz w:val="24"/>
          <w:szCs w:val="24"/>
          <w:lang w:eastAsia="en-GB"/>
        </w:rPr>
        <w:t>Figure 3.18</w:t>
      </w:r>
      <w:r w:rsidRPr="009E766E">
        <w:rPr>
          <w:rFonts w:ascii="Times New Roman" w:eastAsia="Times New Roman" w:hAnsi="Times New Roman" w:cs="Times New Roman"/>
          <w:b/>
          <w:sz w:val="24"/>
          <w:szCs w:val="24"/>
          <w:lang w:eastAsia="en-GB"/>
        </w:rPr>
        <w:t xml:space="preserve"> </w:t>
      </w:r>
      <w:r w:rsidRPr="00102F3C">
        <w:rPr>
          <w:rFonts w:ascii="Times New Roman" w:eastAsia="Times New Roman" w:hAnsi="Times New Roman" w:cs="Times New Roman"/>
          <w:b/>
          <w:sz w:val="20"/>
          <w:szCs w:val="20"/>
          <w:lang w:eastAsia="en-GB"/>
        </w:rPr>
        <w:t>:</w:t>
      </w:r>
      <w:r w:rsidRPr="00102F3C">
        <w:rPr>
          <w:rFonts w:ascii="Times New Roman" w:eastAsia="Times New Roman" w:hAnsi="Times New Roman" w:cs="Times New Roman"/>
          <w:sz w:val="20"/>
          <w:szCs w:val="20"/>
          <w:lang w:eastAsia="en-GB"/>
        </w:rPr>
        <w:t xml:space="preserve"> FTIR spectra of Aluminium corrosion products  after immersion in 0.4MHCl with and without 0.4g/L </w:t>
      </w:r>
      <w:r>
        <w:rPr>
          <w:rFonts w:ascii="Times New Roman" w:eastAsia="Times New Roman" w:hAnsi="Times New Roman" w:cs="Times New Roman"/>
          <w:sz w:val="20"/>
          <w:szCs w:val="20"/>
          <w:lang w:eastAsia="en-GB"/>
        </w:rPr>
        <w:t>6</w:t>
      </w:r>
      <w:r w:rsidRPr="00102F3C">
        <w:rPr>
          <w:rFonts w:ascii="Times New Roman" w:eastAsia="Times New Roman" w:hAnsi="Times New Roman" w:cs="Times New Roman"/>
          <w:sz w:val="20"/>
          <w:szCs w:val="20"/>
          <w:lang w:eastAsia="en-GB"/>
        </w:rPr>
        <w:t>-A</w:t>
      </w:r>
      <w:r>
        <w:rPr>
          <w:rFonts w:ascii="Times New Roman" w:eastAsia="Times New Roman" w:hAnsi="Times New Roman" w:cs="Times New Roman"/>
          <w:sz w:val="20"/>
          <w:szCs w:val="20"/>
          <w:lang w:eastAsia="en-GB"/>
        </w:rPr>
        <w:t>C</w:t>
      </w:r>
      <w:r w:rsidRPr="00102F3C">
        <w:rPr>
          <w:rFonts w:ascii="Times New Roman" w:eastAsia="Times New Roman" w:hAnsi="Times New Roman" w:cs="Times New Roman"/>
          <w:sz w:val="20"/>
          <w:szCs w:val="20"/>
          <w:lang w:eastAsia="en-GB"/>
        </w:rPr>
        <w:t>Q at 303K</w:t>
      </w:r>
    </w:p>
    <w:p w:rsidR="005E6E1F" w:rsidRDefault="005E6E1F" w:rsidP="005E6E1F">
      <w:r w:rsidRPr="002841D0">
        <w:rPr>
          <w:noProof/>
          <w:lang w:eastAsia="en-GB"/>
        </w:rPr>
        <w:drawing>
          <wp:inline distT="0" distB="0" distL="0" distR="0">
            <wp:extent cx="2571750" cy="1193800"/>
            <wp:effectExtent l="19050" t="0" r="0" b="0"/>
            <wp:docPr id="24" name="Picture 5" descr="C:\Users\DELL\Desktop\PIC\8-AC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IC\8-ACQ.TIF"/>
                    <pic:cNvPicPr>
                      <a:picLocks noChangeAspect="1" noChangeArrowheads="1"/>
                    </pic:cNvPicPr>
                  </pic:nvPicPr>
                  <pic:blipFill>
                    <a:blip r:embed="rId33" cstate="print"/>
                    <a:srcRect/>
                    <a:stretch>
                      <a:fillRect/>
                    </a:stretch>
                  </pic:blipFill>
                  <pic:spPr bwMode="auto">
                    <a:xfrm>
                      <a:off x="0" y="0"/>
                      <a:ext cx="2572246" cy="1194030"/>
                    </a:xfrm>
                    <a:prstGeom prst="rect">
                      <a:avLst/>
                    </a:prstGeom>
                    <a:noFill/>
                    <a:ln w="9525">
                      <a:noFill/>
                      <a:miter lim="800000"/>
                      <a:headEnd/>
                      <a:tailEnd/>
                    </a:ln>
                  </pic:spPr>
                </pic:pic>
              </a:graphicData>
            </a:graphic>
          </wp:inline>
        </w:drawing>
      </w:r>
      <w:r>
        <w:t xml:space="preserve">  </w:t>
      </w:r>
      <w:r w:rsidRPr="00D05415">
        <w:rPr>
          <w:noProof/>
          <w:lang w:eastAsia="en-GB"/>
        </w:rPr>
        <w:drawing>
          <wp:inline distT="0" distB="0" distL="0" distR="0">
            <wp:extent cx="2806700" cy="1479550"/>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806700" cy="1479550"/>
                    </a:xfrm>
                    <a:prstGeom prst="rect">
                      <a:avLst/>
                    </a:prstGeom>
                    <a:noFill/>
                    <a:ln w="9525">
                      <a:noFill/>
                      <a:miter lim="800000"/>
                      <a:headEnd/>
                      <a:tailEnd/>
                    </a:ln>
                  </pic:spPr>
                </pic:pic>
              </a:graphicData>
            </a:graphic>
          </wp:inline>
        </w:drawing>
      </w:r>
    </w:p>
    <w:p w:rsidR="005E6E1F" w:rsidRDefault="005E6E1F" w:rsidP="005E6E1F">
      <w:pPr>
        <w:tabs>
          <w:tab w:val="left" w:pos="860"/>
        </w:tabs>
        <w:rPr>
          <w:rFonts w:ascii="Times New Roman" w:eastAsia="Times New Roman" w:hAnsi="Times New Roman" w:cs="Times New Roman"/>
          <w:sz w:val="20"/>
          <w:szCs w:val="20"/>
          <w:lang w:eastAsia="en-GB"/>
        </w:rPr>
      </w:pPr>
      <w:r>
        <w:rPr>
          <w:rFonts w:ascii="Times New Roman" w:eastAsia="Times New Roman" w:hAnsi="Times New Roman" w:cs="Times New Roman"/>
          <w:b/>
          <w:sz w:val="24"/>
          <w:szCs w:val="24"/>
          <w:lang w:eastAsia="en-GB"/>
        </w:rPr>
        <w:t>Figure 3.19</w:t>
      </w:r>
      <w:r w:rsidRPr="009E766E">
        <w:rPr>
          <w:rFonts w:ascii="Times New Roman" w:eastAsia="Times New Roman" w:hAnsi="Times New Roman" w:cs="Times New Roman"/>
          <w:b/>
          <w:sz w:val="24"/>
          <w:szCs w:val="24"/>
          <w:lang w:eastAsia="en-GB"/>
        </w:rPr>
        <w:t xml:space="preserve"> </w:t>
      </w:r>
      <w:r w:rsidRPr="00102F3C">
        <w:rPr>
          <w:rFonts w:ascii="Times New Roman" w:eastAsia="Times New Roman" w:hAnsi="Times New Roman" w:cs="Times New Roman"/>
          <w:b/>
          <w:sz w:val="20"/>
          <w:szCs w:val="20"/>
          <w:lang w:eastAsia="en-GB"/>
        </w:rPr>
        <w:t>:</w:t>
      </w:r>
      <w:r w:rsidRPr="00102F3C">
        <w:rPr>
          <w:rFonts w:ascii="Times New Roman" w:eastAsia="Times New Roman" w:hAnsi="Times New Roman" w:cs="Times New Roman"/>
          <w:sz w:val="20"/>
          <w:szCs w:val="20"/>
          <w:lang w:eastAsia="en-GB"/>
        </w:rPr>
        <w:t xml:space="preserve"> FTIR spectra of Aluminium corrosion products  after immersion in 0.4MHCl with and without 0.4g/L </w:t>
      </w:r>
      <w:r>
        <w:rPr>
          <w:rFonts w:ascii="Times New Roman" w:eastAsia="Times New Roman" w:hAnsi="Times New Roman" w:cs="Times New Roman"/>
          <w:sz w:val="20"/>
          <w:szCs w:val="20"/>
          <w:lang w:eastAsia="en-GB"/>
        </w:rPr>
        <w:t>8</w:t>
      </w:r>
      <w:r w:rsidRPr="00102F3C">
        <w:rPr>
          <w:rFonts w:ascii="Times New Roman" w:eastAsia="Times New Roman" w:hAnsi="Times New Roman" w:cs="Times New Roman"/>
          <w:sz w:val="20"/>
          <w:szCs w:val="20"/>
          <w:lang w:eastAsia="en-GB"/>
        </w:rPr>
        <w:t>-A</w:t>
      </w:r>
      <w:r>
        <w:rPr>
          <w:rFonts w:ascii="Times New Roman" w:eastAsia="Times New Roman" w:hAnsi="Times New Roman" w:cs="Times New Roman"/>
          <w:sz w:val="20"/>
          <w:szCs w:val="20"/>
          <w:lang w:eastAsia="en-GB"/>
        </w:rPr>
        <w:t>C</w:t>
      </w:r>
      <w:r w:rsidRPr="00102F3C">
        <w:rPr>
          <w:rFonts w:ascii="Times New Roman" w:eastAsia="Times New Roman" w:hAnsi="Times New Roman" w:cs="Times New Roman"/>
          <w:sz w:val="20"/>
          <w:szCs w:val="20"/>
          <w:lang w:eastAsia="en-GB"/>
        </w:rPr>
        <w:t>Q at 303K</w:t>
      </w:r>
      <w:r>
        <w:rPr>
          <w:rFonts w:ascii="Times New Roman" w:eastAsia="Times New Roman" w:hAnsi="Times New Roman" w:cs="Times New Roman"/>
          <w:sz w:val="20"/>
          <w:szCs w:val="20"/>
          <w:lang w:eastAsia="en-GB"/>
        </w:rPr>
        <w:t xml:space="preserve"> </w:t>
      </w:r>
    </w:p>
    <w:p w:rsidR="005E6E1F" w:rsidRDefault="005E6E1F" w:rsidP="005E6E1F">
      <w:pPr>
        <w:spacing w:line="240" w:lineRule="auto"/>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3.5 Fourier Transform IR Analysis</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The FTIR spectra of the acetylquinolines derivatives on the surface of aluminium is shown in figure 3.17, 3.18 and 3.19 for 5-ACQ, 6-ACQ and 8-ACQ respectively. The appearance of  a strong peaks around  1703cm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1715cm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and 16875cm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are due to the C</w:t>
      </w:r>
      <w:r w:rsidRPr="003145DA">
        <w:rPr>
          <w:rFonts w:ascii="Times New Roman" w:hAnsi="Times New Roman" w:cs="Times New Roman"/>
          <w:b/>
          <w:color w:val="231F20"/>
          <w:sz w:val="24"/>
          <w:szCs w:val="24"/>
        </w:rPr>
        <w:t>=</w:t>
      </w:r>
      <w:r>
        <w:rPr>
          <w:rFonts w:ascii="Times New Roman" w:hAnsi="Times New Roman" w:cs="Times New Roman"/>
          <w:color w:val="231F20"/>
          <w:sz w:val="24"/>
          <w:szCs w:val="24"/>
        </w:rPr>
        <w:t>O  bond  in 6-ACQ, 5-ACQ and 8-ACQ respectively, the peak around 1610cm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corresponds to the aromatic ring, the nitrogen atom in the molecule have a peak around 1410cm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and  the peak around 1605cm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stands for the carbon-carbon double bond generally for all the acetylquinoline molecules. The o.4g/L of the acetylquinolines in 0.4MHCl without insertion of the aluminium coupon shows clear the presence of acetyl-carbon bond, aromatic ring, nitrogen and carbon-carbon double bond. However,  upon insertion of the aluminium in the solution,  the spectra shows some new peaks 575cm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455cm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and 357cm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These peaks are due to the metal-oxygen bond (M-O), metal-ligand bond and metal-nitrogen bond respectively. The  peaks corresponding to C</w:t>
      </w:r>
      <w:r w:rsidRPr="003145DA">
        <w:rPr>
          <w:rFonts w:ascii="Times New Roman" w:hAnsi="Times New Roman" w:cs="Times New Roman"/>
          <w:b/>
          <w:color w:val="231F20"/>
          <w:sz w:val="24"/>
          <w:szCs w:val="24"/>
        </w:rPr>
        <w:t>=</w:t>
      </w:r>
      <w:r>
        <w:rPr>
          <w:rFonts w:ascii="Times New Roman" w:hAnsi="Times New Roman" w:cs="Times New Roman"/>
          <w:color w:val="231F20"/>
          <w:sz w:val="24"/>
          <w:szCs w:val="24"/>
        </w:rPr>
        <w:t>O stretching at 1715cm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1735cm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for 6-ACQ, 1703cm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1720cm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for 5-ACQ, and 1687cm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1705cm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for 8-ACQ, the aromatic ring at 1610cm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changes to 1515cm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peak of nitrogen which appears around 1410cm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rPr>
        <w:t xml:space="preserve"> shifted to 1420cm</w:t>
      </w:r>
      <w:r w:rsidRPr="009A2C82">
        <w:rPr>
          <w:rFonts w:ascii="Times New Roman" w:hAnsi="Times New Roman" w:cs="Times New Roman"/>
          <w:color w:val="231F20"/>
          <w:sz w:val="24"/>
          <w:szCs w:val="24"/>
          <w:vertAlign w:val="superscript"/>
        </w:rPr>
        <w:t>-1</w:t>
      </w:r>
      <w:r>
        <w:rPr>
          <w:rFonts w:ascii="Times New Roman" w:hAnsi="Times New Roman" w:cs="Times New Roman"/>
          <w:color w:val="231F20"/>
          <w:sz w:val="24"/>
          <w:szCs w:val="24"/>
          <w:vertAlign w:val="superscript"/>
        </w:rPr>
        <w:t xml:space="preserve"> </w:t>
      </w:r>
      <w:r>
        <w:rPr>
          <w:rFonts w:ascii="Times New Roman" w:hAnsi="Times New Roman" w:cs="Times New Roman"/>
          <w:color w:val="231F20"/>
          <w:sz w:val="24"/>
          <w:szCs w:val="24"/>
        </w:rPr>
        <w:t xml:space="preserve">in 6-ClQ </w:t>
      </w:r>
      <w:r>
        <w:rPr>
          <w:rFonts w:ascii="Times New Roman" w:hAnsi="Times New Roman" w:cs="Times New Roman"/>
          <w:color w:val="231F20"/>
          <w:sz w:val="24"/>
          <w:szCs w:val="24"/>
          <w:vertAlign w:val="superscript"/>
        </w:rPr>
        <w:t xml:space="preserve"> </w:t>
      </w:r>
      <w:r>
        <w:rPr>
          <w:rFonts w:ascii="Times New Roman" w:hAnsi="Times New Roman" w:cs="Times New Roman"/>
          <w:color w:val="231F20"/>
          <w:sz w:val="24"/>
          <w:szCs w:val="24"/>
        </w:rPr>
        <w:t>and 8-ClQ, but has disappeared in 6-ClQ molecule.  From the FTIR, Such a shift is attributed to the interaction of the acetylquinoline molecules with the metal surface [43]. A major interesting thing to consider is the effect of the substituent position on the FTIR spectrum. The positions 5,6 and 8 are all orthor positions relative to the nitrogen atom, so they are close to the region of high electron density around the nitrogen. These means that the substituents at these positions can experience some electronic effects known as mesomeric effect which stabilize the electron density of the aromatic ring, and  affect their FTIR spectra and hence significant difference in percentage corrosion inhibition among the molecules.  The high stretching value of the C</w:t>
      </w:r>
      <w:r w:rsidRPr="00AA682A">
        <w:rPr>
          <w:rFonts w:ascii="Times New Roman" w:hAnsi="Times New Roman" w:cs="Times New Roman"/>
          <w:b/>
          <w:color w:val="231F20"/>
          <w:sz w:val="24"/>
          <w:szCs w:val="24"/>
        </w:rPr>
        <w:t>=</w:t>
      </w:r>
      <w:r>
        <w:rPr>
          <w:rFonts w:ascii="Times New Roman" w:hAnsi="Times New Roman" w:cs="Times New Roman"/>
          <w:color w:val="231F20"/>
          <w:sz w:val="24"/>
          <w:szCs w:val="24"/>
        </w:rPr>
        <w:t>O peak and the nitrogen and</w:t>
      </w:r>
      <w:r w:rsidRPr="00615EFE">
        <w:rPr>
          <w:rFonts w:ascii="Times New Roman" w:hAnsi="Times New Roman" w:cs="Times New Roman"/>
          <w:color w:val="231F20"/>
          <w:sz w:val="24"/>
          <w:szCs w:val="24"/>
        </w:rPr>
        <w:t xml:space="preserve"> disappearance of the peak of N</w:t>
      </w:r>
      <w:r>
        <w:rPr>
          <w:rFonts w:ascii="Times New Roman" w:hAnsi="Times New Roman" w:cs="Times New Roman"/>
          <w:color w:val="231F20"/>
          <w:sz w:val="24"/>
          <w:szCs w:val="24"/>
        </w:rPr>
        <w:t xml:space="preserve">  which is seen with 6-ACQ,  is an evidence </w:t>
      </w:r>
      <w:r>
        <w:rPr>
          <w:rFonts w:ascii="Times New Roman" w:hAnsi="Times New Roman" w:cs="Times New Roman"/>
          <w:color w:val="231F20"/>
          <w:sz w:val="24"/>
          <w:szCs w:val="24"/>
        </w:rPr>
        <w:lastRenderedPageBreak/>
        <w:t>of bonding of aluminium surface with the chloroquinoline molecules. This reaffirmed the fact that the mechanism proceeded via both phy</w:t>
      </w:r>
      <w:r w:rsidR="00BE3BD3">
        <w:rPr>
          <w:rFonts w:ascii="Times New Roman" w:hAnsi="Times New Roman" w:cs="Times New Roman"/>
          <w:color w:val="231F20"/>
          <w:sz w:val="24"/>
          <w:szCs w:val="24"/>
        </w:rPr>
        <w:t>sical and chemical adsorption[43</w:t>
      </w:r>
      <w:r>
        <w:rPr>
          <w:rFonts w:ascii="Times New Roman" w:hAnsi="Times New Roman" w:cs="Times New Roman"/>
          <w:color w:val="231F20"/>
          <w:sz w:val="24"/>
          <w:szCs w:val="24"/>
        </w:rPr>
        <w:t>].</w:t>
      </w:r>
    </w:p>
    <w:p w:rsidR="005E6E1F" w:rsidRDefault="005E6E1F" w:rsidP="005E6E1F">
      <w:pPr>
        <w:spacing w:line="480" w:lineRule="auto"/>
        <w:jc w:val="both"/>
        <w:rPr>
          <w:rFonts w:ascii="Times New Roman" w:hAnsi="Times New Roman" w:cs="Times New Roman"/>
          <w:b/>
          <w:color w:val="231F20"/>
          <w:sz w:val="24"/>
          <w:szCs w:val="24"/>
        </w:rPr>
      </w:pPr>
      <w:r w:rsidRPr="00962309">
        <w:rPr>
          <w:rFonts w:ascii="Times New Roman" w:hAnsi="Times New Roman" w:cs="Times New Roman"/>
          <w:b/>
          <w:color w:val="231F20"/>
          <w:sz w:val="24"/>
          <w:szCs w:val="24"/>
        </w:rPr>
        <w:t>3.6 Mechanism of Inhibition</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Naturally, the test aluminium plate before corrosion study have air passive film of aluminium oxides on their surface due to oxidation as shown in equation (3.17)</w:t>
      </w:r>
      <w:r w:rsidR="00BE3BD3">
        <w:rPr>
          <w:rFonts w:ascii="Times New Roman" w:hAnsi="Times New Roman" w:cs="Times New Roman"/>
          <w:color w:val="231F20"/>
          <w:sz w:val="24"/>
          <w:szCs w:val="24"/>
        </w:rPr>
        <w:t xml:space="preserve"> [43]</w:t>
      </w:r>
      <w:r>
        <w:rPr>
          <w:rFonts w:ascii="Times New Roman" w:hAnsi="Times New Roman" w:cs="Times New Roman"/>
          <w:color w:val="231F20"/>
          <w:sz w:val="24"/>
          <w:szCs w:val="24"/>
        </w:rPr>
        <w:t>.</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4Al + nH</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 + 3O</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vertAlign w:val="subscript"/>
        </w:rPr>
        <w:t xml:space="preserve"> </w:t>
      </w:r>
      <w:r>
        <w:rPr>
          <w:rFonts w:ascii="Times New Roman" w:hAnsi="Times New Roman" w:cs="Times New Roman"/>
          <w:color w:val="231F20"/>
          <w:sz w:val="24"/>
          <w:szCs w:val="24"/>
        </w:rPr>
        <w:t>→ 2Al</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w:t>
      </w:r>
      <w:r>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(H</w:t>
      </w:r>
      <w:r w:rsidRPr="00E31262">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O)n                                                                  3.17</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However, the dissolution of the aluminium in the aggressive medium (acid solution) can be re</w:t>
      </w:r>
      <w:r w:rsidR="00BE3BD3">
        <w:rPr>
          <w:rFonts w:ascii="Times New Roman" w:hAnsi="Times New Roman" w:cs="Times New Roman"/>
          <w:color w:val="231F20"/>
          <w:sz w:val="24"/>
          <w:szCs w:val="24"/>
        </w:rPr>
        <w:t>presented in equation (3.18) [43</w:t>
      </w:r>
      <w:r>
        <w:rPr>
          <w:rFonts w:ascii="Times New Roman" w:hAnsi="Times New Roman" w:cs="Times New Roman"/>
          <w:color w:val="231F20"/>
          <w:sz w:val="24"/>
          <w:szCs w:val="24"/>
        </w:rPr>
        <w:t xml:space="preserve">] </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Al → Al</w:t>
      </w:r>
      <w:r w:rsidRPr="001F1758">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vertAlign w:val="superscript"/>
        </w:rPr>
        <w:t xml:space="preserve">+ </w:t>
      </w:r>
      <w:r>
        <w:rPr>
          <w:rFonts w:ascii="Times New Roman" w:hAnsi="Times New Roman" w:cs="Times New Roman"/>
          <w:color w:val="231F20"/>
          <w:sz w:val="24"/>
          <w:szCs w:val="24"/>
        </w:rPr>
        <w:t>+ 3</w:t>
      </w:r>
      <w:r w:rsidRPr="001F1758">
        <w:rPr>
          <w:rFonts w:ascii="Times New Roman" w:hAnsi="Times New Roman" w:cs="Times New Roman"/>
          <w:color w:val="231F20"/>
          <w:sz w:val="24"/>
          <w:szCs w:val="24"/>
          <w:vertAlign w:val="superscript"/>
        </w:rPr>
        <w:t>e-</w:t>
      </w:r>
      <w:r>
        <w:rPr>
          <w:rFonts w:ascii="Times New Roman" w:hAnsi="Times New Roman" w:cs="Times New Roman"/>
          <w:color w:val="231F20"/>
          <w:sz w:val="24"/>
          <w:szCs w:val="24"/>
        </w:rPr>
        <w:t xml:space="preserve">                                                                                                            3.18</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The quinoline derivatives used here are the 5-ACQ, 6-ACQ and 8-ACQ are of the same molecular mass and similar structure. The interaction of aluminium with these molecules generally involves formation of complex between the aluminium ion and the oxygen and nitrogen atoms of the acetylquinoline molecule. The complex is hydrophobic and act as corrosion inhibitor by blocking the active sites on the aluminium surface, thus preventing the reaction between the aluminium and the corrosive medium</w:t>
      </w:r>
      <w:r w:rsidR="00BF04FE">
        <w:rPr>
          <w:rFonts w:ascii="Times New Roman" w:hAnsi="Times New Roman" w:cs="Times New Roman"/>
          <w:color w:val="231F20"/>
          <w:sz w:val="24"/>
          <w:szCs w:val="24"/>
        </w:rPr>
        <w:t>[44]</w:t>
      </w:r>
      <w:r>
        <w:rPr>
          <w:rFonts w:ascii="Times New Roman" w:hAnsi="Times New Roman" w:cs="Times New Roman"/>
          <w:color w:val="231F20"/>
          <w:sz w:val="24"/>
          <w:szCs w:val="24"/>
        </w:rPr>
        <w:t>. The most likely chemical equation for this interaction is presented in the equation (3.19)</w:t>
      </w:r>
    </w:p>
    <w:p w:rsidR="005E6E1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Al</w:t>
      </w:r>
      <w:r w:rsidRPr="002169BC">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rPr>
        <w:t xml:space="preserve"> + </w:t>
      </w:r>
      <w:r w:rsidRPr="00097402">
        <w:rPr>
          <w:rFonts w:ascii="Times New Roman" w:hAnsi="Times New Roman" w:cs="Times New Roman"/>
          <w:color w:val="231F20"/>
          <w:sz w:val="24"/>
          <w:szCs w:val="24"/>
        </w:rPr>
        <w:t>C</w:t>
      </w:r>
      <w:r w:rsidRPr="00097402">
        <w:rPr>
          <w:rFonts w:ascii="Times New Roman" w:hAnsi="Times New Roman" w:cs="Times New Roman"/>
          <w:color w:val="231F20"/>
          <w:sz w:val="24"/>
          <w:szCs w:val="24"/>
          <w:vertAlign w:val="subscript"/>
        </w:rPr>
        <w:t>9</w:t>
      </w:r>
      <w:r w:rsidRPr="00097402">
        <w:rPr>
          <w:rFonts w:ascii="Times New Roman" w:hAnsi="Times New Roman" w:cs="Times New Roman"/>
          <w:color w:val="231F20"/>
          <w:sz w:val="24"/>
          <w:szCs w:val="24"/>
        </w:rPr>
        <w:t>H</w:t>
      </w:r>
      <w:r>
        <w:rPr>
          <w:rFonts w:ascii="Times New Roman" w:hAnsi="Times New Roman" w:cs="Times New Roman"/>
          <w:color w:val="231F20"/>
          <w:sz w:val="24"/>
          <w:szCs w:val="24"/>
          <w:vertAlign w:val="subscript"/>
        </w:rPr>
        <w:t>7</w:t>
      </w:r>
      <w:r>
        <w:rPr>
          <w:rFonts w:ascii="Times New Roman" w:hAnsi="Times New Roman" w:cs="Times New Roman"/>
          <w:color w:val="231F20"/>
          <w:sz w:val="24"/>
          <w:szCs w:val="24"/>
        </w:rPr>
        <w:t>OCH</w:t>
      </w:r>
      <w:r w:rsidRPr="00F844BF">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N + 6H</w:t>
      </w:r>
      <w:r w:rsidRPr="002169BC">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 →[Al(</w:t>
      </w:r>
      <w:r w:rsidRPr="00097402">
        <w:rPr>
          <w:rFonts w:ascii="Times New Roman" w:hAnsi="Times New Roman" w:cs="Times New Roman"/>
          <w:color w:val="231F20"/>
          <w:sz w:val="24"/>
          <w:szCs w:val="24"/>
        </w:rPr>
        <w:t>C</w:t>
      </w:r>
      <w:r w:rsidRPr="00097402">
        <w:rPr>
          <w:rFonts w:ascii="Times New Roman" w:hAnsi="Times New Roman" w:cs="Times New Roman"/>
          <w:color w:val="231F20"/>
          <w:sz w:val="24"/>
          <w:szCs w:val="24"/>
          <w:vertAlign w:val="subscript"/>
        </w:rPr>
        <w:t>9</w:t>
      </w:r>
      <w:r w:rsidRPr="00097402">
        <w:rPr>
          <w:rFonts w:ascii="Times New Roman" w:hAnsi="Times New Roman" w:cs="Times New Roman"/>
          <w:color w:val="231F20"/>
          <w:sz w:val="24"/>
          <w:szCs w:val="24"/>
        </w:rPr>
        <w:t>H</w:t>
      </w:r>
      <w:r>
        <w:rPr>
          <w:rFonts w:ascii="Times New Roman" w:hAnsi="Times New Roman" w:cs="Times New Roman"/>
          <w:color w:val="231F20"/>
          <w:sz w:val="24"/>
          <w:szCs w:val="24"/>
          <w:vertAlign w:val="subscript"/>
        </w:rPr>
        <w:t>7</w:t>
      </w:r>
      <w:r>
        <w:rPr>
          <w:rFonts w:ascii="Times New Roman" w:hAnsi="Times New Roman" w:cs="Times New Roman"/>
          <w:color w:val="231F20"/>
          <w:sz w:val="24"/>
          <w:szCs w:val="24"/>
        </w:rPr>
        <w:t>OCH</w:t>
      </w:r>
      <w:r w:rsidRPr="00F844BF">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N)</w:t>
      </w:r>
      <w:r w:rsidRPr="002169BC">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 xml:space="preserve"> (H</w:t>
      </w:r>
      <w:r w:rsidRPr="00F844BF">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O)</w:t>
      </w:r>
      <w:r w:rsidRPr="00F844BF">
        <w:rPr>
          <w:rFonts w:ascii="Times New Roman" w:hAnsi="Times New Roman" w:cs="Times New Roman"/>
          <w:color w:val="231F20"/>
          <w:sz w:val="24"/>
          <w:szCs w:val="24"/>
          <w:vertAlign w:val="subscript"/>
        </w:rPr>
        <w:t>3</w:t>
      </w:r>
      <w:r>
        <w:rPr>
          <w:rFonts w:ascii="Times New Roman" w:hAnsi="Times New Roman" w:cs="Times New Roman"/>
          <w:color w:val="231F20"/>
          <w:sz w:val="24"/>
          <w:szCs w:val="24"/>
        </w:rPr>
        <w:t>]                                     3.19</w:t>
      </w:r>
    </w:p>
    <w:p w:rsidR="005E6E1F" w:rsidRPr="000938FF" w:rsidRDefault="005E6E1F" w:rsidP="005E6E1F">
      <w:pPr>
        <w:spacing w:line="48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Here the aluminium ion (Al</w:t>
      </w:r>
      <w:r w:rsidRPr="002169BC">
        <w:rPr>
          <w:rFonts w:ascii="Times New Roman" w:hAnsi="Times New Roman" w:cs="Times New Roman"/>
          <w:color w:val="231F20"/>
          <w:sz w:val="24"/>
          <w:szCs w:val="24"/>
          <w:vertAlign w:val="superscript"/>
        </w:rPr>
        <w:t>3+</w:t>
      </w:r>
      <w:r>
        <w:rPr>
          <w:rFonts w:ascii="Times New Roman" w:hAnsi="Times New Roman" w:cs="Times New Roman"/>
          <w:color w:val="231F20"/>
          <w:sz w:val="24"/>
          <w:szCs w:val="24"/>
        </w:rPr>
        <w:t xml:space="preserve">) is complexed with three molecules of the acetylquinoline and three molecules of water forming a product that is hydrophobic. The interaction involves the formation of a coordinate covalent bond between the aluminium ion and the oxygen atom of the acetylquinoline </w:t>
      </w:r>
      <w:r w:rsidR="00BF04FE">
        <w:rPr>
          <w:rFonts w:ascii="Times New Roman" w:hAnsi="Times New Roman" w:cs="Times New Roman"/>
          <w:color w:val="231F20"/>
          <w:sz w:val="24"/>
          <w:szCs w:val="24"/>
        </w:rPr>
        <w:t>molecule.  Furthermore,</w:t>
      </w:r>
      <w:r>
        <w:rPr>
          <w:rFonts w:ascii="Times New Roman" w:hAnsi="Times New Roman" w:cs="Times New Roman"/>
          <w:color w:val="231F20"/>
          <w:sz w:val="24"/>
          <w:szCs w:val="24"/>
        </w:rPr>
        <w:t xml:space="preserve"> the FTIR peak</w:t>
      </w:r>
      <w:r w:rsidR="00BF04FE">
        <w:rPr>
          <w:rFonts w:ascii="Times New Roman" w:hAnsi="Times New Roman" w:cs="Times New Roman"/>
          <w:color w:val="231F20"/>
          <w:sz w:val="24"/>
          <w:szCs w:val="24"/>
        </w:rPr>
        <w:t>s</w:t>
      </w:r>
      <w:r>
        <w:rPr>
          <w:rFonts w:ascii="Times New Roman" w:hAnsi="Times New Roman" w:cs="Times New Roman"/>
          <w:color w:val="231F20"/>
          <w:sz w:val="24"/>
          <w:szCs w:val="24"/>
        </w:rPr>
        <w:t xml:space="preserve">, the difference in the inhibition efficiency shown by the molecules despite having the same mass and structure is believed to </w:t>
      </w:r>
      <w:r>
        <w:rPr>
          <w:rFonts w:ascii="Times New Roman" w:hAnsi="Times New Roman" w:cs="Times New Roman"/>
          <w:color w:val="231F20"/>
          <w:sz w:val="24"/>
          <w:szCs w:val="24"/>
        </w:rPr>
        <w:lastRenderedPageBreak/>
        <w:t>come from orientation of the substituent (acetyl group) position on the parent quinoline molecule. At position 6, acetyl group is more available to participate in the interaction with the aluminium via oxygen than other positions 5 and 8. This gives the superior performance</w:t>
      </w:r>
      <w:r w:rsidR="00907E7D">
        <w:rPr>
          <w:rFonts w:ascii="Times New Roman" w:hAnsi="Times New Roman" w:cs="Times New Roman"/>
          <w:color w:val="231F20"/>
          <w:sz w:val="24"/>
          <w:szCs w:val="24"/>
        </w:rPr>
        <w:t xml:space="preserve"> to</w:t>
      </w:r>
      <w:r>
        <w:rPr>
          <w:rFonts w:ascii="Times New Roman" w:hAnsi="Times New Roman" w:cs="Times New Roman"/>
          <w:color w:val="231F20"/>
          <w:sz w:val="24"/>
          <w:szCs w:val="24"/>
        </w:rPr>
        <w:t xml:space="preserve"> 6-ACQ. </w:t>
      </w:r>
    </w:p>
    <w:p w:rsidR="005E6E1F" w:rsidRPr="00E3223B" w:rsidRDefault="005E6E1F" w:rsidP="005E6E1F">
      <w:pPr>
        <w:spacing w:after="0" w:line="480" w:lineRule="auto"/>
        <w:jc w:val="both"/>
        <w:rPr>
          <w:rFonts w:ascii="Times New Roman" w:hAnsi="Times New Roman" w:cs="Times New Roman"/>
          <w:sz w:val="16"/>
          <w:szCs w:val="16"/>
        </w:rPr>
      </w:pPr>
      <w:r>
        <w:rPr>
          <w:rFonts w:ascii="Times New Roman" w:eastAsia="Times New Roman" w:hAnsi="Times New Roman" w:cs="Times New Roman"/>
          <w:b/>
          <w:sz w:val="24"/>
          <w:szCs w:val="24"/>
          <w:lang w:eastAsia="en-GB"/>
        </w:rPr>
        <w:t xml:space="preserve">3.7 </w:t>
      </w:r>
      <w:r w:rsidRPr="002A3FF8">
        <w:rPr>
          <w:rFonts w:ascii="Times New Roman" w:eastAsia="Times New Roman" w:hAnsi="Times New Roman" w:cs="Times New Roman"/>
          <w:b/>
          <w:sz w:val="24"/>
          <w:szCs w:val="24"/>
          <w:lang w:eastAsia="en-GB"/>
        </w:rPr>
        <w:t>Conclusion</w:t>
      </w:r>
      <w:r>
        <w:rPr>
          <w:rFonts w:ascii="Times New Roman" w:eastAsia="Times New Roman" w:hAnsi="Times New Roman" w:cs="Times New Roman"/>
          <w:b/>
          <w:sz w:val="24"/>
          <w:szCs w:val="24"/>
          <w:lang w:eastAsia="en-GB"/>
        </w:rPr>
        <w:tab/>
      </w:r>
    </w:p>
    <w:p w:rsidR="00382B5F" w:rsidRDefault="00382B5F" w:rsidP="00382B5F">
      <w:pPr>
        <w:tabs>
          <w:tab w:val="left" w:pos="5440"/>
        </w:tabs>
        <w:spacing w:after="0" w:line="480" w:lineRule="auto"/>
        <w:jc w:val="both"/>
        <w:rPr>
          <w:rFonts w:ascii="Times New Roman" w:eastAsia="Times New Roman" w:hAnsi="Times New Roman" w:cs="Times New Roman"/>
          <w:b/>
          <w:sz w:val="24"/>
          <w:szCs w:val="24"/>
          <w:lang w:eastAsia="en-GB"/>
        </w:rPr>
      </w:pPr>
      <w:r>
        <w:rPr>
          <w:rFonts w:ascii="Times New Roman" w:eastAsia="Times New Roman" w:hAnsi="Times New Roman" w:cs="Times New Roman"/>
          <w:sz w:val="24"/>
          <w:szCs w:val="24"/>
          <w:lang w:eastAsia="en-GB"/>
        </w:rPr>
        <w:t>The effects of acetyl substituent position on quinoline used as corrosion inhibitor for aluminium in hydrochloric acid was successfully investigated experimentally. Out of the three acetylquinolines ( 5-acetylquinoline, 6-acetylquinoline and 8-acetyl</w:t>
      </w:r>
      <w:r w:rsidR="006173C6">
        <w:rPr>
          <w:rFonts w:ascii="Times New Roman" w:eastAsia="Times New Roman" w:hAnsi="Times New Roman" w:cs="Times New Roman"/>
          <w:sz w:val="24"/>
          <w:szCs w:val="24"/>
          <w:lang w:eastAsia="en-GB"/>
        </w:rPr>
        <w:t>quinoline), 6-acetyl</w:t>
      </w:r>
      <w:r>
        <w:rPr>
          <w:rFonts w:ascii="Times New Roman" w:eastAsia="Times New Roman" w:hAnsi="Times New Roman" w:cs="Times New Roman"/>
          <w:sz w:val="24"/>
          <w:szCs w:val="24"/>
          <w:lang w:eastAsia="en-GB"/>
        </w:rPr>
        <w:t>quinoline</w:t>
      </w:r>
      <w:r w:rsidR="006173C6">
        <w:rPr>
          <w:rFonts w:ascii="Times New Roman" w:eastAsia="Times New Roman" w:hAnsi="Times New Roman" w:cs="Times New Roman"/>
          <w:sz w:val="24"/>
          <w:szCs w:val="24"/>
          <w:lang w:eastAsia="en-GB"/>
        </w:rPr>
        <w:t xml:space="preserve"> (6-ACQ)</w:t>
      </w:r>
      <w:r>
        <w:rPr>
          <w:rFonts w:ascii="Times New Roman" w:eastAsia="Times New Roman" w:hAnsi="Times New Roman" w:cs="Times New Roman"/>
          <w:sz w:val="24"/>
          <w:szCs w:val="24"/>
          <w:lang w:eastAsia="en-GB"/>
        </w:rPr>
        <w:t xml:space="preserve"> showed highest corrosion inhibition efficiency under all conditions. The results obtained from mass loss, potentiodynamic polarisation and impedance measurement support these observations. </w:t>
      </w:r>
      <w:r w:rsidR="00F07D34">
        <w:rPr>
          <w:rFonts w:ascii="Times New Roman" w:eastAsia="Times New Roman" w:hAnsi="Times New Roman" w:cs="Times New Roman"/>
          <w:sz w:val="24"/>
          <w:szCs w:val="24"/>
          <w:lang w:eastAsia="en-GB"/>
        </w:rPr>
        <w:t>The position of the acetyl</w:t>
      </w:r>
      <w:r>
        <w:rPr>
          <w:rFonts w:ascii="Times New Roman" w:eastAsia="Times New Roman" w:hAnsi="Times New Roman" w:cs="Times New Roman"/>
          <w:sz w:val="24"/>
          <w:szCs w:val="24"/>
          <w:lang w:eastAsia="en-GB"/>
        </w:rPr>
        <w:t xml:space="preserve"> substituent on the quinoline molecule showed some influence in the corrosion</w:t>
      </w:r>
      <w:r w:rsidR="00F07D34">
        <w:rPr>
          <w:rFonts w:ascii="Times New Roman" w:eastAsia="Times New Roman" w:hAnsi="Times New Roman" w:cs="Times New Roman"/>
          <w:sz w:val="24"/>
          <w:szCs w:val="24"/>
          <w:lang w:eastAsia="en-GB"/>
        </w:rPr>
        <w:t xml:space="preserve"> inhibition performance for </w:t>
      </w:r>
      <w:r>
        <w:rPr>
          <w:rFonts w:ascii="Times New Roman" w:eastAsia="Times New Roman" w:hAnsi="Times New Roman" w:cs="Times New Roman"/>
          <w:sz w:val="24"/>
          <w:szCs w:val="24"/>
          <w:lang w:eastAsia="en-GB"/>
        </w:rPr>
        <w:t>aluminium in acidic environment. Scanning elect</w:t>
      </w:r>
      <w:r w:rsidR="00F07D34">
        <w:rPr>
          <w:rFonts w:ascii="Times New Roman" w:eastAsia="Times New Roman" w:hAnsi="Times New Roman" w:cs="Times New Roman"/>
          <w:sz w:val="24"/>
          <w:szCs w:val="24"/>
          <w:lang w:eastAsia="en-GB"/>
        </w:rPr>
        <w:t>ron micrographs confirmed that 6-AC</w:t>
      </w:r>
      <w:r>
        <w:rPr>
          <w:rFonts w:ascii="Times New Roman" w:eastAsia="Times New Roman" w:hAnsi="Times New Roman" w:cs="Times New Roman"/>
          <w:sz w:val="24"/>
          <w:szCs w:val="24"/>
          <w:lang w:eastAsia="en-GB"/>
        </w:rPr>
        <w:t>Q has more uniform blockage of the etching sites on the acid-stricken aluminium slabs.</w:t>
      </w:r>
      <w:r w:rsidR="00F07D34">
        <w:rPr>
          <w:rFonts w:ascii="Times New Roman" w:eastAsia="Times New Roman" w:hAnsi="Times New Roman" w:cs="Times New Roman"/>
          <w:sz w:val="24"/>
          <w:szCs w:val="24"/>
          <w:lang w:eastAsia="en-GB"/>
        </w:rPr>
        <w:t xml:space="preserve"> Based on this, we can say that 6-AC</w:t>
      </w:r>
      <w:r>
        <w:rPr>
          <w:rFonts w:ascii="Times New Roman" w:eastAsia="Times New Roman" w:hAnsi="Times New Roman" w:cs="Times New Roman"/>
          <w:sz w:val="24"/>
          <w:szCs w:val="24"/>
          <w:lang w:eastAsia="en-GB"/>
        </w:rPr>
        <w:t>Q is an effective corrosion inhibitor</w:t>
      </w:r>
      <w:r w:rsidR="00F07D34">
        <w:rPr>
          <w:rFonts w:ascii="Times New Roman" w:eastAsia="Times New Roman" w:hAnsi="Times New Roman" w:cs="Times New Roman"/>
          <w:sz w:val="24"/>
          <w:szCs w:val="24"/>
          <w:lang w:eastAsia="en-GB"/>
        </w:rPr>
        <w:t xml:space="preserve"> for aluminium in acid medium</w:t>
      </w:r>
      <w:r>
        <w:rPr>
          <w:rFonts w:ascii="Times New Roman" w:eastAsia="Times New Roman" w:hAnsi="Times New Roman" w:cs="Times New Roman"/>
          <w:sz w:val="24"/>
          <w:szCs w:val="24"/>
          <w:lang w:eastAsia="en-GB"/>
        </w:rPr>
        <w:t xml:space="preserve"> because it forms a stronger bond with the metal surface and lowers the activation energy for the corrosi</w:t>
      </w:r>
      <w:r w:rsidR="00F07D34">
        <w:rPr>
          <w:rFonts w:ascii="Times New Roman" w:eastAsia="Times New Roman" w:hAnsi="Times New Roman" w:cs="Times New Roman"/>
          <w:sz w:val="24"/>
          <w:szCs w:val="24"/>
          <w:lang w:eastAsia="en-GB"/>
        </w:rPr>
        <w:t>on reaction. This suggest that 6-AC</w:t>
      </w:r>
      <w:r>
        <w:rPr>
          <w:rFonts w:ascii="Times New Roman" w:eastAsia="Times New Roman" w:hAnsi="Times New Roman" w:cs="Times New Roman"/>
          <w:sz w:val="24"/>
          <w:szCs w:val="24"/>
          <w:lang w:eastAsia="en-GB"/>
        </w:rPr>
        <w:t xml:space="preserve">Q is a promising candidate for use in industrial applications where corrosion prevention is necessary. </w:t>
      </w:r>
      <w:r>
        <w:rPr>
          <w:rFonts w:ascii="Times New Roman" w:hAnsi="Times New Roman" w:cs="Times New Roman"/>
          <w:color w:val="231F20"/>
          <w:sz w:val="24"/>
          <w:szCs w:val="24"/>
        </w:rPr>
        <w:t>From the FTIR, the significant shift in wave-number is attributed t</w:t>
      </w:r>
      <w:r w:rsidR="00F07D34">
        <w:rPr>
          <w:rFonts w:ascii="Times New Roman" w:hAnsi="Times New Roman" w:cs="Times New Roman"/>
          <w:color w:val="231F20"/>
          <w:sz w:val="24"/>
          <w:szCs w:val="24"/>
        </w:rPr>
        <w:t>o the interaction of the acetyl</w:t>
      </w:r>
      <w:r>
        <w:rPr>
          <w:rFonts w:ascii="Times New Roman" w:hAnsi="Times New Roman" w:cs="Times New Roman"/>
          <w:color w:val="231F20"/>
          <w:sz w:val="24"/>
          <w:szCs w:val="24"/>
        </w:rPr>
        <w:t>quinoline molecules with the metal surface. The hig</w:t>
      </w:r>
      <w:r w:rsidR="00F07D34">
        <w:rPr>
          <w:rFonts w:ascii="Times New Roman" w:hAnsi="Times New Roman" w:cs="Times New Roman"/>
          <w:color w:val="231F20"/>
          <w:sz w:val="24"/>
          <w:szCs w:val="24"/>
        </w:rPr>
        <w:t>h stretching value of the acetyl</w:t>
      </w:r>
      <w:r>
        <w:rPr>
          <w:rFonts w:ascii="Times New Roman" w:hAnsi="Times New Roman" w:cs="Times New Roman"/>
          <w:color w:val="231F20"/>
          <w:sz w:val="24"/>
          <w:szCs w:val="24"/>
        </w:rPr>
        <w:t xml:space="preserve"> peak and the nitrogen and even disappearance of th</w:t>
      </w:r>
      <w:r w:rsidR="00F07D34">
        <w:rPr>
          <w:rFonts w:ascii="Times New Roman" w:hAnsi="Times New Roman" w:cs="Times New Roman"/>
          <w:color w:val="231F20"/>
          <w:sz w:val="24"/>
          <w:szCs w:val="24"/>
        </w:rPr>
        <w:t>e peak of N which is seen with 6-AC</w:t>
      </w:r>
      <w:r>
        <w:rPr>
          <w:rFonts w:ascii="Times New Roman" w:hAnsi="Times New Roman" w:cs="Times New Roman"/>
          <w:color w:val="231F20"/>
          <w:sz w:val="24"/>
          <w:szCs w:val="24"/>
        </w:rPr>
        <w:t>Q,  is an evidence of bonding of al</w:t>
      </w:r>
      <w:r w:rsidR="00F07D34">
        <w:rPr>
          <w:rFonts w:ascii="Times New Roman" w:hAnsi="Times New Roman" w:cs="Times New Roman"/>
          <w:color w:val="231F20"/>
          <w:sz w:val="24"/>
          <w:szCs w:val="24"/>
        </w:rPr>
        <w:t>uminium surface with the acetyl</w:t>
      </w:r>
      <w:r>
        <w:rPr>
          <w:rFonts w:ascii="Times New Roman" w:hAnsi="Times New Roman" w:cs="Times New Roman"/>
          <w:color w:val="231F20"/>
          <w:sz w:val="24"/>
          <w:szCs w:val="24"/>
        </w:rPr>
        <w:t>quinoline molecules. This reaffirmed that the mechanism is a mixed adsorption.</w:t>
      </w:r>
    </w:p>
    <w:p w:rsidR="005E6E1F" w:rsidRDefault="005E6E1F" w:rsidP="005E6E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Pr="00080D0E">
        <w:rPr>
          <w:rFonts w:ascii="Times New Roman" w:hAnsi="Times New Roman" w:cs="Times New Roman"/>
          <w:b/>
          <w:sz w:val="24"/>
          <w:szCs w:val="24"/>
        </w:rPr>
        <w:t>References</w:t>
      </w:r>
    </w:p>
    <w:p w:rsidR="005E6E1F" w:rsidRDefault="005E6E1F" w:rsidP="005E6E1F">
      <w:pPr>
        <w:spacing w:after="0" w:line="240" w:lineRule="auto"/>
        <w:jc w:val="both"/>
        <w:rPr>
          <w:rFonts w:ascii="Times New Roman" w:hAnsi="Times New Roman" w:cs="Times New Roman"/>
          <w:b/>
          <w:sz w:val="24"/>
          <w:szCs w:val="24"/>
        </w:rPr>
      </w:pPr>
    </w:p>
    <w:p w:rsidR="00C3075D" w:rsidRDefault="00C3075D" w:rsidP="00C3075D">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lastRenderedPageBreak/>
        <w:t xml:space="preserve">[1] Abdallah M.( 2002) " Rhodanine azosulpha drugs as corrosion inhibitors for corrosion of 304 stainless steel in hydrochloric acid solution,  </w:t>
      </w:r>
      <w:r>
        <w:rPr>
          <w:rFonts w:ascii="Times New Roman" w:eastAsia="Times New Roman" w:hAnsi="Times New Roman" w:cs="Times New Roman"/>
          <w:i/>
          <w:color w:val="231F20"/>
          <w:sz w:val="24"/>
          <w:szCs w:val="24"/>
        </w:rPr>
        <w:t>Journal of Corrosion  Science</w:t>
      </w:r>
      <w:r>
        <w:rPr>
          <w:rFonts w:ascii="Times New Roman" w:eastAsia="Times New Roman" w:hAnsi="Times New Roman" w:cs="Times New Roman"/>
          <w:color w:val="231F20"/>
          <w:sz w:val="24"/>
          <w:szCs w:val="24"/>
        </w:rPr>
        <w:t xml:space="preserve">; Vol. 44: 717–728. </w:t>
      </w:r>
    </w:p>
    <w:p w:rsidR="00C3075D" w:rsidRDefault="00C3075D" w:rsidP="00C3075D">
      <w:pPr>
        <w:spacing w:after="0" w:line="240" w:lineRule="auto"/>
        <w:ind w:left="720" w:hanging="720"/>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  [2] Ali G. Sayed, Ashraf M. Ashmawy and M.A. Deyab (2023) "Synthesis , description and application of novel corrosion inhibitors for CS AISI1095 in 1.0MHCl based on benzoquinoline derivatives, </w:t>
      </w:r>
      <w:r>
        <w:rPr>
          <w:rFonts w:ascii="Times New Roman" w:eastAsia="Times New Roman" w:hAnsi="Times New Roman" w:cs="Times New Roman"/>
          <w:i/>
          <w:color w:val="231F20"/>
          <w:sz w:val="24"/>
          <w:szCs w:val="24"/>
        </w:rPr>
        <w:t>Scientific Reports</w:t>
      </w:r>
      <w:r>
        <w:rPr>
          <w:rFonts w:ascii="Times New Roman" w:eastAsia="Times New Roman" w:hAnsi="Times New Roman" w:cs="Times New Roman"/>
          <w:color w:val="231F20"/>
          <w:sz w:val="24"/>
          <w:szCs w:val="24"/>
        </w:rPr>
        <w:t>, Vol. 13 (13761)</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[3] Awad, M.K. (2004).  Semiempirical investigation of the inhibition efficiency of thiourea derivatives as corrosion inhibitors Journal of elctroanalytical chemistry,567: 219– 225.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[4] Babic´-Samardzˇija, K. and Hackerman, N. (2006). Iron corrosion inhibition with dihydrobis - and hydrotris-(1-pyrazolyl)borates.  Anti-corrosion Method and Material,53 : 19– 29.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[5] Babic´-Samardzˇija, K.,Khaled, K.F. and Hackerman, N. (2005a). Investigation of the inhibiting action of O-, S- and N-dithiocarbamato(1,4,8,11- tetraazacyclotetradecane)cobalt(III) complexes on the corrosion of iron in HClO 4 acid Applied Surface Science 240 : 327–340.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[6] Chi, M. and Zhao, Y.P. (2009). Adsorption of formaldehyde molecule on the intrinsic and Al-doped grapheme: A first principle study. Computional Materials Science, 48:1085–1090.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[7] Cicek V. and B. Al-Numan(2011), "Corrosion Chemistry. United States of America: </w:t>
      </w:r>
      <w:r>
        <w:rPr>
          <w:rFonts w:ascii="Times New Roman" w:hAnsi="Times New Roman" w:cs="Times New Roman"/>
          <w:i/>
          <w:sz w:val="24"/>
          <w:szCs w:val="24"/>
        </w:rPr>
        <w:t>Scrivener Publishing LLC &amp; Wiley &amp; Sons</w:t>
      </w:r>
      <w:r>
        <w:rPr>
          <w:rFonts w:ascii="Times New Roman" w:hAnsi="Times New Roman" w:cs="Times New Roman"/>
          <w:sz w:val="24"/>
          <w:szCs w:val="24"/>
        </w:rPr>
        <w:t xml:space="preserve">, 2011, pp. 7–14. </w:t>
      </w:r>
    </w:p>
    <w:p w:rsidR="00C3075D" w:rsidRDefault="00C3075D" w:rsidP="00C3075D">
      <w:pPr>
        <w:spacing w:after="0" w:line="24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[8] </w:t>
      </w:r>
      <w:r>
        <w:rPr>
          <w:rFonts w:ascii="Times New Roman" w:hAnsi="Times New Roman" w:cs="Times New Roman"/>
          <w:bCs/>
          <w:sz w:val="24"/>
          <w:szCs w:val="24"/>
        </w:rPr>
        <w:t>Dai W., and Zhang, Y.Y. (2012). Molecular dynamics simulation of the adsorption  behaviour of amino acid corrosion inhibitor on Cu (1 0 0) surface. Applied Mechanics and Materials, 121-126: 226-230.</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[9] Dai, W. and Zhang, Y.Y. (2012). Molecular dynamics simulation of the adsorption  behaviour of amino acid corrosion inhibitor on Cu (1 0 0) surface. Applied Mechanics and Materials, 121-126: 226-230.</w:t>
      </w:r>
    </w:p>
    <w:p w:rsidR="00C3075D" w:rsidRPr="000246F5" w:rsidRDefault="00C3075D" w:rsidP="00C3075D">
      <w:pPr>
        <w:shd w:val="clear" w:color="auto" w:fill="FFFFFF"/>
        <w:spacing w:after="0" w:line="24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 [10] </w:t>
      </w:r>
      <w:hyperlink r:id="rId35" w:history="1">
        <w:r w:rsidRPr="000246F5">
          <w:rPr>
            <w:rStyle w:val="Hyperlink"/>
            <w:rFonts w:ascii="Times New Roman" w:hAnsi="Times New Roman" w:cs="Times New Roman"/>
            <w:bCs/>
            <w:color w:val="auto"/>
            <w:sz w:val="24"/>
            <w:szCs w:val="24"/>
          </w:rPr>
          <w:t>Dakeshwar Kumar Verma</w:t>
        </w:r>
      </w:hyperlink>
      <w:r w:rsidRPr="000246F5">
        <w:rPr>
          <w:rFonts w:ascii="Times New Roman" w:hAnsi="Times New Roman" w:cs="Times New Roman"/>
          <w:bCs/>
          <w:sz w:val="24"/>
          <w:szCs w:val="24"/>
        </w:rPr>
        <w:t xml:space="preserve">, </w:t>
      </w:r>
      <w:hyperlink r:id="rId36" w:history="1">
        <w:r w:rsidRPr="000246F5">
          <w:rPr>
            <w:rStyle w:val="Hyperlink"/>
            <w:rFonts w:ascii="Times New Roman" w:hAnsi="Times New Roman" w:cs="Times New Roman"/>
            <w:bCs/>
            <w:color w:val="auto"/>
            <w:sz w:val="24"/>
            <w:szCs w:val="24"/>
          </w:rPr>
          <w:t>Ruby Aslam</w:t>
        </w:r>
      </w:hyperlink>
      <w:r w:rsidRPr="000246F5">
        <w:rPr>
          <w:rFonts w:ascii="Times New Roman" w:hAnsi="Times New Roman" w:cs="Times New Roman"/>
          <w:bCs/>
          <w:sz w:val="24"/>
          <w:szCs w:val="24"/>
        </w:rPr>
        <w:t xml:space="preserve">, </w:t>
      </w:r>
      <w:hyperlink r:id="rId37" w:history="1">
        <w:r w:rsidRPr="000246F5">
          <w:rPr>
            <w:rStyle w:val="Hyperlink"/>
            <w:rFonts w:ascii="Times New Roman" w:hAnsi="Times New Roman" w:cs="Times New Roman"/>
            <w:bCs/>
            <w:color w:val="auto"/>
            <w:sz w:val="24"/>
            <w:szCs w:val="24"/>
          </w:rPr>
          <w:t>Jeenat Aslam</w:t>
        </w:r>
      </w:hyperlink>
      <w:r w:rsidRPr="000246F5">
        <w:rPr>
          <w:rFonts w:ascii="Times New Roman" w:hAnsi="Times New Roman" w:cs="Times New Roman"/>
          <w:bCs/>
          <w:sz w:val="24"/>
          <w:szCs w:val="24"/>
        </w:rPr>
        <w:t xml:space="preserve"> and </w:t>
      </w:r>
      <w:hyperlink r:id="rId38" w:history="1">
        <w:r w:rsidRPr="000246F5">
          <w:rPr>
            <w:rStyle w:val="Hyperlink"/>
            <w:rFonts w:ascii="Times New Roman" w:hAnsi="Times New Roman" w:cs="Times New Roman"/>
            <w:bCs/>
            <w:color w:val="auto"/>
            <w:sz w:val="24"/>
            <w:szCs w:val="24"/>
          </w:rPr>
          <w:t>Mumtaz Ahmad Quraishi</w:t>
        </w:r>
      </w:hyperlink>
      <w:r w:rsidRPr="000246F5">
        <w:rPr>
          <w:rFonts w:ascii="Times New Roman" w:hAnsi="Times New Roman" w:cs="Times New Roman"/>
          <w:bCs/>
          <w:sz w:val="24"/>
          <w:szCs w:val="24"/>
        </w:rPr>
        <w:t xml:space="preserve"> (2021) “</w:t>
      </w:r>
      <w:r w:rsidRPr="000246F5">
        <w:rPr>
          <w:rFonts w:ascii="Times New Roman" w:hAnsi="Times New Roman" w:cs="Times New Roman"/>
          <w:bCs/>
          <w:kern w:val="36"/>
          <w:sz w:val="24"/>
          <w:szCs w:val="24"/>
        </w:rPr>
        <w:t xml:space="preserve">Cmputational Modeling: Theoretical Predictive Tools for Designing of Potential Organic Corrosion Inhibitors, </w:t>
      </w:r>
      <w:hyperlink r:id="rId39" w:history="1">
        <w:r w:rsidRPr="000246F5">
          <w:rPr>
            <w:rStyle w:val="Hyperlink"/>
            <w:rFonts w:ascii="Times New Roman" w:hAnsi="Times New Roman" w:cs="Times New Roman"/>
            <w:bCs/>
            <w:i/>
            <w:color w:val="auto"/>
            <w:sz w:val="24"/>
            <w:szCs w:val="24"/>
          </w:rPr>
          <w:t>Journal of Molecular Structure</w:t>
        </w:r>
      </w:hyperlink>
      <w:r w:rsidRPr="000246F5">
        <w:rPr>
          <w:rFonts w:ascii="Times New Roman" w:hAnsi="Times New Roman" w:cs="Times New Roman"/>
          <w:i/>
          <w:sz w:val="24"/>
          <w:szCs w:val="24"/>
        </w:rPr>
        <w:t>,</w:t>
      </w:r>
      <w:r w:rsidRPr="000246F5">
        <w:rPr>
          <w:rFonts w:ascii="Times New Roman" w:hAnsi="Times New Roman" w:cs="Times New Roman"/>
          <w:bCs/>
          <w:sz w:val="24"/>
          <w:szCs w:val="24"/>
        </w:rPr>
        <w:t xml:space="preserve"> Vol. 1236:130294</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[11] Eddy, N.O., Odoemelam, S.A.  and Odiongenyi, A.O. (2009). Inhibitive, adsorption and synergistic studies on ethanol extract of Gnetum africana as green corrosion inhibitor for mild steel in H2SO4. Green Chemistry Letters and Reviews,2(2): 111-119.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[12] EI-Awady, A.A., Abd-EI-Nabey, B.A. and Aziz, S.G. (1992). Kinetic</w:t>
      </w:r>
      <w:r>
        <w:rPr>
          <w:rFonts w:ascii="Cambria Math" w:hAnsi="Cambria Math" w:cs="Times New Roman"/>
          <w:sz w:val="24"/>
          <w:szCs w:val="24"/>
        </w:rPr>
        <w:t>‐</w:t>
      </w:r>
      <w:r>
        <w:rPr>
          <w:rFonts w:ascii="Times New Roman" w:hAnsi="Times New Roman" w:cs="Times New Roman"/>
          <w:sz w:val="24"/>
          <w:szCs w:val="24"/>
        </w:rPr>
        <w:t>thermodynamic and adsorption isotherms analyses for the inhibition of the acid corrosion of steel by cyclic and open</w:t>
      </w:r>
      <w:r>
        <w:rPr>
          <w:rFonts w:ascii="Cambria Math" w:hAnsi="Cambria Math" w:cs="Times New Roman"/>
          <w:sz w:val="24"/>
          <w:szCs w:val="24"/>
        </w:rPr>
        <w:t>‐</w:t>
      </w:r>
      <w:r>
        <w:rPr>
          <w:rFonts w:ascii="Times New Roman" w:hAnsi="Times New Roman" w:cs="Times New Roman"/>
          <w:sz w:val="24"/>
          <w:szCs w:val="24"/>
        </w:rPr>
        <w:t xml:space="preserve">chain amines. Journal of the Electrochemical Society, 139(8):2149-2154.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[13] Ekanem, U.F., Umoren, S.A., Udousoro I.I. and Udoh, A.P. (2010). Inhibition of mild steel corrosion in HCl using pineapple leaves (Ananas comosus L.) extract. Journal of Materials Science. 45(20): 5558-5566.</w:t>
      </w:r>
    </w:p>
    <w:p w:rsidR="00C3075D" w:rsidRDefault="00C3075D" w:rsidP="00C3075D">
      <w:pPr>
        <w:spacing w:after="0" w:line="240" w:lineRule="auto"/>
        <w:ind w:left="720" w:hanging="720"/>
        <w:jc w:val="both"/>
        <w:rPr>
          <w:rFonts w:ascii="Times New Roman" w:eastAsia="Times New Roman" w:hAnsi="Times New Roman" w:cs="Times New Roman"/>
          <w:b/>
          <w:color w:val="231F20"/>
        </w:rPr>
      </w:pPr>
      <w:r>
        <w:rPr>
          <w:rFonts w:ascii="Times New Roman" w:hAnsi="Times New Roman" w:cs="Times New Roman"/>
          <w:sz w:val="24"/>
          <w:szCs w:val="24"/>
        </w:rPr>
        <w:t xml:space="preserve">[14] </w:t>
      </w:r>
      <w:r>
        <w:rPr>
          <w:rFonts w:ascii="Times New Roman" w:eastAsia="Times New Roman" w:hAnsi="Times New Roman" w:cs="Times New Roman"/>
          <w:color w:val="231F20"/>
          <w:sz w:val="24"/>
          <w:szCs w:val="24"/>
        </w:rPr>
        <w:t xml:space="preserve">Elfaydy M., Lgaz H., Salghi R., Larouj M., Jodeh S., Rbaa M., Oudda H., Toumiat K. and Lakhrissi B. (2016) " Investigation of corrosion inhibition mechanism of quiniline Derivative on Mild steel in 1.0M HCl Solution : Experimental, Theoretical and Monte Carlo simulation, </w:t>
      </w:r>
      <w:r>
        <w:rPr>
          <w:rFonts w:ascii="Times New Roman" w:eastAsia="Times New Roman" w:hAnsi="Times New Roman" w:cs="Times New Roman"/>
          <w:i/>
          <w:color w:val="231F20"/>
          <w:sz w:val="24"/>
          <w:szCs w:val="24"/>
        </w:rPr>
        <w:t>Journal of material and Environmental Science.</w:t>
      </w:r>
      <w:r>
        <w:rPr>
          <w:rFonts w:ascii="Times New Roman" w:eastAsia="Times New Roman" w:hAnsi="Times New Roman" w:cs="Times New Roman"/>
          <w:color w:val="231F20"/>
          <w:sz w:val="24"/>
          <w:szCs w:val="24"/>
        </w:rPr>
        <w:t xml:space="preserve"> Vol. 7(9) 3193-3210, ISSN: 2028-25086</w:t>
      </w:r>
      <w:r>
        <w:rPr>
          <w:rFonts w:ascii="Times New Roman" w:eastAsia="Times New Roman" w:hAnsi="Times New Roman" w:cs="Times New Roman"/>
          <w:b/>
          <w:color w:val="231F20"/>
        </w:rPr>
        <w:t>.</w:t>
      </w:r>
    </w:p>
    <w:p w:rsidR="00C3075D" w:rsidRDefault="00C3075D" w:rsidP="00C3075D">
      <w:pPr>
        <w:spacing w:after="0" w:line="240" w:lineRule="auto"/>
        <w:ind w:left="720" w:hanging="720"/>
        <w:jc w:val="both"/>
        <w:rPr>
          <w:rFonts w:ascii="Times New Roman" w:eastAsia="Times New Roman" w:hAnsi="Times New Roman" w:cs="Times New Roman"/>
          <w:b/>
          <w:color w:val="231F20"/>
        </w:rPr>
      </w:pPr>
      <w:r>
        <w:rPr>
          <w:rFonts w:ascii="Times New Roman" w:hAnsi="Times New Roman" w:cs="Times New Roman"/>
          <w:sz w:val="24"/>
          <w:szCs w:val="24"/>
        </w:rPr>
        <w:t xml:space="preserve"> [15]</w:t>
      </w:r>
      <w:r>
        <w:rPr>
          <w:rFonts w:asciiTheme="majorBidi" w:hAnsiTheme="majorBidi"/>
          <w:sz w:val="24"/>
          <w:szCs w:val="24"/>
        </w:rPr>
        <w:t xml:space="preserve">El-HassanAssiri </w:t>
      </w:r>
      <w:hyperlink r:id="rId40" w:anchor="!" w:history="1">
        <w:r>
          <w:rPr>
            <w:rStyle w:val="text"/>
            <w:rFonts w:asciiTheme="majorBidi" w:hAnsiTheme="majorBidi"/>
            <w:sz w:val="24"/>
            <w:szCs w:val="24"/>
          </w:rPr>
          <w:t>Majid Driouch</w:t>
        </w:r>
      </w:hyperlink>
      <w:r>
        <w:rPr>
          <w:rFonts w:asciiTheme="majorBidi" w:hAnsiTheme="majorBidi"/>
          <w:sz w:val="24"/>
          <w:szCs w:val="24"/>
        </w:rPr>
        <w:t xml:space="preserve">, </w:t>
      </w:r>
      <w:hyperlink r:id="rId41" w:anchor="!" w:history="1">
        <w:r>
          <w:rPr>
            <w:rStyle w:val="text"/>
            <w:rFonts w:asciiTheme="majorBidi" w:hAnsiTheme="majorBidi"/>
            <w:sz w:val="24"/>
            <w:szCs w:val="24"/>
          </w:rPr>
          <w:t>Jamila Lazrak</w:t>
        </w:r>
      </w:hyperlink>
      <w:hyperlink r:id="rId42" w:anchor="!" w:history="1">
        <w:r>
          <w:rPr>
            <w:rStyle w:val="text"/>
            <w:rFonts w:asciiTheme="majorBidi" w:hAnsiTheme="majorBidi"/>
            <w:sz w:val="24"/>
            <w:szCs w:val="24"/>
          </w:rPr>
          <w:t>Zakariae, Bensouda</w:t>
        </w:r>
      </w:hyperlink>
      <w:hyperlink r:id="rId43" w:anchor="!" w:history="1">
        <w:r>
          <w:rPr>
            <w:rStyle w:val="text"/>
            <w:rFonts w:asciiTheme="majorBidi" w:hAnsiTheme="majorBidi"/>
            <w:sz w:val="24"/>
            <w:szCs w:val="24"/>
          </w:rPr>
          <w:t>AliElhalouiand</w:t>
        </w:r>
      </w:hyperlink>
      <w:hyperlink r:id="rId44" w:anchor="!" w:history="1">
        <w:r>
          <w:rPr>
            <w:rStyle w:val="text"/>
            <w:rFonts w:asciiTheme="majorBidi" w:hAnsiTheme="majorBidi"/>
            <w:sz w:val="24"/>
            <w:szCs w:val="24"/>
          </w:rPr>
          <w:t>Mouhcine Sfaira (2020) “</w:t>
        </w:r>
      </w:hyperlink>
      <w:r>
        <w:rPr>
          <w:rStyle w:val="title-text"/>
          <w:rFonts w:asciiTheme="majorBidi" w:hAnsiTheme="majorBidi"/>
          <w:sz w:val="24"/>
          <w:szCs w:val="24"/>
        </w:rPr>
        <w:t xml:space="preserve"> Development and validation of QSPR models for corrosion inhibition of carbon steel by some pyridazine derivatives in acidic medium, Heliyon, Vol.15, 50-67</w:t>
      </w:r>
    </w:p>
    <w:p w:rsidR="00C3075D" w:rsidRDefault="00C3075D" w:rsidP="00C3075D">
      <w:pPr>
        <w:spacing w:after="0" w:line="240" w:lineRule="auto"/>
        <w:ind w:left="720" w:hanging="720"/>
        <w:jc w:val="both"/>
        <w:rPr>
          <w:rFonts w:ascii="Times New Roman" w:hAnsi="Times New Roman" w:cs="Times New Roman"/>
          <w:b/>
          <w:sz w:val="24"/>
          <w:szCs w:val="24"/>
        </w:rPr>
      </w:pPr>
      <w:r>
        <w:rPr>
          <w:rFonts w:ascii="Times New Roman" w:eastAsia="Times New Roman" w:hAnsi="Times New Roman" w:cs="Times New Roman"/>
          <w:color w:val="231F20"/>
          <w:sz w:val="24"/>
          <w:szCs w:val="24"/>
        </w:rPr>
        <w:lastRenderedPageBreak/>
        <w:t>[16] KadapparambilSumithra, Kavita Yadav, Manivannan Ramacha</w:t>
      </w:r>
      <w:r>
        <w:rPr>
          <w:rFonts w:ascii="Times New Roman" w:eastAsia="Times New Roman" w:hAnsi="Times New Roman" w:cs="Times New Roman"/>
          <w:b/>
          <w:color w:val="231F20"/>
          <w:sz w:val="24"/>
          <w:szCs w:val="24"/>
        </w:rPr>
        <w:t xml:space="preserve">ndran and Noyel Victoria </w:t>
      </w:r>
      <w:r>
        <w:rPr>
          <w:rFonts w:ascii="Times New Roman" w:eastAsia="Times New Roman" w:hAnsi="Times New Roman" w:cs="Times New Roman"/>
          <w:color w:val="231F20"/>
          <w:sz w:val="24"/>
          <w:szCs w:val="24"/>
        </w:rPr>
        <w:t>Selvam (2017) "</w:t>
      </w:r>
      <w:r>
        <w:rPr>
          <w:rFonts w:ascii="Times New Roman" w:eastAsia="Times New Roman" w:hAnsi="Times New Roman" w:cs="Times New Roman"/>
          <w:bCs/>
          <w:color w:val="231F20"/>
          <w:sz w:val="24"/>
          <w:szCs w:val="24"/>
        </w:rPr>
        <w:t xml:space="preserve">Electrochemical investigation of the corrosion inhibition mechanism of </w:t>
      </w:r>
      <w:r>
        <w:rPr>
          <w:rFonts w:ascii="Times New Roman" w:eastAsia="Times New Roman" w:hAnsi="Times New Roman" w:cs="Times New Roman"/>
          <w:bCs/>
          <w:i/>
          <w:iCs/>
          <w:color w:val="231F20"/>
          <w:sz w:val="24"/>
          <w:szCs w:val="24"/>
        </w:rPr>
        <w:t>Tectona grandis</w:t>
      </w:r>
      <w:r>
        <w:rPr>
          <w:rFonts w:ascii="Times New Roman" w:eastAsia="Times New Roman" w:hAnsi="Times New Roman" w:cs="Times New Roman"/>
          <w:bCs/>
          <w:color w:val="231F20"/>
          <w:sz w:val="24"/>
          <w:szCs w:val="24"/>
        </w:rPr>
        <w:t xml:space="preserve"> leaf extract for SS304 stainless steel in hydrochloric acid, </w:t>
      </w:r>
      <w:r>
        <w:rPr>
          <w:rFonts w:ascii="Times New Roman" w:eastAsia="Times New Roman" w:hAnsi="Times New Roman" w:cs="Times New Roman"/>
          <w:bCs/>
          <w:i/>
          <w:color w:val="231F20"/>
          <w:sz w:val="24"/>
          <w:szCs w:val="24"/>
        </w:rPr>
        <w:t>De Gruyter,</w:t>
      </w:r>
      <w:r>
        <w:rPr>
          <w:rFonts w:ascii="Times New Roman" w:eastAsia="Times New Roman" w:hAnsi="Times New Roman" w:cs="Times New Roman"/>
          <w:color w:val="231F20"/>
          <w:sz w:val="24"/>
          <w:szCs w:val="24"/>
        </w:rPr>
        <w:t xml:space="preserve">DOI 10.1515/corrrev-2016-0074 </w:t>
      </w:r>
    </w:p>
    <w:p w:rsidR="00C3075D" w:rsidRDefault="00C3075D" w:rsidP="00C3075D">
      <w:pPr>
        <w:spacing w:after="0" w:line="240" w:lineRule="auto"/>
        <w:ind w:left="720" w:hanging="720"/>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[17] </w:t>
      </w:r>
      <w:r>
        <w:rPr>
          <w:rFonts w:ascii="Times New Roman" w:hAnsi="Times New Roman" w:cs="Times New Roman"/>
          <w:sz w:val="24"/>
          <w:szCs w:val="24"/>
        </w:rPr>
        <w:t>Khaled K.F. and N. S. Abdel-Shafi (2011) “Quantitative Structure and Activity Relationship Modeling Study of Corrosion Inhibitors: Genetic Function Approximation and Molecular Dynamics Simulation Methods, International Journal Of Electrochemical Science, Vol.6  4077 - 4094</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[18] </w:t>
      </w:r>
      <w:r>
        <w:rPr>
          <w:rFonts w:ascii="Times New Roman" w:hAnsi="Times New Roman" w:cs="Times New Roman"/>
          <w:sz w:val="24"/>
          <w:szCs w:val="24"/>
        </w:rPr>
        <w:t xml:space="preserve">Kiani M. A. Mousavi, M. F., Ghasemi, S. Shamsipur, M. and Kazemi, S. H. (2008). Inhibitory effect of some amino acids on corrosion of Pb–Ca–Sn alloy in sulphuric acid solution.Corrosion Science 50: 1035–1045.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[19] </w:t>
      </w:r>
      <w:r>
        <w:rPr>
          <w:rFonts w:ascii="Times New Roman" w:hAnsi="Times New Roman" w:cs="Times New Roman"/>
          <w:sz w:val="24"/>
          <w:szCs w:val="24"/>
        </w:rPr>
        <w:t xml:space="preserve">Kikuchi, O. (1987). Systematic QSAR procedures with quantum chemical descriptors. Quant. Struct.-Act. Relat .,6: 179–184.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[20] </w:t>
      </w:r>
      <w:r>
        <w:rPr>
          <w:rFonts w:ascii="Times New Roman" w:hAnsi="Times New Roman" w:cs="Times New Roman"/>
          <w:sz w:val="24"/>
          <w:szCs w:val="24"/>
        </w:rPr>
        <w:t>Kliskic, M., Radoservic, J., Gudic, S. and Katalinic, V. (2000). Aqueous extract of Rosmmarius officinalis L. as inhibitor of Al-Mg alloy corrosion in chloride solution. Journal of Applied  Electrochemistry 30: 823-830.</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[21] </w:t>
      </w:r>
      <w:r>
        <w:rPr>
          <w:rFonts w:ascii="Times New Roman" w:hAnsi="Times New Roman" w:cs="Times New Roman"/>
          <w:sz w:val="24"/>
          <w:szCs w:val="24"/>
        </w:rPr>
        <w:t xml:space="preserve">Larif M., Chtita S. and Adad A. (2013)  "Predicting biological activity of Anticancer Molecules 3-ary l-4-hydroxyquinolin-2-(1H)-one by DFT-QSAR models. </w:t>
      </w:r>
      <w:r>
        <w:rPr>
          <w:rFonts w:ascii="Times New Roman" w:hAnsi="Times New Roman" w:cs="Times New Roman"/>
          <w:i/>
          <w:sz w:val="24"/>
          <w:szCs w:val="24"/>
        </w:rPr>
        <w:t>Int J</w:t>
      </w:r>
      <w:r>
        <w:rPr>
          <w:rFonts w:ascii="Times New Roman" w:hAnsi="Times New Roman" w:cs="Times New Roman"/>
          <w:sz w:val="24"/>
          <w:szCs w:val="24"/>
        </w:rPr>
        <w:t xml:space="preserve">.;Vol. 3(12):32. </w:t>
      </w:r>
    </w:p>
    <w:p w:rsidR="00C3075D" w:rsidRDefault="00C3075D" w:rsidP="00C3075D">
      <w:pPr>
        <w:spacing w:after="0" w:line="240" w:lineRule="auto"/>
        <w:ind w:left="720" w:hanging="720"/>
        <w:jc w:val="both"/>
        <w:rPr>
          <w:rFonts w:ascii="Times New Roman" w:hAnsi="Times New Roman"/>
          <w:sz w:val="24"/>
          <w:szCs w:val="24"/>
        </w:rPr>
      </w:pPr>
      <w:r>
        <w:rPr>
          <w:rFonts w:ascii="Times New Roman" w:eastAsia="Times New Roman" w:hAnsi="Times New Roman" w:cs="Times New Roman"/>
          <w:color w:val="231F20"/>
          <w:sz w:val="24"/>
          <w:szCs w:val="24"/>
        </w:rPr>
        <w:t xml:space="preserve">[22] </w:t>
      </w:r>
      <w:r>
        <w:rPr>
          <w:rFonts w:ascii="Times New Roman" w:hAnsi="Times New Roman"/>
          <w:sz w:val="24"/>
          <w:szCs w:val="24"/>
        </w:rPr>
        <w:t>Li N., C. Dong, C. Man, J. Yao (2019)  "In Situ Electrochemical Atomic Force Microscopy and Auger Electro Spectroscopy Study on the Passive Film Structure of 2024</w:t>
      </w:r>
      <w:r>
        <w:rPr>
          <w:rFonts w:ascii="Cambria Math" w:hAnsi="Cambria Math" w:cs="Cambria Math"/>
          <w:sz w:val="24"/>
          <w:szCs w:val="24"/>
        </w:rPr>
        <w:t>‐</w:t>
      </w:r>
      <w:r>
        <w:rPr>
          <w:rFonts w:ascii="Times New Roman" w:hAnsi="Times New Roman"/>
          <w:sz w:val="24"/>
          <w:szCs w:val="24"/>
        </w:rPr>
        <w:t>T3 Aluminum Alloy Combined with a Density Functional Theory Calculation, Adv. Eng. Mater. 21 1900386. https://doi.org/10.1002/adem.201900386.</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[23] </w:t>
      </w:r>
      <w:r>
        <w:rPr>
          <w:rFonts w:ascii="Times New Roman" w:hAnsi="Times New Roman" w:cs="Times New Roman"/>
          <w:sz w:val="24"/>
          <w:szCs w:val="24"/>
        </w:rPr>
        <w:t xml:space="preserve">Moussa M N, Fouda A S, Taha F I and Eluenna A. (1988)  “Comparative studies of aluminium corrosion in HCl medium using organic inhibitor, Bull Korean Chemical Society,  9(4) 191. s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[24] </w:t>
      </w:r>
      <w:r>
        <w:rPr>
          <w:rFonts w:ascii="Times New Roman" w:hAnsi="Times New Roman" w:cs="Times New Roman"/>
          <w:sz w:val="24"/>
          <w:szCs w:val="24"/>
        </w:rPr>
        <w:t xml:space="preserve">Murulana LC, Singh AK and Shukla SK (2012) "Experimental and quantum chemical studies of some bis (trifluoromethyl-sulfonyl) imideimidazolium based ionic liquids as corrosion inhibitors for mild steel in HCl solution. </w:t>
      </w:r>
      <w:r>
        <w:rPr>
          <w:rFonts w:ascii="Times New Roman" w:hAnsi="Times New Roman" w:cs="Times New Roman"/>
          <w:i/>
          <w:sz w:val="24"/>
          <w:szCs w:val="24"/>
        </w:rPr>
        <w:t>Ind Eng Chem Res</w:t>
      </w:r>
      <w:r>
        <w:rPr>
          <w:rFonts w:ascii="Times New Roman" w:hAnsi="Times New Roman" w:cs="Times New Roman"/>
          <w:sz w:val="24"/>
          <w:szCs w:val="24"/>
        </w:rPr>
        <w:t xml:space="preserve">.;51(40):13282. DOI: https://doi.org/10.1021/ie300977d </w:t>
      </w:r>
    </w:p>
    <w:p w:rsidR="00C3075D" w:rsidRDefault="00C3075D" w:rsidP="00C3075D">
      <w:pPr>
        <w:pStyle w:val="Heading2"/>
        <w:spacing w:line="240" w:lineRule="auto"/>
        <w:ind w:left="720" w:hanging="720"/>
        <w:jc w:val="both"/>
        <w:rPr>
          <w:rFonts w:ascii="Times New Roman" w:hAnsi="Times New Roman" w:cs="Times New Roman"/>
          <w:b w:val="0"/>
          <w:color w:val="auto"/>
          <w:sz w:val="24"/>
          <w:szCs w:val="24"/>
        </w:rPr>
      </w:pPr>
      <w:r>
        <w:rPr>
          <w:rFonts w:ascii="Times New Roman" w:eastAsia="Times New Roman" w:hAnsi="Times New Roman" w:cs="Times New Roman"/>
          <w:b w:val="0"/>
          <w:color w:val="231F20"/>
          <w:sz w:val="24"/>
          <w:szCs w:val="24"/>
        </w:rPr>
        <w:t>[25]</w:t>
      </w:r>
      <w:r>
        <w:rPr>
          <w:rFonts w:ascii="Times New Roman" w:eastAsia="Times New Roman" w:hAnsi="Times New Roman" w:cs="Times New Roman"/>
          <w:b w:val="0"/>
          <w:color w:val="auto"/>
          <w:sz w:val="24"/>
          <w:szCs w:val="24"/>
        </w:rPr>
        <w:t>Olufunmilayo O. Joseph and Olakunle O. Joseph (2020) “</w:t>
      </w:r>
      <w:r>
        <w:rPr>
          <w:rFonts w:ascii="Times New Roman" w:eastAsia="Times New Roman" w:hAnsi="Times New Roman" w:cs="Times New Roman"/>
          <w:b w:val="0"/>
          <w:color w:val="auto"/>
          <w:kern w:val="36"/>
          <w:sz w:val="24"/>
          <w:szCs w:val="24"/>
        </w:rPr>
        <w:t xml:space="preserve">Corrosion Inhibition of Aluminium Alloy by Chemical Inhibitors: An Overview, </w:t>
      </w:r>
      <w:hyperlink r:id="rId45" w:history="1">
        <w:r>
          <w:rPr>
            <w:rFonts w:ascii="Times New Roman" w:eastAsia="Times New Roman" w:hAnsi="Times New Roman" w:cs="Times New Roman"/>
            <w:b w:val="0"/>
            <w:color w:val="auto"/>
            <w:sz w:val="24"/>
            <w:szCs w:val="24"/>
          </w:rPr>
          <w:t>IOP Conference Series: Materials Science and Engineering</w:t>
        </w:r>
      </w:hyperlink>
      <w:r>
        <w:rPr>
          <w:rFonts w:ascii="Times New Roman" w:eastAsia="Times New Roman" w:hAnsi="Times New Roman" w:cs="Times New Roman"/>
          <w:b w:val="0"/>
          <w:color w:val="auto"/>
          <w:sz w:val="24"/>
          <w:szCs w:val="24"/>
        </w:rPr>
        <w:t>, </w:t>
      </w:r>
      <w:hyperlink r:id="rId46" w:history="1">
        <w:r>
          <w:rPr>
            <w:rFonts w:ascii="Times New Roman" w:eastAsia="Times New Roman" w:hAnsi="Times New Roman" w:cs="Times New Roman"/>
            <w:b w:val="0"/>
            <w:color w:val="auto"/>
            <w:sz w:val="24"/>
            <w:szCs w:val="24"/>
          </w:rPr>
          <w:t>Volume 1107</w:t>
        </w:r>
      </w:hyperlink>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[26] </w:t>
      </w:r>
      <w:r>
        <w:rPr>
          <w:rFonts w:ascii="Times New Roman" w:hAnsi="Times New Roman" w:cs="Times New Roman"/>
          <w:sz w:val="24"/>
          <w:szCs w:val="24"/>
        </w:rPr>
        <w:t xml:space="preserve">Qiang Y., S. Zhang, B. Tan, and S. Chen (2018), “Evaluation  of Ginkgo leaf extract as an eco-friendly corrosion  inhibitor of X70 steel in HCl solution,” </w:t>
      </w:r>
      <w:r>
        <w:rPr>
          <w:rFonts w:ascii="Times New Roman" w:hAnsi="Times New Roman" w:cs="Times New Roman"/>
          <w:i/>
          <w:sz w:val="24"/>
          <w:szCs w:val="24"/>
        </w:rPr>
        <w:t>Corrosion Science,</w:t>
      </w:r>
      <w:r>
        <w:rPr>
          <w:rFonts w:ascii="Times New Roman" w:hAnsi="Times New Roman" w:cs="Times New Roman"/>
          <w:sz w:val="24"/>
          <w:szCs w:val="24"/>
        </w:rPr>
        <w:t xml:space="preserve"> vol. 133, pp. 6–18.</w:t>
      </w:r>
    </w:p>
    <w:p w:rsidR="00C3075D" w:rsidRDefault="00C3075D" w:rsidP="00C3075D">
      <w:pPr>
        <w:spacing w:after="0" w:line="240" w:lineRule="auto"/>
        <w:ind w:left="720" w:hanging="720"/>
        <w:rPr>
          <w:rFonts w:ascii="Times New Roman" w:eastAsia="Times New Roman" w:hAnsi="Times New Roman" w:cs="Times New Roman"/>
          <w:b/>
          <w:lang w:eastAsia="en-GB"/>
        </w:rPr>
      </w:pPr>
      <w:r>
        <w:rPr>
          <w:rFonts w:ascii="Times New Roman" w:eastAsia="Times New Roman" w:hAnsi="Times New Roman" w:cs="Times New Roman"/>
          <w:color w:val="231F20"/>
          <w:sz w:val="24"/>
          <w:szCs w:val="24"/>
        </w:rPr>
        <w:t xml:space="preserve">[27] </w:t>
      </w:r>
      <w:r>
        <w:rPr>
          <w:rFonts w:ascii="Times New Roman" w:eastAsia="Times New Roman" w:hAnsi="Times New Roman" w:cs="Times New Roman"/>
          <w:color w:val="231F20"/>
          <w:lang w:eastAsia="en-GB"/>
        </w:rPr>
        <w:t>Rajendran</w:t>
      </w:r>
      <w:r>
        <w:rPr>
          <w:rFonts w:ascii="Times New Roman" w:eastAsia="Times New Roman" w:hAnsi="Times New Roman" w:cs="Times New Roman"/>
          <w:b/>
          <w:color w:val="231F20"/>
          <w:lang w:eastAsia="en-GB"/>
        </w:rPr>
        <w:t xml:space="preserve"> S.</w:t>
      </w:r>
      <w:r>
        <w:rPr>
          <w:rFonts w:ascii="Times New Roman" w:eastAsia="Times New Roman" w:hAnsi="Times New Roman" w:cs="Times New Roman"/>
          <w:color w:val="231F20"/>
          <w:lang w:eastAsia="en-GB"/>
        </w:rPr>
        <w:t xml:space="preserve">, J. Jeyasundari, P. Usha, J. A. Selvi, B. Narayanasamy, A. P. P. Regis, and P. Rengan (2009) “Corrosion behaviour of aluminium in the presence of an aqueous extract of Hibiscus Rosa-sinensis,” </w:t>
      </w:r>
      <w:r>
        <w:rPr>
          <w:rFonts w:ascii="Times New Roman" w:eastAsia="Times New Roman" w:hAnsi="Times New Roman" w:cs="Times New Roman"/>
          <w:i/>
          <w:iCs/>
          <w:color w:val="231F20"/>
          <w:lang w:eastAsia="en-GB"/>
        </w:rPr>
        <w:t>Portugaliae Electrochimica Acta</w:t>
      </w:r>
      <w:r>
        <w:rPr>
          <w:rFonts w:ascii="Times New Roman" w:eastAsia="Times New Roman" w:hAnsi="Times New Roman" w:cs="Times New Roman"/>
          <w:color w:val="231F20"/>
          <w:lang w:eastAsia="en-GB"/>
        </w:rPr>
        <w:t xml:space="preserve">, vol. 27, no. 2, pp. 153–164. </w:t>
      </w:r>
    </w:p>
    <w:p w:rsidR="00C3075D" w:rsidRPr="00F03510"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[28] </w:t>
      </w:r>
      <w:r>
        <w:rPr>
          <w:rFonts w:ascii="Times New Roman" w:hAnsi="Times New Roman" w:cs="Times New Roman"/>
          <w:sz w:val="24"/>
          <w:szCs w:val="24"/>
        </w:rPr>
        <w:t xml:space="preserve">Roy R.K., S. Pal, K. Hirao, (1999) On non-negativity of Fukui function indices, J. Chem. Phys. 110  8236e8245, </w:t>
      </w:r>
      <w:hyperlink r:id="rId47" w:history="1">
        <w:r w:rsidRPr="00F03510">
          <w:rPr>
            <w:rStyle w:val="Hyperlink"/>
            <w:rFonts w:ascii="Times New Roman" w:hAnsi="Times New Roman" w:cs="Times New Roman"/>
            <w:bCs/>
            <w:color w:val="auto"/>
            <w:sz w:val="24"/>
            <w:szCs w:val="24"/>
          </w:rPr>
          <w:t>https://doi.org/10.1063/1.478792</w:t>
        </w:r>
      </w:hyperlink>
      <w:r w:rsidRPr="00F03510">
        <w:rPr>
          <w:rFonts w:ascii="Times New Roman" w:hAnsi="Times New Roman" w:cs="Times New Roman"/>
          <w:sz w:val="24"/>
          <w:szCs w:val="24"/>
        </w:rPr>
        <w:t>.</w:t>
      </w:r>
    </w:p>
    <w:p w:rsidR="00C3075D" w:rsidRDefault="00C3075D" w:rsidP="00C3075D">
      <w:pPr>
        <w:spacing w:after="0" w:line="240" w:lineRule="auto"/>
        <w:ind w:left="720" w:hanging="720"/>
        <w:jc w:val="both"/>
        <w:rPr>
          <w:rFonts w:ascii="Times New Roman" w:hAnsi="Times New Roman" w:cs="Times New Roman"/>
          <w:b/>
          <w:sz w:val="24"/>
          <w:szCs w:val="24"/>
        </w:rPr>
      </w:pPr>
      <w:r>
        <w:rPr>
          <w:rFonts w:ascii="Times New Roman" w:eastAsia="Times New Roman" w:hAnsi="Times New Roman" w:cs="Times New Roman"/>
          <w:color w:val="231F20"/>
          <w:sz w:val="24"/>
          <w:szCs w:val="24"/>
        </w:rPr>
        <w:t xml:space="preserve">[29] </w:t>
      </w:r>
      <w:r>
        <w:rPr>
          <w:rFonts w:ascii="Times New Roman" w:hAnsi="Times New Roman" w:cs="Times New Roman"/>
          <w:sz w:val="24"/>
          <w:szCs w:val="24"/>
        </w:rPr>
        <w:t>Saha S</w:t>
      </w:r>
      <w:r>
        <w:rPr>
          <w:rFonts w:ascii="Times New Roman" w:hAnsi="Times New Roman" w:cs="Times New Roman"/>
          <w:b/>
          <w:sz w:val="24"/>
          <w:szCs w:val="24"/>
        </w:rPr>
        <w:t>.</w:t>
      </w:r>
      <w:r>
        <w:rPr>
          <w:rFonts w:ascii="Times New Roman" w:hAnsi="Times New Roman" w:cs="Times New Roman"/>
          <w:sz w:val="24"/>
          <w:szCs w:val="24"/>
        </w:rPr>
        <w:t>K</w:t>
      </w:r>
      <w:r>
        <w:rPr>
          <w:rFonts w:ascii="Times New Roman" w:hAnsi="Times New Roman" w:cs="Times New Roman"/>
          <w:b/>
          <w:sz w:val="24"/>
          <w:szCs w:val="24"/>
        </w:rPr>
        <w:t>.</w:t>
      </w:r>
      <w:r>
        <w:rPr>
          <w:rFonts w:ascii="Times New Roman" w:hAnsi="Times New Roman" w:cs="Times New Roman"/>
          <w:sz w:val="24"/>
          <w:szCs w:val="24"/>
        </w:rPr>
        <w:t xml:space="preserve"> and Banerjee P. A(2015)  "Theoretical approach to understand the inhibition mechanism of steel corrosion with two aminobenzonitrile inhibitors. </w:t>
      </w:r>
      <w:r>
        <w:rPr>
          <w:rFonts w:ascii="Times New Roman" w:hAnsi="Times New Roman" w:cs="Times New Roman"/>
          <w:i/>
          <w:sz w:val="24"/>
          <w:szCs w:val="24"/>
        </w:rPr>
        <w:t>RSC Adv.;</w:t>
      </w:r>
      <w:r>
        <w:rPr>
          <w:rFonts w:ascii="Times New Roman" w:hAnsi="Times New Roman" w:cs="Times New Roman"/>
          <w:sz w:val="24"/>
          <w:szCs w:val="24"/>
        </w:rPr>
        <w:t xml:space="preserve">5(87):71120. DOI: https://doi.org/10.1039/C5RA15173B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[30] </w:t>
      </w:r>
      <w:r>
        <w:rPr>
          <w:rFonts w:ascii="Times New Roman" w:hAnsi="Times New Roman" w:cs="Times New Roman"/>
          <w:sz w:val="24"/>
          <w:szCs w:val="24"/>
        </w:rPr>
        <w:t xml:space="preserve">Satapathy A.K., G. Gunasekaran, S. C. Sahoo, K. Amit, and P. V. Rodriquez (2009), “Corrosion inhibition by Justicia gendarussa plant extract in hydrochloric  acid solution,” </w:t>
      </w:r>
      <w:r>
        <w:rPr>
          <w:rFonts w:ascii="Times New Roman" w:hAnsi="Times New Roman" w:cs="Times New Roman"/>
          <w:i/>
          <w:sz w:val="24"/>
          <w:szCs w:val="24"/>
        </w:rPr>
        <w:t>Corrosion Science</w:t>
      </w:r>
      <w:r>
        <w:rPr>
          <w:rFonts w:ascii="Times New Roman" w:hAnsi="Times New Roman" w:cs="Times New Roman"/>
          <w:sz w:val="24"/>
          <w:szCs w:val="24"/>
        </w:rPr>
        <w:t>, vol. 51, no. 12,  pp. 2848–2856.</w:t>
      </w:r>
    </w:p>
    <w:p w:rsidR="00C3075D" w:rsidRDefault="00C3075D" w:rsidP="00C3075D">
      <w:pPr>
        <w:spacing w:line="240" w:lineRule="auto"/>
        <w:ind w:left="720" w:hanging="720"/>
        <w:jc w:val="both"/>
        <w:rPr>
          <w:rFonts w:ascii="Times New Roman" w:hAnsi="Times New Roman" w:cs="Times New Roman"/>
          <w:b/>
          <w:sz w:val="24"/>
          <w:szCs w:val="24"/>
        </w:rPr>
      </w:pPr>
      <w:r>
        <w:rPr>
          <w:rFonts w:ascii="Times New Roman" w:eastAsia="Times New Roman" w:hAnsi="Times New Roman" w:cs="Times New Roman"/>
          <w:color w:val="231F20"/>
          <w:sz w:val="24"/>
          <w:szCs w:val="24"/>
        </w:rPr>
        <w:lastRenderedPageBreak/>
        <w:t xml:space="preserve"> [31] </w:t>
      </w:r>
      <w:r>
        <w:rPr>
          <w:rFonts w:ascii="Times New Roman" w:hAnsi="Times New Roman" w:cs="Times New Roman"/>
          <w:sz w:val="24"/>
          <w:szCs w:val="24"/>
        </w:rPr>
        <w:t>Saha S</w:t>
      </w:r>
      <w:r>
        <w:rPr>
          <w:rFonts w:ascii="Times New Roman" w:hAnsi="Times New Roman" w:cs="Times New Roman"/>
          <w:b/>
          <w:sz w:val="24"/>
          <w:szCs w:val="24"/>
        </w:rPr>
        <w:t>.</w:t>
      </w:r>
      <w:r>
        <w:rPr>
          <w:rFonts w:ascii="Times New Roman" w:hAnsi="Times New Roman" w:cs="Times New Roman"/>
          <w:sz w:val="24"/>
          <w:szCs w:val="24"/>
        </w:rPr>
        <w:t>K</w:t>
      </w:r>
      <w:r>
        <w:rPr>
          <w:rFonts w:ascii="Times New Roman" w:hAnsi="Times New Roman" w:cs="Times New Roman"/>
          <w:b/>
          <w:sz w:val="24"/>
          <w:szCs w:val="24"/>
        </w:rPr>
        <w:t>.</w:t>
      </w:r>
      <w:r>
        <w:rPr>
          <w:rFonts w:ascii="Times New Roman" w:hAnsi="Times New Roman" w:cs="Times New Roman"/>
          <w:sz w:val="24"/>
          <w:szCs w:val="24"/>
        </w:rPr>
        <w:t xml:space="preserve"> and Banerjee P. A(2015)  "Theoretical approach to understand the inhibition mechanism of steel corrosion with two aminobenzonitrile inhibitors. </w:t>
      </w:r>
      <w:r>
        <w:rPr>
          <w:rFonts w:ascii="Times New Roman" w:hAnsi="Times New Roman" w:cs="Times New Roman"/>
          <w:i/>
          <w:sz w:val="24"/>
          <w:szCs w:val="24"/>
        </w:rPr>
        <w:t>RSC Adv.;</w:t>
      </w:r>
      <w:r>
        <w:rPr>
          <w:rFonts w:ascii="Times New Roman" w:hAnsi="Times New Roman" w:cs="Times New Roman"/>
          <w:sz w:val="24"/>
          <w:szCs w:val="24"/>
        </w:rPr>
        <w:t xml:space="preserve">5(87):71120. DOI: https://doi.org/10.1039/C5RA15173B </w:t>
      </w:r>
    </w:p>
    <w:p w:rsidR="00C3075D" w:rsidRDefault="00C3075D" w:rsidP="00C3075D">
      <w:pPr>
        <w:spacing w:line="240" w:lineRule="auto"/>
        <w:ind w:left="720" w:hanging="720"/>
        <w:jc w:val="both"/>
        <w:rPr>
          <w:rFonts w:ascii="Times New Roman" w:hAnsi="Times New Roman"/>
          <w:sz w:val="24"/>
          <w:szCs w:val="24"/>
        </w:rPr>
      </w:pPr>
      <w:r>
        <w:rPr>
          <w:rFonts w:ascii="Times New Roman" w:eastAsia="Times New Roman" w:hAnsi="Times New Roman" w:cs="Times New Roman"/>
          <w:color w:val="231F20"/>
          <w:sz w:val="24"/>
          <w:szCs w:val="24"/>
        </w:rPr>
        <w:t xml:space="preserve"> [32] </w:t>
      </w:r>
      <w:r>
        <w:rPr>
          <w:rFonts w:ascii="Times New Roman" w:hAnsi="Times New Roman"/>
          <w:sz w:val="24"/>
          <w:szCs w:val="24"/>
        </w:rPr>
        <w:t>Seyeux S., G.S. Frankel, N. Missert, K.A. Unocic, L.H. Klein, A. Galtayries, P. Marcus (2011) "ToF-SIMS Imaging Study of the Early Stages of Corrosion in Al-Cu Thin Films, J. Electrochem. Soc. 158  C165–C171. https://doi.org/10.1149/1.3568944.</w:t>
      </w:r>
    </w:p>
    <w:p w:rsidR="00C3075D" w:rsidRDefault="00C3075D" w:rsidP="00C3075D">
      <w:pPr>
        <w:spacing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[33] </w:t>
      </w:r>
      <w:r>
        <w:rPr>
          <w:rFonts w:ascii="Times New Roman" w:hAnsi="Times New Roman" w:cs="Times New Roman"/>
          <w:sz w:val="24"/>
          <w:szCs w:val="24"/>
        </w:rPr>
        <w:t>Shehu U. Najib, U. I. Gaya and Muhammad A. A. (2019) ‘Influence of Side Chain on the Inhibition of Aluminium Corrosion in HCl by α-Amino Acids, King Mongkut’s University of Technology North Bangkok.</w:t>
      </w:r>
    </w:p>
    <w:p w:rsidR="00C3075D" w:rsidRDefault="00C3075D" w:rsidP="00C3075D">
      <w:pPr>
        <w:spacing w:line="240" w:lineRule="auto"/>
        <w:ind w:left="720" w:hanging="720"/>
        <w:jc w:val="both"/>
        <w:rPr>
          <w:rFonts w:ascii="Times New Roman" w:hAnsi="Times New Roman" w:cs="Times New Roman"/>
          <w:b/>
          <w:sz w:val="24"/>
          <w:szCs w:val="24"/>
        </w:rPr>
      </w:pPr>
      <w:r>
        <w:rPr>
          <w:rFonts w:ascii="Times New Roman" w:eastAsia="Times New Roman" w:hAnsi="Times New Roman" w:cs="Times New Roman"/>
          <w:color w:val="231F20"/>
          <w:sz w:val="24"/>
          <w:szCs w:val="24"/>
        </w:rPr>
        <w:t xml:space="preserve">[34] </w:t>
      </w:r>
      <w:r>
        <w:rPr>
          <w:rFonts w:ascii="Times New Roman" w:hAnsi="Times New Roman" w:cs="Times New Roman"/>
          <w:sz w:val="24"/>
          <w:szCs w:val="24"/>
        </w:rPr>
        <w:t xml:space="preserve">Singh P, Ebenso EE and Olasunkanmi LO (2016) "Electrochemical, theoretical, andsurface morphological studies of corrosion inhibition effect of green naphthyridine derivatives on mild steel in HCl. </w:t>
      </w:r>
      <w:r>
        <w:rPr>
          <w:rFonts w:ascii="Times New Roman" w:hAnsi="Times New Roman" w:cs="Times New Roman"/>
          <w:i/>
          <w:sz w:val="24"/>
          <w:szCs w:val="24"/>
        </w:rPr>
        <w:t>J Phys Chem</w:t>
      </w:r>
      <w:r>
        <w:rPr>
          <w:rFonts w:ascii="Times New Roman" w:hAnsi="Times New Roman" w:cs="Times New Roman"/>
          <w:sz w:val="24"/>
          <w:szCs w:val="24"/>
        </w:rPr>
        <w:t>.;120(6):3408. DOI: https://doi.org/10.1021/acs.jpcc.5b11901</w:t>
      </w:r>
    </w:p>
    <w:p w:rsidR="00C3075D" w:rsidRDefault="00C3075D" w:rsidP="00C3075D">
      <w:pPr>
        <w:spacing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[35] </w:t>
      </w:r>
      <w:r>
        <w:rPr>
          <w:rFonts w:ascii="Times New Roman" w:hAnsi="Times New Roman" w:cs="Times New Roman"/>
          <w:sz w:val="24"/>
          <w:szCs w:val="24"/>
        </w:rPr>
        <w:t xml:space="preserve">Soltani N., Tavakkoli, M. Khayatkashani, and M. R. Jalali(2012), “Green approach to corrosion inhibition of 304 stainless steel in hydrochloric  acid solution by the extract of Salvia officinalis  leaves,” Corrosion Science, vol. 62, no. pp. 122–135. </w:t>
      </w:r>
    </w:p>
    <w:p w:rsidR="00C3075D" w:rsidRDefault="00C3075D" w:rsidP="00C3075D">
      <w:pPr>
        <w:spacing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[36] </w:t>
      </w:r>
      <w:r>
        <w:rPr>
          <w:rFonts w:ascii="Times New Roman" w:hAnsi="Times New Roman" w:cs="Times New Roman"/>
          <w:sz w:val="24"/>
          <w:szCs w:val="24"/>
        </w:rPr>
        <w:t>Talari</w:t>
      </w:r>
      <w:r>
        <w:rPr>
          <w:rFonts w:ascii="Times New Roman" w:hAnsi="Times New Roman" w:cs="Times New Roman"/>
          <w:b/>
          <w:sz w:val="24"/>
          <w:szCs w:val="24"/>
        </w:rPr>
        <w:t xml:space="preserve"> M.</w:t>
      </w:r>
      <w:r>
        <w:rPr>
          <w:rFonts w:ascii="Times New Roman" w:hAnsi="Times New Roman" w:cs="Times New Roman"/>
          <w:sz w:val="24"/>
          <w:szCs w:val="24"/>
        </w:rPr>
        <w:t>, S.M. Nezhad, S.J. Alavi, M. Mohtashamipour, A. Davoodi, S. Hosseinpour, (2019) ‘Experimental and computational chemistry studies of two imidazole-based compounds as corrosion inhibitors for mild steel in HCl solution, J. Mol. Liq. 286 110915, https://doi.org/10.1016/j.molliq.2019. 110915.</w:t>
      </w:r>
    </w:p>
    <w:p w:rsidR="00C3075D" w:rsidRDefault="00C3075D" w:rsidP="00C3075D">
      <w:pPr>
        <w:spacing w:after="0" w:line="240" w:lineRule="auto"/>
        <w:ind w:left="720" w:hanging="720"/>
        <w:rPr>
          <w:rFonts w:ascii="Times New Roman" w:eastAsia="Times New Roman" w:hAnsi="Times New Roman" w:cs="Times New Roman"/>
          <w:b/>
          <w:lang w:eastAsia="en-GB"/>
        </w:rPr>
      </w:pPr>
      <w:r>
        <w:rPr>
          <w:rFonts w:ascii="Times New Roman" w:eastAsia="Times New Roman" w:hAnsi="Times New Roman" w:cs="Times New Roman"/>
          <w:color w:val="231F20"/>
          <w:sz w:val="24"/>
          <w:szCs w:val="24"/>
        </w:rPr>
        <w:t xml:space="preserve">[37] </w:t>
      </w:r>
      <w:r>
        <w:rPr>
          <w:rFonts w:ascii="Times New Roman" w:eastAsia="Times New Roman" w:hAnsi="Times New Roman" w:cs="Times New Roman"/>
          <w:color w:val="231F20"/>
          <w:lang w:eastAsia="en-GB"/>
        </w:rPr>
        <w:t>Talbot</w:t>
      </w:r>
      <w:r>
        <w:rPr>
          <w:rFonts w:ascii="Times New Roman" w:eastAsia="Times New Roman" w:hAnsi="Times New Roman" w:cs="Times New Roman"/>
          <w:b/>
          <w:color w:val="231F20"/>
        </w:rPr>
        <w:t xml:space="preserve"> D.E.J.,</w:t>
      </w:r>
      <w:r>
        <w:rPr>
          <w:rFonts w:ascii="Times New Roman" w:eastAsia="Times New Roman" w:hAnsi="Times New Roman" w:cs="Times New Roman"/>
          <w:color w:val="231F20"/>
          <w:lang w:eastAsia="en-GB"/>
        </w:rPr>
        <w:t xml:space="preserve"> and J. D. R. Talbot (2018) </w:t>
      </w:r>
      <w:r>
        <w:rPr>
          <w:rFonts w:ascii="Times New Roman" w:eastAsia="Times New Roman" w:hAnsi="Times New Roman" w:cs="Times New Roman"/>
          <w:i/>
          <w:iCs/>
          <w:color w:val="231F20"/>
          <w:lang w:eastAsia="en-GB"/>
        </w:rPr>
        <w:t>Corrosion Science and Technology</w:t>
      </w:r>
      <w:r>
        <w:rPr>
          <w:rFonts w:ascii="Times New Roman" w:eastAsia="Times New Roman" w:hAnsi="Times New Roman" w:cs="Times New Roman"/>
          <w:color w:val="231F20"/>
          <w:lang w:eastAsia="en-GB"/>
        </w:rPr>
        <w:t xml:space="preserve">, 3rd ed. New York: Taylor and Francis,  pp. 159–194. </w:t>
      </w:r>
    </w:p>
    <w:p w:rsidR="00C3075D" w:rsidRDefault="00C3075D" w:rsidP="00C3075D">
      <w:pPr>
        <w:spacing w:line="240" w:lineRule="auto"/>
        <w:ind w:left="720" w:hanging="720"/>
        <w:jc w:val="both"/>
        <w:rPr>
          <w:rFonts w:ascii="Times New Roman" w:hAnsi="Times New Roman" w:cs="Times New Roman"/>
          <w:b/>
          <w:sz w:val="24"/>
          <w:szCs w:val="24"/>
        </w:rPr>
      </w:pPr>
      <w:r>
        <w:rPr>
          <w:rFonts w:ascii="Times New Roman" w:eastAsia="Times New Roman" w:hAnsi="Times New Roman" w:cs="Times New Roman"/>
          <w:color w:val="231F20"/>
          <w:sz w:val="24"/>
          <w:szCs w:val="24"/>
        </w:rPr>
        <w:t xml:space="preserve">[38] </w:t>
      </w:r>
      <w:r>
        <w:rPr>
          <w:rFonts w:ascii="Times New Roman" w:hAnsi="Times New Roman" w:cs="Times New Roman"/>
          <w:sz w:val="24"/>
          <w:szCs w:val="24"/>
        </w:rPr>
        <w:t>Verma C</w:t>
      </w:r>
      <w:r>
        <w:rPr>
          <w:rFonts w:ascii="Times New Roman" w:hAnsi="Times New Roman" w:cs="Times New Roman"/>
          <w:b/>
          <w:sz w:val="24"/>
          <w:szCs w:val="24"/>
        </w:rPr>
        <w:t>.</w:t>
      </w:r>
      <w:r>
        <w:rPr>
          <w:rFonts w:ascii="Times New Roman" w:hAnsi="Times New Roman" w:cs="Times New Roman"/>
          <w:sz w:val="24"/>
          <w:szCs w:val="24"/>
        </w:rPr>
        <w:t>, Olasunkanmi L</w:t>
      </w:r>
      <w:r>
        <w:rPr>
          <w:rFonts w:ascii="Times New Roman" w:hAnsi="Times New Roman" w:cs="Times New Roman"/>
          <w:b/>
          <w:sz w:val="24"/>
          <w:szCs w:val="24"/>
        </w:rPr>
        <w:t>.</w:t>
      </w:r>
      <w:r>
        <w:rPr>
          <w:rFonts w:ascii="Times New Roman" w:hAnsi="Times New Roman" w:cs="Times New Roman"/>
          <w:sz w:val="24"/>
          <w:szCs w:val="24"/>
        </w:rPr>
        <w:t>O</w:t>
      </w:r>
      <w:r>
        <w:rPr>
          <w:rFonts w:ascii="Times New Roman" w:hAnsi="Times New Roman" w:cs="Times New Roman"/>
          <w:b/>
          <w:sz w:val="24"/>
          <w:szCs w:val="24"/>
        </w:rPr>
        <w:t>.</w:t>
      </w:r>
      <w:r>
        <w:rPr>
          <w:rFonts w:ascii="Times New Roman" w:hAnsi="Times New Roman" w:cs="Times New Roman"/>
          <w:sz w:val="24"/>
          <w:szCs w:val="24"/>
        </w:rPr>
        <w:t xml:space="preserve"> and Ebenso E</w:t>
      </w:r>
      <w:r>
        <w:rPr>
          <w:rFonts w:ascii="Times New Roman" w:hAnsi="Times New Roman" w:cs="Times New Roman"/>
          <w:b/>
          <w:sz w:val="24"/>
          <w:szCs w:val="24"/>
        </w:rPr>
        <w:t>.</w:t>
      </w:r>
      <w:r>
        <w:rPr>
          <w:rFonts w:ascii="Times New Roman" w:hAnsi="Times New Roman" w:cs="Times New Roman"/>
          <w:sz w:val="24"/>
          <w:szCs w:val="24"/>
        </w:rPr>
        <w:t>E</w:t>
      </w:r>
      <w:r>
        <w:rPr>
          <w:rFonts w:ascii="Times New Roman" w:hAnsi="Times New Roman" w:cs="Times New Roman"/>
          <w:b/>
          <w:sz w:val="24"/>
          <w:szCs w:val="24"/>
        </w:rPr>
        <w:t>.</w:t>
      </w:r>
      <w:r>
        <w:rPr>
          <w:rFonts w:ascii="Times New Roman" w:hAnsi="Times New Roman" w:cs="Times New Roman"/>
          <w:sz w:val="24"/>
          <w:szCs w:val="24"/>
        </w:rPr>
        <w:t xml:space="preserve"> (2016) "Adsorption behavior of glucosamine-based, pyrimidine-fused heterocycles as green corrosion inhibitors for mild steel: experimental and theoretical studies. </w:t>
      </w:r>
      <w:r>
        <w:rPr>
          <w:rFonts w:ascii="Times New Roman" w:hAnsi="Times New Roman" w:cs="Times New Roman"/>
          <w:i/>
          <w:sz w:val="24"/>
          <w:szCs w:val="24"/>
        </w:rPr>
        <w:t>J</w:t>
      </w:r>
      <w:r>
        <w:rPr>
          <w:rFonts w:ascii="Times New Roman" w:hAnsi="Times New Roman" w:cs="Times New Roman"/>
          <w:b/>
          <w:i/>
          <w:sz w:val="24"/>
          <w:szCs w:val="24"/>
        </w:rPr>
        <w:t>ournal</w:t>
      </w:r>
      <w:r>
        <w:rPr>
          <w:rFonts w:ascii="Times New Roman" w:hAnsi="Times New Roman" w:cs="Times New Roman"/>
          <w:i/>
          <w:sz w:val="24"/>
          <w:szCs w:val="24"/>
        </w:rPr>
        <w:t xml:space="preserve"> Phys Chem.;</w:t>
      </w:r>
      <w:r>
        <w:rPr>
          <w:rFonts w:ascii="Times New Roman" w:hAnsi="Times New Roman" w:cs="Times New Roman"/>
          <w:b/>
          <w:sz w:val="24"/>
          <w:szCs w:val="24"/>
        </w:rPr>
        <w:t xml:space="preserve">Vol. </w:t>
      </w:r>
      <w:r>
        <w:rPr>
          <w:rFonts w:ascii="Times New Roman" w:hAnsi="Times New Roman" w:cs="Times New Roman"/>
          <w:sz w:val="24"/>
          <w:szCs w:val="24"/>
        </w:rPr>
        <w:t xml:space="preserve">120(21):11598. DOI: https://doi.org/10.1021/acs.jpcc.6b04429 </w:t>
      </w:r>
    </w:p>
    <w:p w:rsidR="00C3075D" w:rsidRDefault="00C3075D" w:rsidP="00C3075D">
      <w:pPr>
        <w:spacing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[39] </w:t>
      </w:r>
      <w:r>
        <w:rPr>
          <w:rFonts w:ascii="Times New Roman" w:hAnsi="Times New Roman" w:cs="Times New Roman"/>
          <w:sz w:val="24"/>
          <w:szCs w:val="24"/>
        </w:rPr>
        <w:t>Wazzan NA. (2015) "DFT calculations of thiosemicarbazide, arylisothiocynates, and 1-aryl-2, 5-dithiohydrazodicarbonamides as corrosion inhibitors o</w:t>
      </w:r>
      <w:r>
        <w:rPr>
          <w:rFonts w:ascii="Times New Roman" w:hAnsi="Times New Roman" w:cs="Times New Roman"/>
          <w:b/>
          <w:sz w:val="24"/>
          <w:szCs w:val="24"/>
        </w:rPr>
        <w:t xml:space="preserve">f </w:t>
      </w:r>
      <w:r>
        <w:rPr>
          <w:rFonts w:ascii="Times New Roman" w:hAnsi="Times New Roman" w:cs="Times New Roman"/>
          <w:sz w:val="24"/>
          <w:szCs w:val="24"/>
        </w:rPr>
        <w:t xml:space="preserve">copper in an aqueous chloride solution. </w:t>
      </w:r>
      <w:r>
        <w:rPr>
          <w:rFonts w:ascii="Times New Roman" w:hAnsi="Times New Roman" w:cs="Times New Roman"/>
          <w:i/>
          <w:sz w:val="24"/>
          <w:szCs w:val="24"/>
        </w:rPr>
        <w:t>Journal Ind Eng Chem</w:t>
      </w:r>
      <w:r>
        <w:rPr>
          <w:rFonts w:ascii="Times New Roman" w:hAnsi="Times New Roman" w:cs="Times New Roman"/>
          <w:sz w:val="24"/>
          <w:szCs w:val="24"/>
        </w:rPr>
        <w:t xml:space="preserve">. Vol.26291.DOI: http://dx.doi.org/10.1016/j.jiec.11.043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[40] </w:t>
      </w:r>
      <w:r>
        <w:rPr>
          <w:rFonts w:ascii="Times New Roman" w:hAnsi="Times New Roman" w:cs="Times New Roman"/>
          <w:sz w:val="24"/>
          <w:szCs w:val="24"/>
        </w:rPr>
        <w:t xml:space="preserve">Zhang H., Y. Chen, Z. Zhang, (2018)‘Comparative studies of two benzaldehydethiosemicarbazone derivatives as corrosion in- hibitors for mild steel in 1.0 M HCl, Result Phys. 11 ) 554e563, https://doi.org/10.1016/j.rinp..09.038. </w:t>
      </w:r>
    </w:p>
    <w:p w:rsidR="00F03510" w:rsidRDefault="00C3075D" w:rsidP="00C3075D">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[41] </w:t>
      </w:r>
      <w:r>
        <w:rPr>
          <w:rFonts w:ascii="Times New Roman" w:hAnsi="Times New Roman" w:cs="Times New Roman"/>
          <w:sz w:val="24"/>
          <w:szCs w:val="24"/>
        </w:rPr>
        <w:t>Zhu</w:t>
      </w:r>
      <w:r>
        <w:rPr>
          <w:rFonts w:ascii="Times New Roman" w:hAnsi="Times New Roman" w:cs="Times New Roman"/>
          <w:b/>
          <w:sz w:val="24"/>
          <w:szCs w:val="24"/>
        </w:rPr>
        <w:t xml:space="preserve"> C.</w:t>
      </w:r>
      <w:r>
        <w:rPr>
          <w:rFonts w:ascii="Times New Roman" w:hAnsi="Times New Roman" w:cs="Times New Roman"/>
          <w:sz w:val="24"/>
          <w:szCs w:val="24"/>
        </w:rPr>
        <w:t>, H. X. Yang, Y. Z. Wang, D. Q. Zhang, Y. Chen, and L. X. Gao</w:t>
      </w:r>
      <w:r>
        <w:rPr>
          <w:rFonts w:ascii="Times New Roman" w:hAnsi="Times New Roman" w:cs="Times New Roman"/>
          <w:b/>
          <w:sz w:val="24"/>
          <w:szCs w:val="24"/>
        </w:rPr>
        <w:t xml:space="preserve"> (</w:t>
      </w:r>
      <w:r>
        <w:rPr>
          <w:rFonts w:ascii="Times New Roman" w:hAnsi="Times New Roman" w:cs="Times New Roman"/>
          <w:sz w:val="24"/>
          <w:szCs w:val="24"/>
        </w:rPr>
        <w:t>2018</w:t>
      </w:r>
      <w:r>
        <w:rPr>
          <w:rFonts w:ascii="Times New Roman" w:hAnsi="Times New Roman" w:cs="Times New Roman"/>
          <w:b/>
          <w:sz w:val="24"/>
          <w:szCs w:val="24"/>
        </w:rPr>
        <w:t>)</w:t>
      </w:r>
      <w:r>
        <w:rPr>
          <w:rFonts w:ascii="Times New Roman" w:hAnsi="Times New Roman" w:cs="Times New Roman"/>
          <w:sz w:val="24"/>
          <w:szCs w:val="24"/>
        </w:rPr>
        <w:t xml:space="preserve">, “Synergistic effect  between glutamic acid and rare earth cerium (III) as  corrosion inhibitors on AA5052 aluminum alloy in neutral chloride medium,” Ionics, vol. 25, no. 3,  pp. 1395–1406. </w:t>
      </w:r>
    </w:p>
    <w:p w:rsidR="00F03510" w:rsidRDefault="00F03510" w:rsidP="00C3075D">
      <w:pPr>
        <w:spacing w:after="0" w:line="240" w:lineRule="auto"/>
        <w:ind w:left="720" w:hanging="720"/>
        <w:jc w:val="both"/>
        <w:rPr>
          <w:rFonts w:ascii="Times New Roman" w:hAnsi="Times New Roman" w:cs="Times New Roman"/>
          <w:sz w:val="24"/>
          <w:szCs w:val="24"/>
        </w:rPr>
      </w:pPr>
    </w:p>
    <w:p w:rsidR="00F03510" w:rsidRPr="00FB4625" w:rsidRDefault="00F03510" w:rsidP="00F03510">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t xml:space="preserve"> [42] </w:t>
      </w:r>
      <w:r w:rsidRPr="00FB4625">
        <w:rPr>
          <w:rFonts w:ascii="Times New Roman" w:hAnsi="Times New Roman" w:cs="Times New Roman"/>
          <w:sz w:val="24"/>
          <w:szCs w:val="24"/>
        </w:rPr>
        <w:t xml:space="preserve">Zerfaoui, M. Ouddac, H., Hammouti, B. Kertit, S. and Benkaddourb, M. (2004) Inhibition of corrosion of iron in citric acid media by amino acids. Progress in Organic Coatings 51: 134–138.  </w:t>
      </w:r>
    </w:p>
    <w:p w:rsidR="00F03510" w:rsidRPr="00273334" w:rsidRDefault="00F03510" w:rsidP="00F03510">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231F20"/>
          <w:sz w:val="24"/>
          <w:szCs w:val="24"/>
        </w:rPr>
        <w:t xml:space="preserve">[43] </w:t>
      </w:r>
      <w:r w:rsidRPr="006160F1">
        <w:rPr>
          <w:rFonts w:ascii="Times New Roman" w:hAnsi="Times New Roman" w:cs="Times New Roman"/>
          <w:sz w:val="24"/>
          <w:szCs w:val="24"/>
        </w:rPr>
        <w:t>Zhang H.,</w:t>
      </w:r>
      <w:r w:rsidRPr="00273334">
        <w:rPr>
          <w:rFonts w:ascii="Times New Roman" w:hAnsi="Times New Roman" w:cs="Times New Roman"/>
          <w:sz w:val="24"/>
          <w:szCs w:val="24"/>
        </w:rPr>
        <w:t xml:space="preserve"> Y. Chen, Z. Zhang, (2018) ‘Comparative studies of two benzaldehydethiosemicarbazone derivatives as corrosion in- hibitors for mild steel in 1.0 M HCl, Result Phys. 11 ) 554e563, https://doi.org/10.1016/j.rinp..09.038. </w:t>
      </w:r>
    </w:p>
    <w:p w:rsidR="00F03510" w:rsidRDefault="00F03510" w:rsidP="00F03510">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color w:val="231F20"/>
          <w:sz w:val="24"/>
          <w:szCs w:val="24"/>
        </w:rPr>
        <w:lastRenderedPageBreak/>
        <w:t xml:space="preserve">[44] </w:t>
      </w:r>
      <w:r w:rsidRPr="006160F1">
        <w:rPr>
          <w:rFonts w:ascii="Times New Roman" w:hAnsi="Times New Roman" w:cs="Times New Roman"/>
          <w:sz w:val="24"/>
          <w:szCs w:val="24"/>
        </w:rPr>
        <w:t>Zhang H.,</w:t>
      </w:r>
      <w:r w:rsidRPr="00273334">
        <w:rPr>
          <w:rFonts w:ascii="Times New Roman" w:hAnsi="Times New Roman" w:cs="Times New Roman"/>
          <w:sz w:val="24"/>
          <w:szCs w:val="24"/>
        </w:rPr>
        <w:t xml:space="preserve"> Y. Chen, Z. Zhang, (2018) ‘Comparative studies of two benzaldehydethiosemicarbazone derivatives as corrosion in- hibitors for mild steel in 1.0 M HCl, Result Phys. 11 ) 554e563, https://doi.org/10.1016/j.rinp..09.038. </w:t>
      </w:r>
    </w:p>
    <w:p w:rsidR="00C3075D" w:rsidRDefault="00C3075D" w:rsidP="00C3075D">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p>
    <w:p w:rsidR="00C3075D" w:rsidRDefault="00C3075D" w:rsidP="005E6E1F">
      <w:pPr>
        <w:spacing w:after="0" w:line="240" w:lineRule="auto"/>
        <w:ind w:left="720" w:hanging="720"/>
        <w:jc w:val="both"/>
        <w:rPr>
          <w:rFonts w:ascii="Times New Roman" w:eastAsia="Times New Roman" w:hAnsi="Times New Roman" w:cs="Times New Roman"/>
          <w:color w:val="231F20"/>
          <w:sz w:val="24"/>
          <w:szCs w:val="24"/>
        </w:rPr>
      </w:pPr>
    </w:p>
    <w:p w:rsidR="00C3075D" w:rsidRDefault="00C3075D" w:rsidP="005E6E1F">
      <w:pPr>
        <w:spacing w:after="0" w:line="240" w:lineRule="auto"/>
        <w:ind w:left="720" w:hanging="720"/>
        <w:jc w:val="both"/>
        <w:rPr>
          <w:rFonts w:ascii="Times New Roman" w:eastAsia="Times New Roman" w:hAnsi="Times New Roman" w:cs="Times New Roman"/>
          <w:color w:val="231F20"/>
          <w:sz w:val="24"/>
          <w:szCs w:val="24"/>
        </w:rPr>
      </w:pPr>
    </w:p>
    <w:p w:rsidR="00E73BE9" w:rsidRPr="00A40A99" w:rsidRDefault="00E73BE9" w:rsidP="005E6E1F">
      <w:pPr>
        <w:spacing w:after="0" w:line="240" w:lineRule="auto"/>
        <w:jc w:val="both"/>
        <w:rPr>
          <w:rFonts w:ascii="Times New Roman" w:hAnsi="Times New Roman" w:cs="Times New Roman"/>
          <w:sz w:val="24"/>
          <w:szCs w:val="24"/>
        </w:rPr>
      </w:pPr>
    </w:p>
    <w:sectPr w:rsidR="00E73BE9" w:rsidRPr="00A40A99" w:rsidSect="007E2C72">
      <w:footerReference w:type="default" r:id="rId4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6D1" w:rsidRDefault="008D66D1" w:rsidP="00080D0E">
      <w:pPr>
        <w:spacing w:after="0" w:line="240" w:lineRule="auto"/>
      </w:pPr>
      <w:r>
        <w:separator/>
      </w:r>
    </w:p>
  </w:endnote>
  <w:endnote w:type="continuationSeparator" w:id="1">
    <w:p w:rsidR="008D66D1" w:rsidRDefault="008D66D1" w:rsidP="00080D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SMePro">
    <w:altName w:val="MS Gothic"/>
    <w:charset w:val="80"/>
    <w:family w:val="auto"/>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330625"/>
      <w:docPartObj>
        <w:docPartGallery w:val="Page Numbers (Bottom of Page)"/>
        <w:docPartUnique/>
      </w:docPartObj>
    </w:sdtPr>
    <w:sdtContent>
      <w:p w:rsidR="005E1F4F" w:rsidRDefault="00CC6956">
        <w:pPr>
          <w:pStyle w:val="Footer"/>
          <w:jc w:val="center"/>
        </w:pPr>
        <w:fldSimple w:instr=" PAGE   \* MERGEFORMAT ">
          <w:r w:rsidR="0080299D">
            <w:rPr>
              <w:noProof/>
            </w:rPr>
            <w:t>1</w:t>
          </w:r>
        </w:fldSimple>
      </w:p>
    </w:sdtContent>
  </w:sdt>
  <w:p w:rsidR="005E1F4F" w:rsidRDefault="005E1F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6D1" w:rsidRDefault="008D66D1" w:rsidP="00080D0E">
      <w:pPr>
        <w:spacing w:after="0" w:line="240" w:lineRule="auto"/>
      </w:pPr>
      <w:r>
        <w:separator/>
      </w:r>
    </w:p>
  </w:footnote>
  <w:footnote w:type="continuationSeparator" w:id="1">
    <w:p w:rsidR="008D66D1" w:rsidRDefault="008D66D1" w:rsidP="00080D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rsids>
    <w:rsidRoot w:val="00446B43"/>
    <w:rsid w:val="00013113"/>
    <w:rsid w:val="00021414"/>
    <w:rsid w:val="000246F5"/>
    <w:rsid w:val="00033EBD"/>
    <w:rsid w:val="00042677"/>
    <w:rsid w:val="00043A58"/>
    <w:rsid w:val="000443AC"/>
    <w:rsid w:val="00056C7D"/>
    <w:rsid w:val="0006576A"/>
    <w:rsid w:val="0006776A"/>
    <w:rsid w:val="00073F26"/>
    <w:rsid w:val="00080D0E"/>
    <w:rsid w:val="00081D6B"/>
    <w:rsid w:val="0008275C"/>
    <w:rsid w:val="00086DD7"/>
    <w:rsid w:val="000938FF"/>
    <w:rsid w:val="000B0871"/>
    <w:rsid w:val="000B453D"/>
    <w:rsid w:val="000D7545"/>
    <w:rsid w:val="000F4A64"/>
    <w:rsid w:val="00101B5E"/>
    <w:rsid w:val="00102F3C"/>
    <w:rsid w:val="00124D04"/>
    <w:rsid w:val="00146F7B"/>
    <w:rsid w:val="001504D8"/>
    <w:rsid w:val="00157A7E"/>
    <w:rsid w:val="00161F4F"/>
    <w:rsid w:val="00164EBD"/>
    <w:rsid w:val="00176C39"/>
    <w:rsid w:val="001876F6"/>
    <w:rsid w:val="001901FC"/>
    <w:rsid w:val="001A6522"/>
    <w:rsid w:val="001B0F7B"/>
    <w:rsid w:val="001B368F"/>
    <w:rsid w:val="001B694A"/>
    <w:rsid w:val="001D255C"/>
    <w:rsid w:val="001D6338"/>
    <w:rsid w:val="001E0E30"/>
    <w:rsid w:val="001E7317"/>
    <w:rsid w:val="001E771E"/>
    <w:rsid w:val="001E7800"/>
    <w:rsid w:val="002006E5"/>
    <w:rsid w:val="002077CF"/>
    <w:rsid w:val="0022699E"/>
    <w:rsid w:val="002300DD"/>
    <w:rsid w:val="002325B0"/>
    <w:rsid w:val="002406A3"/>
    <w:rsid w:val="0024223A"/>
    <w:rsid w:val="0024496A"/>
    <w:rsid w:val="00253F74"/>
    <w:rsid w:val="00261645"/>
    <w:rsid w:val="00262163"/>
    <w:rsid w:val="0026430B"/>
    <w:rsid w:val="00270970"/>
    <w:rsid w:val="00276583"/>
    <w:rsid w:val="00277469"/>
    <w:rsid w:val="002844E7"/>
    <w:rsid w:val="002A7580"/>
    <w:rsid w:val="002B68A1"/>
    <w:rsid w:val="002C1F1A"/>
    <w:rsid w:val="002D012B"/>
    <w:rsid w:val="002F2A23"/>
    <w:rsid w:val="002F2ED0"/>
    <w:rsid w:val="002F31BC"/>
    <w:rsid w:val="00303B06"/>
    <w:rsid w:val="003113C3"/>
    <w:rsid w:val="00314318"/>
    <w:rsid w:val="003145DA"/>
    <w:rsid w:val="00316D3C"/>
    <w:rsid w:val="00340EC6"/>
    <w:rsid w:val="003615DD"/>
    <w:rsid w:val="00364ABA"/>
    <w:rsid w:val="00366646"/>
    <w:rsid w:val="003813B1"/>
    <w:rsid w:val="00381668"/>
    <w:rsid w:val="00382B5F"/>
    <w:rsid w:val="00387265"/>
    <w:rsid w:val="003A11BB"/>
    <w:rsid w:val="003B0294"/>
    <w:rsid w:val="003D5787"/>
    <w:rsid w:val="003F4A23"/>
    <w:rsid w:val="0040008B"/>
    <w:rsid w:val="00407A7A"/>
    <w:rsid w:val="004178EA"/>
    <w:rsid w:val="00423DBF"/>
    <w:rsid w:val="004316DA"/>
    <w:rsid w:val="00432809"/>
    <w:rsid w:val="00443D80"/>
    <w:rsid w:val="00446B43"/>
    <w:rsid w:val="00447E5C"/>
    <w:rsid w:val="004766F9"/>
    <w:rsid w:val="00481ADE"/>
    <w:rsid w:val="004A720D"/>
    <w:rsid w:val="004B3465"/>
    <w:rsid w:val="004B7543"/>
    <w:rsid w:val="004C091D"/>
    <w:rsid w:val="004F1189"/>
    <w:rsid w:val="0052281E"/>
    <w:rsid w:val="00522EE7"/>
    <w:rsid w:val="005254A6"/>
    <w:rsid w:val="005316B9"/>
    <w:rsid w:val="005443F5"/>
    <w:rsid w:val="005472C2"/>
    <w:rsid w:val="00556001"/>
    <w:rsid w:val="005675DE"/>
    <w:rsid w:val="00585AE2"/>
    <w:rsid w:val="0059326F"/>
    <w:rsid w:val="005B0E44"/>
    <w:rsid w:val="005C2B4A"/>
    <w:rsid w:val="005C6275"/>
    <w:rsid w:val="005C70FE"/>
    <w:rsid w:val="005D0B1F"/>
    <w:rsid w:val="005D133D"/>
    <w:rsid w:val="005D1563"/>
    <w:rsid w:val="005E1F4F"/>
    <w:rsid w:val="005E2E16"/>
    <w:rsid w:val="005E6E1F"/>
    <w:rsid w:val="005F2F48"/>
    <w:rsid w:val="005F412A"/>
    <w:rsid w:val="00601F9C"/>
    <w:rsid w:val="006028D3"/>
    <w:rsid w:val="00602B6F"/>
    <w:rsid w:val="00606894"/>
    <w:rsid w:val="006111A2"/>
    <w:rsid w:val="006173C6"/>
    <w:rsid w:val="0063553B"/>
    <w:rsid w:val="00652716"/>
    <w:rsid w:val="006570CA"/>
    <w:rsid w:val="00660999"/>
    <w:rsid w:val="00662DBA"/>
    <w:rsid w:val="00663778"/>
    <w:rsid w:val="006735D9"/>
    <w:rsid w:val="006766A1"/>
    <w:rsid w:val="0068199F"/>
    <w:rsid w:val="006845C4"/>
    <w:rsid w:val="00687E13"/>
    <w:rsid w:val="006A46B7"/>
    <w:rsid w:val="006B56C8"/>
    <w:rsid w:val="006C3E30"/>
    <w:rsid w:val="006C664D"/>
    <w:rsid w:val="006D6C67"/>
    <w:rsid w:val="006E3436"/>
    <w:rsid w:val="006F2F9D"/>
    <w:rsid w:val="006F3FF7"/>
    <w:rsid w:val="00743B00"/>
    <w:rsid w:val="0074441A"/>
    <w:rsid w:val="00770C35"/>
    <w:rsid w:val="00771875"/>
    <w:rsid w:val="0079078C"/>
    <w:rsid w:val="00793D62"/>
    <w:rsid w:val="007971F7"/>
    <w:rsid w:val="007A6611"/>
    <w:rsid w:val="007B3941"/>
    <w:rsid w:val="007B7F03"/>
    <w:rsid w:val="007D4793"/>
    <w:rsid w:val="007E23D5"/>
    <w:rsid w:val="007E2C72"/>
    <w:rsid w:val="007F1D6C"/>
    <w:rsid w:val="007F51C9"/>
    <w:rsid w:val="00800249"/>
    <w:rsid w:val="0080299D"/>
    <w:rsid w:val="008137AB"/>
    <w:rsid w:val="00824CA6"/>
    <w:rsid w:val="0082510E"/>
    <w:rsid w:val="00827F3C"/>
    <w:rsid w:val="00833A16"/>
    <w:rsid w:val="0085246A"/>
    <w:rsid w:val="008538E1"/>
    <w:rsid w:val="0085508C"/>
    <w:rsid w:val="00856AB8"/>
    <w:rsid w:val="008624E4"/>
    <w:rsid w:val="008642CC"/>
    <w:rsid w:val="00872FE7"/>
    <w:rsid w:val="00881F65"/>
    <w:rsid w:val="008B5388"/>
    <w:rsid w:val="008C0A28"/>
    <w:rsid w:val="008C726D"/>
    <w:rsid w:val="008D66D1"/>
    <w:rsid w:val="008E0E50"/>
    <w:rsid w:val="008E4CE8"/>
    <w:rsid w:val="008E4F40"/>
    <w:rsid w:val="008E75A7"/>
    <w:rsid w:val="008F28B2"/>
    <w:rsid w:val="008F6444"/>
    <w:rsid w:val="008F737B"/>
    <w:rsid w:val="00901DE2"/>
    <w:rsid w:val="00907E7D"/>
    <w:rsid w:val="00914DEF"/>
    <w:rsid w:val="009255FA"/>
    <w:rsid w:val="009279D4"/>
    <w:rsid w:val="00934155"/>
    <w:rsid w:val="0093422A"/>
    <w:rsid w:val="009409DC"/>
    <w:rsid w:val="00942596"/>
    <w:rsid w:val="009464DF"/>
    <w:rsid w:val="00974507"/>
    <w:rsid w:val="00976639"/>
    <w:rsid w:val="00993140"/>
    <w:rsid w:val="009A1CDA"/>
    <w:rsid w:val="009B1A84"/>
    <w:rsid w:val="009B4DC5"/>
    <w:rsid w:val="009D647B"/>
    <w:rsid w:val="009E3A36"/>
    <w:rsid w:val="00A05CEF"/>
    <w:rsid w:val="00A16987"/>
    <w:rsid w:val="00A2250C"/>
    <w:rsid w:val="00A33488"/>
    <w:rsid w:val="00A40A99"/>
    <w:rsid w:val="00A45FEC"/>
    <w:rsid w:val="00A53882"/>
    <w:rsid w:val="00A70C24"/>
    <w:rsid w:val="00A77731"/>
    <w:rsid w:val="00A81910"/>
    <w:rsid w:val="00A94B69"/>
    <w:rsid w:val="00A97F72"/>
    <w:rsid w:val="00AA674C"/>
    <w:rsid w:val="00AA682A"/>
    <w:rsid w:val="00AC4FD0"/>
    <w:rsid w:val="00AE5DD4"/>
    <w:rsid w:val="00AF0A23"/>
    <w:rsid w:val="00B06520"/>
    <w:rsid w:val="00B53C35"/>
    <w:rsid w:val="00B707AC"/>
    <w:rsid w:val="00B8493A"/>
    <w:rsid w:val="00BA3FCE"/>
    <w:rsid w:val="00BB6022"/>
    <w:rsid w:val="00BC303F"/>
    <w:rsid w:val="00BD05F2"/>
    <w:rsid w:val="00BD2547"/>
    <w:rsid w:val="00BE3A49"/>
    <w:rsid w:val="00BE3BD3"/>
    <w:rsid w:val="00BE6A32"/>
    <w:rsid w:val="00BF04FE"/>
    <w:rsid w:val="00BF485F"/>
    <w:rsid w:val="00C038E4"/>
    <w:rsid w:val="00C11074"/>
    <w:rsid w:val="00C22038"/>
    <w:rsid w:val="00C3075D"/>
    <w:rsid w:val="00C30FD7"/>
    <w:rsid w:val="00C36365"/>
    <w:rsid w:val="00C47B98"/>
    <w:rsid w:val="00C5285B"/>
    <w:rsid w:val="00C969F3"/>
    <w:rsid w:val="00CA4125"/>
    <w:rsid w:val="00CA6325"/>
    <w:rsid w:val="00CB31D3"/>
    <w:rsid w:val="00CB6533"/>
    <w:rsid w:val="00CC5336"/>
    <w:rsid w:val="00CC6956"/>
    <w:rsid w:val="00CE621B"/>
    <w:rsid w:val="00CE73DE"/>
    <w:rsid w:val="00CE785B"/>
    <w:rsid w:val="00CF2B7D"/>
    <w:rsid w:val="00D05415"/>
    <w:rsid w:val="00D2329C"/>
    <w:rsid w:val="00D44826"/>
    <w:rsid w:val="00D46F8E"/>
    <w:rsid w:val="00D640F8"/>
    <w:rsid w:val="00D71E9C"/>
    <w:rsid w:val="00D91F32"/>
    <w:rsid w:val="00D9322E"/>
    <w:rsid w:val="00DA111D"/>
    <w:rsid w:val="00DA34F9"/>
    <w:rsid w:val="00DB7869"/>
    <w:rsid w:val="00DD5C6C"/>
    <w:rsid w:val="00E02D29"/>
    <w:rsid w:val="00E15A1F"/>
    <w:rsid w:val="00E2701C"/>
    <w:rsid w:val="00E3223B"/>
    <w:rsid w:val="00E41B5C"/>
    <w:rsid w:val="00E512A3"/>
    <w:rsid w:val="00E54E9D"/>
    <w:rsid w:val="00E576E7"/>
    <w:rsid w:val="00E6340A"/>
    <w:rsid w:val="00E679DA"/>
    <w:rsid w:val="00E72E7E"/>
    <w:rsid w:val="00E73BE9"/>
    <w:rsid w:val="00E84B98"/>
    <w:rsid w:val="00E86FEE"/>
    <w:rsid w:val="00E90F77"/>
    <w:rsid w:val="00EA27D9"/>
    <w:rsid w:val="00EA352C"/>
    <w:rsid w:val="00EA7B9F"/>
    <w:rsid w:val="00EC298A"/>
    <w:rsid w:val="00F01DF8"/>
    <w:rsid w:val="00F03510"/>
    <w:rsid w:val="00F052E8"/>
    <w:rsid w:val="00F07D34"/>
    <w:rsid w:val="00F61456"/>
    <w:rsid w:val="00F6579E"/>
    <w:rsid w:val="00F7300A"/>
    <w:rsid w:val="00F844BF"/>
    <w:rsid w:val="00FA1F44"/>
    <w:rsid w:val="00FA4D9B"/>
    <w:rsid w:val="00FB7917"/>
    <w:rsid w:val="00FC6125"/>
    <w:rsid w:val="00FD1E28"/>
    <w:rsid w:val="00FE564C"/>
    <w:rsid w:val="00FE7FD8"/>
    <w:rsid w:val="00FF2493"/>
    <w:rsid w:val="00FF7C1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B43"/>
  </w:style>
  <w:style w:type="paragraph" w:styleId="Heading2">
    <w:name w:val="heading 2"/>
    <w:basedOn w:val="Normal"/>
    <w:next w:val="Normal"/>
    <w:link w:val="Heading2Char"/>
    <w:uiPriority w:val="9"/>
    <w:unhideWhenUsed/>
    <w:qFormat/>
    <w:rsid w:val="004178EA"/>
    <w:pPr>
      <w:keepNext/>
      <w:keepLines/>
      <w:spacing w:before="200" w:after="0"/>
      <w:outlineLvl w:val="1"/>
    </w:pPr>
    <w:rPr>
      <w:rFonts w:asciiTheme="majorHAnsi" w:eastAsiaTheme="majorEastAsia" w:hAnsiTheme="majorHAnsi" w:cstheme="majorBidi"/>
      <w:b/>
      <w:bCs/>
      <w:noProof/>
      <w:color w:val="4F81BD" w:themeColor="accent1"/>
      <w:sz w:val="26"/>
      <w:szCs w:val="26"/>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318"/>
    <w:rPr>
      <w:rFonts w:ascii="Tahoma" w:hAnsi="Tahoma" w:cs="Tahoma"/>
      <w:sz w:val="16"/>
      <w:szCs w:val="16"/>
    </w:rPr>
  </w:style>
  <w:style w:type="table" w:styleId="TableGrid">
    <w:name w:val="Table Grid"/>
    <w:basedOn w:val="TableNormal"/>
    <w:uiPriority w:val="59"/>
    <w:rsid w:val="003113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80D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0D0E"/>
  </w:style>
  <w:style w:type="paragraph" w:styleId="Footer">
    <w:name w:val="footer"/>
    <w:basedOn w:val="Normal"/>
    <w:link w:val="FooterChar"/>
    <w:uiPriority w:val="99"/>
    <w:unhideWhenUsed/>
    <w:rsid w:val="00080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D0E"/>
  </w:style>
  <w:style w:type="character" w:customStyle="1" w:styleId="Heading2Char">
    <w:name w:val="Heading 2 Char"/>
    <w:basedOn w:val="DefaultParagraphFont"/>
    <w:link w:val="Heading2"/>
    <w:uiPriority w:val="9"/>
    <w:rsid w:val="004178EA"/>
    <w:rPr>
      <w:rFonts w:asciiTheme="majorHAnsi" w:eastAsiaTheme="majorEastAsia" w:hAnsiTheme="majorHAnsi" w:cstheme="majorBidi"/>
      <w:b/>
      <w:bCs/>
      <w:noProof/>
      <w:color w:val="4F81BD" w:themeColor="accent1"/>
      <w:sz w:val="26"/>
      <w:szCs w:val="26"/>
      <w:lang w:val="en-US" w:eastAsia="en-GB"/>
    </w:rPr>
  </w:style>
  <w:style w:type="character" w:styleId="Hyperlink">
    <w:name w:val="Hyperlink"/>
    <w:basedOn w:val="DefaultParagraphFont"/>
    <w:uiPriority w:val="99"/>
    <w:unhideWhenUsed/>
    <w:qFormat/>
    <w:rsid w:val="004178EA"/>
    <w:rPr>
      <w:color w:val="0000FF" w:themeColor="hyperlink"/>
      <w:u w:val="single"/>
    </w:rPr>
  </w:style>
  <w:style w:type="paragraph" w:styleId="FootnoteText">
    <w:name w:val="footnote text"/>
    <w:basedOn w:val="Normal"/>
    <w:link w:val="FootnoteTextChar"/>
    <w:uiPriority w:val="99"/>
    <w:semiHidden/>
    <w:unhideWhenUsed/>
    <w:qFormat/>
    <w:rsid w:val="00BB6022"/>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qFormat/>
    <w:rsid w:val="00BB6022"/>
    <w:rPr>
      <w:rFonts w:eastAsiaTheme="minorEastAsia"/>
      <w:sz w:val="20"/>
      <w:szCs w:val="20"/>
      <w:lang w:val="en-US"/>
    </w:rPr>
  </w:style>
  <w:style w:type="character" w:customStyle="1" w:styleId="title-text">
    <w:name w:val="title-text"/>
    <w:basedOn w:val="DefaultParagraphFont"/>
    <w:qFormat/>
    <w:rsid w:val="00C3075D"/>
  </w:style>
  <w:style w:type="character" w:customStyle="1" w:styleId="text">
    <w:name w:val="text"/>
    <w:basedOn w:val="DefaultParagraphFont"/>
    <w:rsid w:val="00C3075D"/>
  </w:style>
</w:styles>
</file>

<file path=word/webSettings.xml><?xml version="1.0" encoding="utf-8"?>
<w:webSettings xmlns:r="http://schemas.openxmlformats.org/officeDocument/2006/relationships" xmlns:w="http://schemas.openxmlformats.org/wordprocessingml/2006/main">
  <w:divs>
    <w:div w:id="158082646">
      <w:bodyDiv w:val="1"/>
      <w:marLeft w:val="0"/>
      <w:marRight w:val="0"/>
      <w:marTop w:val="0"/>
      <w:marBottom w:val="0"/>
      <w:divBdr>
        <w:top w:val="none" w:sz="0" w:space="0" w:color="auto"/>
        <w:left w:val="none" w:sz="0" w:space="0" w:color="auto"/>
        <w:bottom w:val="none" w:sz="0" w:space="0" w:color="auto"/>
        <w:right w:val="none" w:sz="0" w:space="0" w:color="auto"/>
      </w:divBdr>
    </w:div>
    <w:div w:id="738096612">
      <w:bodyDiv w:val="1"/>
      <w:marLeft w:val="0"/>
      <w:marRight w:val="0"/>
      <w:marTop w:val="0"/>
      <w:marBottom w:val="0"/>
      <w:divBdr>
        <w:top w:val="none" w:sz="0" w:space="0" w:color="auto"/>
        <w:left w:val="none" w:sz="0" w:space="0" w:color="auto"/>
        <w:bottom w:val="none" w:sz="0" w:space="0" w:color="auto"/>
        <w:right w:val="none" w:sz="0" w:space="0" w:color="auto"/>
      </w:divBdr>
    </w:div>
    <w:div w:id="868030269">
      <w:bodyDiv w:val="1"/>
      <w:marLeft w:val="0"/>
      <w:marRight w:val="0"/>
      <w:marTop w:val="0"/>
      <w:marBottom w:val="0"/>
      <w:divBdr>
        <w:top w:val="none" w:sz="0" w:space="0" w:color="auto"/>
        <w:left w:val="none" w:sz="0" w:space="0" w:color="auto"/>
        <w:bottom w:val="none" w:sz="0" w:space="0" w:color="auto"/>
        <w:right w:val="none" w:sz="0" w:space="0" w:color="auto"/>
      </w:divBdr>
    </w:div>
    <w:div w:id="1432240961">
      <w:bodyDiv w:val="1"/>
      <w:marLeft w:val="0"/>
      <w:marRight w:val="0"/>
      <w:marTop w:val="0"/>
      <w:marBottom w:val="0"/>
      <w:divBdr>
        <w:top w:val="none" w:sz="0" w:space="0" w:color="auto"/>
        <w:left w:val="none" w:sz="0" w:space="0" w:color="auto"/>
        <w:bottom w:val="none" w:sz="0" w:space="0" w:color="auto"/>
        <w:right w:val="none" w:sz="0" w:space="0" w:color="auto"/>
      </w:divBdr>
    </w:div>
    <w:div w:id="1662658942">
      <w:bodyDiv w:val="1"/>
      <w:marLeft w:val="0"/>
      <w:marRight w:val="0"/>
      <w:marTop w:val="0"/>
      <w:marBottom w:val="0"/>
      <w:divBdr>
        <w:top w:val="none" w:sz="0" w:space="0" w:color="auto"/>
        <w:left w:val="none" w:sz="0" w:space="0" w:color="auto"/>
        <w:bottom w:val="none" w:sz="0" w:space="0" w:color="auto"/>
        <w:right w:val="none" w:sz="0" w:space="0" w:color="auto"/>
      </w:divBdr>
    </w:div>
    <w:div w:id="207423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jpeg"/><Relationship Id="rId39" Type="http://schemas.openxmlformats.org/officeDocument/2006/relationships/hyperlink" Target="https://www.researchgate.net/journal/Journal-of-Molecular-Structure-0022-2860" TargetMode="External"/><Relationship Id="rId3" Type="http://schemas.openxmlformats.org/officeDocument/2006/relationships/webSettings" Target="webSettings.xml"/><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hyperlink" Target="https://www.sciencedirect.com/science/article/pii/S2405844020319101" TargetMode="External"/><Relationship Id="rId47" Type="http://schemas.openxmlformats.org/officeDocument/2006/relationships/hyperlink" Target="https://doi.org/10.1063/1.478792" TargetMode="External"/><Relationship Id="rId50"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jpeg"/><Relationship Id="rId33" Type="http://schemas.openxmlformats.org/officeDocument/2006/relationships/image" Target="media/image15.tiff"/><Relationship Id="rId38" Type="http://schemas.openxmlformats.org/officeDocument/2006/relationships/hyperlink" Target="https://www.researchgate.net/profile/Mumtaz-Quraishi-2" TargetMode="External"/><Relationship Id="rId46" Type="http://schemas.openxmlformats.org/officeDocument/2006/relationships/hyperlink" Target="https://iopscience.iop.org/volume/1757-899X/1107" TargetMode="External"/><Relationship Id="rId2" Type="http://schemas.openxmlformats.org/officeDocument/2006/relationships/settings" Target="setting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1.png"/><Relationship Id="rId41" Type="http://schemas.openxmlformats.org/officeDocument/2006/relationships/hyperlink" Target="https://www.sciencedirect.com/science/article/pii/S2405844020319101" TargetMode="Externa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yperlink" Target="https://www.researchgate.net/profile/Jeenat-Aslam" TargetMode="External"/><Relationship Id="rId40" Type="http://schemas.openxmlformats.org/officeDocument/2006/relationships/hyperlink" Target="https://www.sciencedirect.com/science/article/pii/S2405844020319101" TargetMode="External"/><Relationship Id="rId45" Type="http://schemas.openxmlformats.org/officeDocument/2006/relationships/hyperlink" Target="https://iopscience.iop.org/journal/1757-899X" TargetMode="External"/><Relationship Id="rId5"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hyperlink" Target="https://www.researchgate.net/profile/Ruby-Aslam" TargetMode="External"/><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chart" Target="charts/chart8.xml"/><Relationship Id="rId31" Type="http://schemas.openxmlformats.org/officeDocument/2006/relationships/image" Target="media/image13.tiff"/><Relationship Id="rId44" Type="http://schemas.openxmlformats.org/officeDocument/2006/relationships/hyperlink" Target="https://www.sciencedirect.com/science/article/pii/S2405844020319101" TargetMode="External"/><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chart" Target="charts/chart3.xml"/><Relationship Id="rId22" Type="http://schemas.openxmlformats.org/officeDocument/2006/relationships/oleObject" Target="embeddings/oleObject4.bin"/><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yperlink" Target="https://www.researchgate.net/profile/Dakeshwar-Verma" TargetMode="External"/><Relationship Id="rId43" Type="http://schemas.openxmlformats.org/officeDocument/2006/relationships/hyperlink" Target="https://www.sciencedirect.com/science/article/pii/S2405844020319101" TargetMode="External"/><Relationship Id="rId48" Type="http://schemas.openxmlformats.org/officeDocument/2006/relationships/footer" Target="footer1.xml"/><Relationship Id="rId8"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EXCEL%20WL%20AT%200.2M%20correc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EXCEL%20WL%20AT%200.2M%20correct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EXCEL%20WL%20AT%200.2M%20correc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cuments\EXCEL%20WL%20AT%200.4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EXCEL%20WL%20AT%200.6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cuments\EXCEL%20CR%20AT%200.4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cuments\EXCEL%20%25IE%20AT%200.4%20BAR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ocuments\EXCEL%20%25IE%20AT%200.4%20BAR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ocuments\EXCEL%20%25IE%20AT%200.4%20BA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inh. mass at 303K</a:t>
            </a:r>
          </a:p>
        </c:rich>
      </c:tx>
      <c:spPr>
        <a:noFill/>
        <a:ln>
          <a:noFill/>
        </a:ln>
        <a:effectLst/>
      </c:spPr>
    </c:title>
    <c:plotArea>
      <c:layout/>
      <c:barChart>
        <c:barDir val="col"/>
        <c:grouping val="clustered"/>
        <c:ser>
          <c:idx val="0"/>
          <c:order val="0"/>
          <c:tx>
            <c:strRef>
              <c:f>'[EXCEL WL AT 0.2M corrected.xlsx]Sheet2'!$A$49</c:f>
              <c:strCache>
                <c:ptCount val="1"/>
                <c:pt idx="0">
                  <c:v>5-ACQ</c:v>
                </c:pt>
              </c:strCache>
            </c:strRef>
          </c:tx>
          <c:spPr>
            <a:solidFill>
              <a:schemeClr val="accent1"/>
            </a:solidFill>
            <a:ln>
              <a:noFill/>
            </a:ln>
            <a:effectLst/>
          </c:spPr>
          <c:cat>
            <c:strRef>
              <c:f>'[EXCEL WL AT 0.2M corrected.xlsx]Sheet2'!$B$48:$E$48</c:f>
              <c:strCache>
                <c:ptCount val="4"/>
                <c:pt idx="0">
                  <c:v>Blank</c:v>
                </c:pt>
                <c:pt idx="1">
                  <c:v>0.2g/L</c:v>
                </c:pt>
                <c:pt idx="2">
                  <c:v>0.4g/L</c:v>
                </c:pt>
                <c:pt idx="3">
                  <c:v>0.6g/L</c:v>
                </c:pt>
              </c:strCache>
            </c:strRef>
          </c:cat>
          <c:val>
            <c:numRef>
              <c:f>'[EXCEL WL AT 0.2M corrected.xlsx]Sheet2'!$B$49:$E$49</c:f>
              <c:numCache>
                <c:formatCode>General</c:formatCode>
                <c:ptCount val="4"/>
                <c:pt idx="0">
                  <c:v>0.21100000000000024</c:v>
                </c:pt>
                <c:pt idx="1">
                  <c:v>0.12060000000000012</c:v>
                </c:pt>
                <c:pt idx="2">
                  <c:v>6.1500000000000013E-2</c:v>
                </c:pt>
                <c:pt idx="3">
                  <c:v>2.010000000000001E-2</c:v>
                </c:pt>
              </c:numCache>
            </c:numRef>
          </c:val>
        </c:ser>
        <c:ser>
          <c:idx val="1"/>
          <c:order val="1"/>
          <c:tx>
            <c:strRef>
              <c:f>'[EXCEL WL AT 0.2M corrected.xlsx]Sheet2'!$A$50</c:f>
              <c:strCache>
                <c:ptCount val="1"/>
                <c:pt idx="0">
                  <c:v>6-ACQ</c:v>
                </c:pt>
              </c:strCache>
            </c:strRef>
          </c:tx>
          <c:spPr>
            <a:solidFill>
              <a:schemeClr val="accent2"/>
            </a:solidFill>
            <a:ln>
              <a:noFill/>
            </a:ln>
            <a:effectLst/>
          </c:spPr>
          <c:cat>
            <c:strRef>
              <c:f>'[EXCEL WL AT 0.2M corrected.xlsx]Sheet2'!$B$48:$E$48</c:f>
              <c:strCache>
                <c:ptCount val="4"/>
                <c:pt idx="0">
                  <c:v>Blank</c:v>
                </c:pt>
                <c:pt idx="1">
                  <c:v>0.2g/L</c:v>
                </c:pt>
                <c:pt idx="2">
                  <c:v>0.4g/L</c:v>
                </c:pt>
                <c:pt idx="3">
                  <c:v>0.6g/L</c:v>
                </c:pt>
              </c:strCache>
            </c:strRef>
          </c:cat>
          <c:val>
            <c:numRef>
              <c:f>'[EXCEL WL AT 0.2M corrected.xlsx]Sheet2'!$B$50:$E$50</c:f>
              <c:numCache>
                <c:formatCode>General</c:formatCode>
                <c:ptCount val="4"/>
                <c:pt idx="0">
                  <c:v>0.21100000000000024</c:v>
                </c:pt>
                <c:pt idx="1">
                  <c:v>0.11010000000000007</c:v>
                </c:pt>
                <c:pt idx="2">
                  <c:v>5.1300000000000033E-2</c:v>
                </c:pt>
                <c:pt idx="3">
                  <c:v>1.1300000000000096E-2</c:v>
                </c:pt>
              </c:numCache>
            </c:numRef>
          </c:val>
        </c:ser>
        <c:ser>
          <c:idx val="2"/>
          <c:order val="2"/>
          <c:tx>
            <c:strRef>
              <c:f>'[EXCEL WL AT 0.2M corrected.xlsx]Sheet2'!$A$51</c:f>
              <c:strCache>
                <c:ptCount val="1"/>
                <c:pt idx="0">
                  <c:v>8-ACQ</c:v>
                </c:pt>
              </c:strCache>
            </c:strRef>
          </c:tx>
          <c:spPr>
            <a:solidFill>
              <a:schemeClr val="accent3"/>
            </a:solidFill>
            <a:ln>
              <a:noFill/>
            </a:ln>
            <a:effectLst/>
          </c:spPr>
          <c:cat>
            <c:strRef>
              <c:f>'[EXCEL WL AT 0.2M corrected.xlsx]Sheet2'!$B$48:$E$48</c:f>
              <c:strCache>
                <c:ptCount val="4"/>
                <c:pt idx="0">
                  <c:v>Blank</c:v>
                </c:pt>
                <c:pt idx="1">
                  <c:v>0.2g/L</c:v>
                </c:pt>
                <c:pt idx="2">
                  <c:v>0.4g/L</c:v>
                </c:pt>
                <c:pt idx="3">
                  <c:v>0.6g/L</c:v>
                </c:pt>
              </c:strCache>
            </c:strRef>
          </c:cat>
          <c:val>
            <c:numRef>
              <c:f>'[EXCEL WL AT 0.2M corrected.xlsx]Sheet2'!$B$51:$E$51</c:f>
              <c:numCache>
                <c:formatCode>General</c:formatCode>
                <c:ptCount val="4"/>
                <c:pt idx="0">
                  <c:v>0.21100000000000024</c:v>
                </c:pt>
                <c:pt idx="1">
                  <c:v>0.127</c:v>
                </c:pt>
                <c:pt idx="2">
                  <c:v>7.5100000000000097E-2</c:v>
                </c:pt>
                <c:pt idx="3">
                  <c:v>4.27000000000003E-2</c:v>
                </c:pt>
              </c:numCache>
            </c:numRef>
          </c:val>
        </c:ser>
        <c:gapWidth val="219"/>
        <c:overlap val="-27"/>
        <c:axId val="87247488"/>
        <c:axId val="87261568"/>
      </c:barChart>
      <c:catAx>
        <c:axId val="87247488"/>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261568"/>
        <c:crosses val="autoZero"/>
        <c:auto val="1"/>
        <c:lblAlgn val="ctr"/>
        <c:lblOffset val="100"/>
      </c:catAx>
      <c:valAx>
        <c:axId val="87261568"/>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247488"/>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latin typeface="Times New Roman" panose="02020603050405020304" charset="0"/>
                <a:ea typeface="Times New Roman" panose="02020603050405020304" charset="0"/>
                <a:cs typeface="Times New Roman" panose="02020603050405020304" charset="0"/>
                <a:sym typeface="Times New Roman" panose="02020603050405020304" charset="0"/>
              </a:rPr>
              <a:t>weight loss vs inh. mass at 313K</a:t>
            </a:r>
          </a:p>
        </c:rich>
      </c:tx>
      <c:spPr>
        <a:noFill/>
        <a:ln>
          <a:noFill/>
        </a:ln>
        <a:effectLst/>
      </c:spPr>
    </c:title>
    <c:plotArea>
      <c:layout/>
      <c:barChart>
        <c:barDir val="col"/>
        <c:grouping val="clustered"/>
        <c:ser>
          <c:idx val="0"/>
          <c:order val="0"/>
          <c:tx>
            <c:strRef>
              <c:f>'[EXCEL WL AT 0.2M corrected.xlsx]Sheet2'!$A$94</c:f>
              <c:strCache>
                <c:ptCount val="1"/>
                <c:pt idx="0">
                  <c:v>5-ACQ</c:v>
                </c:pt>
              </c:strCache>
            </c:strRef>
          </c:tx>
          <c:spPr>
            <a:solidFill>
              <a:schemeClr val="accent1"/>
            </a:solidFill>
            <a:ln>
              <a:noFill/>
            </a:ln>
            <a:effectLst/>
          </c:spPr>
          <c:cat>
            <c:strRef>
              <c:f>'[EXCEL WL AT 0.2M corrected.xlsx]Sheet2'!$B$93:$E$93</c:f>
              <c:strCache>
                <c:ptCount val="4"/>
                <c:pt idx="0">
                  <c:v>Blank</c:v>
                </c:pt>
                <c:pt idx="1">
                  <c:v>0.2g/L</c:v>
                </c:pt>
                <c:pt idx="2">
                  <c:v>0.4g/L</c:v>
                </c:pt>
                <c:pt idx="3">
                  <c:v>0.6g/L</c:v>
                </c:pt>
              </c:strCache>
            </c:strRef>
          </c:cat>
          <c:val>
            <c:numRef>
              <c:f>'[EXCEL WL AT 0.2M corrected.xlsx]Sheet2'!$B$94:$E$94</c:f>
              <c:numCache>
                <c:formatCode>General</c:formatCode>
                <c:ptCount val="4"/>
                <c:pt idx="0">
                  <c:v>0.28100000000000008</c:v>
                </c:pt>
                <c:pt idx="1">
                  <c:v>0.15000000000000024</c:v>
                </c:pt>
                <c:pt idx="2">
                  <c:v>0.11020000000000002</c:v>
                </c:pt>
                <c:pt idx="3">
                  <c:v>7.010000000000001E-2</c:v>
                </c:pt>
              </c:numCache>
            </c:numRef>
          </c:val>
        </c:ser>
        <c:ser>
          <c:idx val="1"/>
          <c:order val="1"/>
          <c:tx>
            <c:strRef>
              <c:f>'[EXCEL WL AT 0.2M corrected.xlsx]Sheet2'!$A$95</c:f>
              <c:strCache>
                <c:ptCount val="1"/>
                <c:pt idx="0">
                  <c:v>6-ACQ</c:v>
                </c:pt>
              </c:strCache>
            </c:strRef>
          </c:tx>
          <c:spPr>
            <a:solidFill>
              <a:schemeClr val="accent2"/>
            </a:solidFill>
            <a:ln>
              <a:noFill/>
            </a:ln>
            <a:effectLst/>
          </c:spPr>
          <c:cat>
            <c:strRef>
              <c:f>'[EXCEL WL AT 0.2M corrected.xlsx]Sheet2'!$B$93:$E$93</c:f>
              <c:strCache>
                <c:ptCount val="4"/>
                <c:pt idx="0">
                  <c:v>Blank</c:v>
                </c:pt>
                <c:pt idx="1">
                  <c:v>0.2g/L</c:v>
                </c:pt>
                <c:pt idx="2">
                  <c:v>0.4g/L</c:v>
                </c:pt>
                <c:pt idx="3">
                  <c:v>0.6g/L</c:v>
                </c:pt>
              </c:strCache>
            </c:strRef>
          </c:cat>
          <c:val>
            <c:numRef>
              <c:f>'[EXCEL WL AT 0.2M corrected.xlsx]Sheet2'!$B$95:$E$95</c:f>
              <c:numCache>
                <c:formatCode>General</c:formatCode>
                <c:ptCount val="4"/>
                <c:pt idx="0">
                  <c:v>0.28100000000000008</c:v>
                </c:pt>
                <c:pt idx="1">
                  <c:v>0.1351</c:v>
                </c:pt>
                <c:pt idx="2">
                  <c:v>0.1004</c:v>
                </c:pt>
                <c:pt idx="3">
                  <c:v>5.0200000000000002E-2</c:v>
                </c:pt>
              </c:numCache>
            </c:numRef>
          </c:val>
        </c:ser>
        <c:ser>
          <c:idx val="2"/>
          <c:order val="2"/>
          <c:tx>
            <c:strRef>
              <c:f>'[EXCEL WL AT 0.2M corrected.xlsx]Sheet2'!$A$96</c:f>
              <c:strCache>
                <c:ptCount val="1"/>
                <c:pt idx="0">
                  <c:v>8-ACQ</c:v>
                </c:pt>
              </c:strCache>
            </c:strRef>
          </c:tx>
          <c:spPr>
            <a:solidFill>
              <a:schemeClr val="accent3"/>
            </a:solidFill>
            <a:ln>
              <a:noFill/>
            </a:ln>
            <a:effectLst/>
          </c:spPr>
          <c:cat>
            <c:strRef>
              <c:f>'[EXCEL WL AT 0.2M corrected.xlsx]Sheet2'!$B$93:$E$93</c:f>
              <c:strCache>
                <c:ptCount val="4"/>
                <c:pt idx="0">
                  <c:v>Blank</c:v>
                </c:pt>
                <c:pt idx="1">
                  <c:v>0.2g/L</c:v>
                </c:pt>
                <c:pt idx="2">
                  <c:v>0.4g/L</c:v>
                </c:pt>
                <c:pt idx="3">
                  <c:v>0.6g/L</c:v>
                </c:pt>
              </c:strCache>
            </c:strRef>
          </c:cat>
          <c:val>
            <c:numRef>
              <c:f>'[EXCEL WL AT 0.2M corrected.xlsx]Sheet2'!$B$96:$E$96</c:f>
              <c:numCache>
                <c:formatCode>General</c:formatCode>
                <c:ptCount val="4"/>
                <c:pt idx="0">
                  <c:v>0.28100000000000008</c:v>
                </c:pt>
                <c:pt idx="1">
                  <c:v>0.17680000000000001</c:v>
                </c:pt>
                <c:pt idx="2">
                  <c:v>0.1188</c:v>
                </c:pt>
                <c:pt idx="3">
                  <c:v>7.8400000000000011E-2</c:v>
                </c:pt>
              </c:numCache>
            </c:numRef>
          </c:val>
        </c:ser>
        <c:gapWidth val="219"/>
        <c:overlap val="-27"/>
        <c:axId val="87307392"/>
        <c:axId val="87308928"/>
      </c:barChart>
      <c:catAx>
        <c:axId val="8730739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7308928"/>
        <c:crosses val="autoZero"/>
        <c:auto val="1"/>
        <c:lblAlgn val="ctr"/>
        <c:lblOffset val="100"/>
      </c:catAx>
      <c:valAx>
        <c:axId val="87308928"/>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sz="1200" b="1">
                    <a:latin typeface="Times New Roman" panose="02020603050405020304" charset="0"/>
                    <a:ea typeface="Times New Roman" panose="02020603050405020304" charset="0"/>
                    <a:cs typeface="Times New Roman" panose="02020603050405020304" charset="0"/>
                    <a:sym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7307392"/>
        <c:crosses val="autoZero"/>
        <c:crossBetween val="between"/>
      </c:valAx>
      <c:spPr>
        <a:noFill/>
        <a:ln>
          <a:noFill/>
        </a:ln>
        <a:effectLst/>
      </c:spPr>
    </c:plotArea>
    <c:legend>
      <c:legendPos val="b"/>
      <c:legendEntry>
        <c:idx val="2"/>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1"/>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legendEntry>
        <c:idx val="0"/>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inh. mass at 323K</a:t>
            </a:r>
          </a:p>
        </c:rich>
      </c:tx>
      <c:spPr>
        <a:noFill/>
        <a:ln>
          <a:noFill/>
        </a:ln>
        <a:effectLst/>
      </c:spPr>
    </c:title>
    <c:plotArea>
      <c:layout/>
      <c:barChart>
        <c:barDir val="col"/>
        <c:grouping val="clustered"/>
        <c:ser>
          <c:idx val="0"/>
          <c:order val="0"/>
          <c:tx>
            <c:strRef>
              <c:f>'[EXCEL WL AT 0.2M corrected.xlsx]Sheet2'!$B$141</c:f>
              <c:strCache>
                <c:ptCount val="1"/>
                <c:pt idx="0">
                  <c:v>5-ACQ</c:v>
                </c:pt>
              </c:strCache>
            </c:strRef>
          </c:tx>
          <c:spPr>
            <a:solidFill>
              <a:schemeClr val="accent1"/>
            </a:solidFill>
            <a:ln>
              <a:noFill/>
            </a:ln>
            <a:effectLst/>
          </c:spPr>
          <c:cat>
            <c:strRef>
              <c:f>'[EXCEL WL AT 0.2M corrected.xlsx]Sheet2'!$C$140:$F$140</c:f>
              <c:strCache>
                <c:ptCount val="4"/>
                <c:pt idx="0">
                  <c:v>Blank</c:v>
                </c:pt>
                <c:pt idx="1">
                  <c:v>0.2g/L</c:v>
                </c:pt>
                <c:pt idx="2">
                  <c:v>0.4g/L</c:v>
                </c:pt>
                <c:pt idx="3">
                  <c:v>0.6g/L</c:v>
                </c:pt>
              </c:strCache>
            </c:strRef>
          </c:cat>
          <c:val>
            <c:numRef>
              <c:f>'[EXCEL WL AT 0.2M corrected.xlsx]Sheet2'!$C$141:$F$141</c:f>
              <c:numCache>
                <c:formatCode>General</c:formatCode>
                <c:ptCount val="4"/>
                <c:pt idx="0">
                  <c:v>0.30610000000000032</c:v>
                </c:pt>
                <c:pt idx="1">
                  <c:v>0.16020000000000001</c:v>
                </c:pt>
                <c:pt idx="2">
                  <c:v>0.13120000000000001</c:v>
                </c:pt>
                <c:pt idx="3">
                  <c:v>0.11020000000000002</c:v>
                </c:pt>
              </c:numCache>
            </c:numRef>
          </c:val>
        </c:ser>
        <c:ser>
          <c:idx val="1"/>
          <c:order val="1"/>
          <c:tx>
            <c:strRef>
              <c:f>'[EXCEL WL AT 0.2M corrected.xlsx]Sheet2'!$B$142</c:f>
              <c:strCache>
                <c:ptCount val="1"/>
                <c:pt idx="0">
                  <c:v>6-ACQ</c:v>
                </c:pt>
              </c:strCache>
            </c:strRef>
          </c:tx>
          <c:spPr>
            <a:solidFill>
              <a:schemeClr val="accent2"/>
            </a:solidFill>
            <a:ln>
              <a:noFill/>
            </a:ln>
            <a:effectLst/>
          </c:spPr>
          <c:cat>
            <c:strRef>
              <c:f>'[EXCEL WL AT 0.2M corrected.xlsx]Sheet2'!$C$140:$F$140</c:f>
              <c:strCache>
                <c:ptCount val="4"/>
                <c:pt idx="0">
                  <c:v>Blank</c:v>
                </c:pt>
                <c:pt idx="1">
                  <c:v>0.2g/L</c:v>
                </c:pt>
                <c:pt idx="2">
                  <c:v>0.4g/L</c:v>
                </c:pt>
                <c:pt idx="3">
                  <c:v>0.6g/L</c:v>
                </c:pt>
              </c:strCache>
            </c:strRef>
          </c:cat>
          <c:val>
            <c:numRef>
              <c:f>'[EXCEL WL AT 0.2M corrected.xlsx]Sheet2'!$C$142:$F$142</c:f>
              <c:numCache>
                <c:formatCode>General</c:formatCode>
                <c:ptCount val="4"/>
                <c:pt idx="0">
                  <c:v>0.30610000000000032</c:v>
                </c:pt>
                <c:pt idx="1">
                  <c:v>0.1401</c:v>
                </c:pt>
                <c:pt idx="2">
                  <c:v>0.12110000000000012</c:v>
                </c:pt>
                <c:pt idx="3">
                  <c:v>9.3100000000000155E-2</c:v>
                </c:pt>
              </c:numCache>
            </c:numRef>
          </c:val>
        </c:ser>
        <c:ser>
          <c:idx val="2"/>
          <c:order val="2"/>
          <c:tx>
            <c:strRef>
              <c:f>'[EXCEL WL AT 0.2M corrected.xlsx]Sheet2'!$B$143</c:f>
              <c:strCache>
                <c:ptCount val="1"/>
                <c:pt idx="0">
                  <c:v>8-ACQ</c:v>
                </c:pt>
              </c:strCache>
            </c:strRef>
          </c:tx>
          <c:spPr>
            <a:solidFill>
              <a:schemeClr val="accent3"/>
            </a:solidFill>
            <a:ln>
              <a:noFill/>
            </a:ln>
            <a:effectLst/>
          </c:spPr>
          <c:cat>
            <c:strRef>
              <c:f>'[EXCEL WL AT 0.2M corrected.xlsx]Sheet2'!$C$140:$F$140</c:f>
              <c:strCache>
                <c:ptCount val="4"/>
                <c:pt idx="0">
                  <c:v>Blank</c:v>
                </c:pt>
                <c:pt idx="1">
                  <c:v>0.2g/L</c:v>
                </c:pt>
                <c:pt idx="2">
                  <c:v>0.4g/L</c:v>
                </c:pt>
                <c:pt idx="3">
                  <c:v>0.6g/L</c:v>
                </c:pt>
              </c:strCache>
            </c:strRef>
          </c:cat>
          <c:val>
            <c:numRef>
              <c:f>'[EXCEL WL AT 0.2M corrected.xlsx]Sheet2'!$C$143:$F$143</c:f>
              <c:numCache>
                <c:formatCode>General</c:formatCode>
                <c:ptCount val="4"/>
                <c:pt idx="0">
                  <c:v>0.30610000000000032</c:v>
                </c:pt>
                <c:pt idx="1">
                  <c:v>0.18540000000000031</c:v>
                </c:pt>
                <c:pt idx="2">
                  <c:v>0.16350000000000001</c:v>
                </c:pt>
                <c:pt idx="3">
                  <c:v>0.1124</c:v>
                </c:pt>
              </c:numCache>
            </c:numRef>
          </c:val>
        </c:ser>
        <c:gapWidth val="219"/>
        <c:overlap val="-27"/>
        <c:axId val="87373312"/>
        <c:axId val="87374848"/>
      </c:barChart>
      <c:catAx>
        <c:axId val="8737331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374848"/>
        <c:crosses val="autoZero"/>
        <c:auto val="1"/>
        <c:lblAlgn val="ctr"/>
        <c:lblOffset val="100"/>
      </c:catAx>
      <c:valAx>
        <c:axId val="87374848"/>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37331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mass at 303K in 0.4M</a:t>
            </a:r>
          </a:p>
        </c:rich>
      </c:tx>
      <c:spPr>
        <a:noFill/>
        <a:ln>
          <a:noFill/>
        </a:ln>
        <a:effectLst/>
      </c:spPr>
    </c:title>
    <c:plotArea>
      <c:layout/>
      <c:barChart>
        <c:barDir val="col"/>
        <c:grouping val="clustered"/>
        <c:ser>
          <c:idx val="0"/>
          <c:order val="0"/>
          <c:tx>
            <c:strRef>
              <c:f>'[EXCEL WL AT 0.4M.xlsx]Sheet3'!$A$14</c:f>
              <c:strCache>
                <c:ptCount val="1"/>
                <c:pt idx="0">
                  <c:v>5-ACQ</c:v>
                </c:pt>
              </c:strCache>
            </c:strRef>
          </c:tx>
          <c:spPr>
            <a:solidFill>
              <a:schemeClr val="accent1"/>
            </a:solidFill>
            <a:ln>
              <a:noFill/>
            </a:ln>
            <a:effectLst/>
          </c:spPr>
          <c:cat>
            <c:strRef>
              <c:f>'[EXCEL WL AT 0.4M.xlsx]Sheet3'!$B$13:$E$13</c:f>
              <c:strCache>
                <c:ptCount val="4"/>
                <c:pt idx="0">
                  <c:v>Blank</c:v>
                </c:pt>
                <c:pt idx="1">
                  <c:v>0.2g/L</c:v>
                </c:pt>
                <c:pt idx="2">
                  <c:v>0.4g/L</c:v>
                </c:pt>
                <c:pt idx="3">
                  <c:v>0.6g/L</c:v>
                </c:pt>
              </c:strCache>
            </c:strRef>
          </c:cat>
          <c:val>
            <c:numRef>
              <c:f>'[EXCEL WL AT 0.4M.xlsx]Sheet3'!$B$14:$E$14</c:f>
              <c:numCache>
                <c:formatCode>General</c:formatCode>
                <c:ptCount val="4"/>
                <c:pt idx="0">
                  <c:v>0.32410000000000183</c:v>
                </c:pt>
                <c:pt idx="1">
                  <c:v>0.18030000000000004</c:v>
                </c:pt>
                <c:pt idx="2">
                  <c:v>0.1406</c:v>
                </c:pt>
                <c:pt idx="3">
                  <c:v>0.10120000000000012</c:v>
                </c:pt>
              </c:numCache>
            </c:numRef>
          </c:val>
        </c:ser>
        <c:ser>
          <c:idx val="1"/>
          <c:order val="1"/>
          <c:tx>
            <c:strRef>
              <c:f>'[EXCEL WL AT 0.4M.xlsx]Sheet3'!$A$15</c:f>
              <c:strCache>
                <c:ptCount val="1"/>
                <c:pt idx="0">
                  <c:v>6-ACQ</c:v>
                </c:pt>
              </c:strCache>
            </c:strRef>
          </c:tx>
          <c:spPr>
            <a:solidFill>
              <a:schemeClr val="accent2"/>
            </a:solidFill>
            <a:ln>
              <a:noFill/>
            </a:ln>
            <a:effectLst/>
          </c:spPr>
          <c:cat>
            <c:strRef>
              <c:f>'[EXCEL WL AT 0.4M.xlsx]Sheet3'!$B$13:$E$13</c:f>
              <c:strCache>
                <c:ptCount val="4"/>
                <c:pt idx="0">
                  <c:v>Blank</c:v>
                </c:pt>
                <c:pt idx="1">
                  <c:v>0.2g/L</c:v>
                </c:pt>
                <c:pt idx="2">
                  <c:v>0.4g/L</c:v>
                </c:pt>
                <c:pt idx="3">
                  <c:v>0.6g/L</c:v>
                </c:pt>
              </c:strCache>
            </c:strRef>
          </c:cat>
          <c:val>
            <c:numRef>
              <c:f>'[EXCEL WL AT 0.4M.xlsx]Sheet3'!$B$15:$E$15</c:f>
              <c:numCache>
                <c:formatCode>General</c:formatCode>
                <c:ptCount val="4"/>
                <c:pt idx="0">
                  <c:v>0.32410000000000183</c:v>
                </c:pt>
                <c:pt idx="1">
                  <c:v>0.1651</c:v>
                </c:pt>
                <c:pt idx="2">
                  <c:v>0.13020000000000001</c:v>
                </c:pt>
                <c:pt idx="3">
                  <c:v>8.7300000000000016E-2</c:v>
                </c:pt>
              </c:numCache>
            </c:numRef>
          </c:val>
        </c:ser>
        <c:ser>
          <c:idx val="2"/>
          <c:order val="2"/>
          <c:tx>
            <c:strRef>
              <c:f>'[EXCEL WL AT 0.4M.xlsx]Sheet3'!$A$16</c:f>
              <c:strCache>
                <c:ptCount val="1"/>
                <c:pt idx="0">
                  <c:v>8-ACQ</c:v>
                </c:pt>
              </c:strCache>
            </c:strRef>
          </c:tx>
          <c:spPr>
            <a:solidFill>
              <a:schemeClr val="accent3"/>
            </a:solidFill>
            <a:ln>
              <a:noFill/>
            </a:ln>
            <a:effectLst/>
          </c:spPr>
          <c:cat>
            <c:strRef>
              <c:f>'[EXCEL WL AT 0.4M.xlsx]Sheet3'!$B$13:$E$13</c:f>
              <c:strCache>
                <c:ptCount val="4"/>
                <c:pt idx="0">
                  <c:v>Blank</c:v>
                </c:pt>
                <c:pt idx="1">
                  <c:v>0.2g/L</c:v>
                </c:pt>
                <c:pt idx="2">
                  <c:v>0.4g/L</c:v>
                </c:pt>
                <c:pt idx="3">
                  <c:v>0.6g/L</c:v>
                </c:pt>
              </c:strCache>
            </c:strRef>
          </c:cat>
          <c:val>
            <c:numRef>
              <c:f>'[EXCEL WL AT 0.4M.xlsx]Sheet3'!$B$16:$E$16</c:f>
              <c:numCache>
                <c:formatCode>General</c:formatCode>
                <c:ptCount val="4"/>
                <c:pt idx="0">
                  <c:v>0.32410000000000183</c:v>
                </c:pt>
                <c:pt idx="1">
                  <c:v>0.2001</c:v>
                </c:pt>
                <c:pt idx="2">
                  <c:v>0.15760000000000021</c:v>
                </c:pt>
                <c:pt idx="3">
                  <c:v>0.12050000000000002</c:v>
                </c:pt>
              </c:numCache>
            </c:numRef>
          </c:val>
        </c:ser>
        <c:gapWidth val="219"/>
        <c:overlap val="-27"/>
        <c:axId val="87405312"/>
        <c:axId val="87406848"/>
      </c:barChart>
      <c:catAx>
        <c:axId val="87405312"/>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406848"/>
        <c:crosses val="autoZero"/>
        <c:auto val="1"/>
        <c:lblAlgn val="ctr"/>
        <c:lblOffset val="100"/>
      </c:catAx>
      <c:valAx>
        <c:axId val="87406848"/>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87405312"/>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weight loss vs inh. mass at 303K in 0.6M</a:t>
            </a:r>
          </a:p>
        </c:rich>
      </c:tx>
      <c:spPr>
        <a:noFill/>
        <a:ln>
          <a:noFill/>
        </a:ln>
        <a:effectLst/>
      </c:spPr>
    </c:title>
    <c:plotArea>
      <c:layout/>
      <c:barChart>
        <c:barDir val="col"/>
        <c:grouping val="clustered"/>
        <c:ser>
          <c:idx val="0"/>
          <c:order val="0"/>
          <c:tx>
            <c:strRef>
              <c:f>'[EXCEL WL AT 0.6M.xlsx]Sheet3'!$A$15</c:f>
              <c:strCache>
                <c:ptCount val="1"/>
                <c:pt idx="0">
                  <c:v>5-ACQ</c:v>
                </c:pt>
              </c:strCache>
            </c:strRef>
          </c:tx>
          <c:spPr>
            <a:solidFill>
              <a:schemeClr val="accent1"/>
            </a:solidFill>
            <a:ln>
              <a:noFill/>
            </a:ln>
            <a:effectLst/>
          </c:spPr>
          <c:cat>
            <c:strRef>
              <c:f>'[EXCEL WL AT 0.6M.xlsx]Sheet3'!$B$14:$E$14</c:f>
              <c:strCache>
                <c:ptCount val="4"/>
                <c:pt idx="0">
                  <c:v>Blank</c:v>
                </c:pt>
                <c:pt idx="1">
                  <c:v>0.2g/L</c:v>
                </c:pt>
                <c:pt idx="2">
                  <c:v>0.4g/L</c:v>
                </c:pt>
                <c:pt idx="3">
                  <c:v>0.6g/L</c:v>
                </c:pt>
              </c:strCache>
            </c:strRef>
          </c:cat>
          <c:val>
            <c:numRef>
              <c:f>'[EXCEL WL AT 0.6M.xlsx]Sheet3'!$B$15:$E$15</c:f>
              <c:numCache>
                <c:formatCode>General</c:formatCode>
                <c:ptCount val="4"/>
                <c:pt idx="0">
                  <c:v>0.33520000000000183</c:v>
                </c:pt>
                <c:pt idx="1">
                  <c:v>0.21030000000000001</c:v>
                </c:pt>
                <c:pt idx="2">
                  <c:v>0.1701</c:v>
                </c:pt>
                <c:pt idx="3">
                  <c:v>0.12040000000000002</c:v>
                </c:pt>
              </c:numCache>
            </c:numRef>
          </c:val>
        </c:ser>
        <c:ser>
          <c:idx val="1"/>
          <c:order val="1"/>
          <c:tx>
            <c:strRef>
              <c:f>'[EXCEL WL AT 0.6M.xlsx]Sheet3'!$A$16</c:f>
              <c:strCache>
                <c:ptCount val="1"/>
                <c:pt idx="0">
                  <c:v>6-ACQ</c:v>
                </c:pt>
              </c:strCache>
            </c:strRef>
          </c:tx>
          <c:spPr>
            <a:solidFill>
              <a:schemeClr val="accent2"/>
            </a:solidFill>
            <a:ln>
              <a:noFill/>
            </a:ln>
            <a:effectLst/>
          </c:spPr>
          <c:cat>
            <c:strRef>
              <c:f>'[EXCEL WL AT 0.6M.xlsx]Sheet3'!$B$14:$E$14</c:f>
              <c:strCache>
                <c:ptCount val="4"/>
                <c:pt idx="0">
                  <c:v>Blank</c:v>
                </c:pt>
                <c:pt idx="1">
                  <c:v>0.2g/L</c:v>
                </c:pt>
                <c:pt idx="2">
                  <c:v>0.4g/L</c:v>
                </c:pt>
                <c:pt idx="3">
                  <c:v>0.6g/L</c:v>
                </c:pt>
              </c:strCache>
            </c:strRef>
          </c:cat>
          <c:val>
            <c:numRef>
              <c:f>'[EXCEL WL AT 0.6M.xlsx]Sheet3'!$B$16:$E$16</c:f>
              <c:numCache>
                <c:formatCode>General</c:formatCode>
                <c:ptCount val="4"/>
                <c:pt idx="0">
                  <c:v>0.33520000000000183</c:v>
                </c:pt>
                <c:pt idx="1">
                  <c:v>0.2001</c:v>
                </c:pt>
                <c:pt idx="2">
                  <c:v>0.15020000000000044</c:v>
                </c:pt>
                <c:pt idx="3">
                  <c:v>0.10020000000000009</c:v>
                </c:pt>
              </c:numCache>
            </c:numRef>
          </c:val>
        </c:ser>
        <c:ser>
          <c:idx val="2"/>
          <c:order val="2"/>
          <c:tx>
            <c:strRef>
              <c:f>'[EXCEL WL AT 0.6M.xlsx]Sheet3'!$A$17</c:f>
              <c:strCache>
                <c:ptCount val="1"/>
                <c:pt idx="0">
                  <c:v>8-ACQ</c:v>
                </c:pt>
              </c:strCache>
            </c:strRef>
          </c:tx>
          <c:spPr>
            <a:solidFill>
              <a:schemeClr val="accent3"/>
            </a:solidFill>
            <a:ln>
              <a:noFill/>
            </a:ln>
            <a:effectLst/>
          </c:spPr>
          <c:cat>
            <c:strRef>
              <c:f>'[EXCEL WL AT 0.6M.xlsx]Sheet3'!$B$14:$E$14</c:f>
              <c:strCache>
                <c:ptCount val="4"/>
                <c:pt idx="0">
                  <c:v>Blank</c:v>
                </c:pt>
                <c:pt idx="1">
                  <c:v>0.2g/L</c:v>
                </c:pt>
                <c:pt idx="2">
                  <c:v>0.4g/L</c:v>
                </c:pt>
                <c:pt idx="3">
                  <c:v>0.6g/L</c:v>
                </c:pt>
              </c:strCache>
            </c:strRef>
          </c:cat>
          <c:val>
            <c:numRef>
              <c:f>'[EXCEL WL AT 0.6M.xlsx]Sheet3'!$B$17:$E$17</c:f>
              <c:numCache>
                <c:formatCode>General</c:formatCode>
                <c:ptCount val="4"/>
                <c:pt idx="0">
                  <c:v>0.33520000000000183</c:v>
                </c:pt>
                <c:pt idx="1">
                  <c:v>0.23300000000000001</c:v>
                </c:pt>
                <c:pt idx="2">
                  <c:v>0.20100000000000001</c:v>
                </c:pt>
                <c:pt idx="3">
                  <c:v>0.14750000000000021</c:v>
                </c:pt>
              </c:numCache>
            </c:numRef>
          </c:val>
        </c:ser>
        <c:gapWidth val="219"/>
        <c:overlap val="-27"/>
        <c:axId val="90525696"/>
        <c:axId val="90527232"/>
      </c:barChart>
      <c:catAx>
        <c:axId val="9052569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527232"/>
        <c:crosses val="autoZero"/>
        <c:auto val="1"/>
        <c:lblAlgn val="ctr"/>
        <c:lblOffset val="100"/>
      </c:catAx>
      <c:valAx>
        <c:axId val="90527232"/>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weight loss</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525696"/>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rot="0" spcFirstLastPara="0" vertOverflow="ellipsis" vert="horz" wrap="square" anchor="ctr" anchorCtr="1"/>
          <a:lstStyle/>
          <a:p>
            <a:pPr defTabSz="914400">
              <a:defRPr lang="en-GB" sz="1400" b="0" i="0" u="none" strike="noStrike" kern="1200" spc="0" baseline="0">
                <a:solidFill>
                  <a:schemeClr val="tx1">
                    <a:lumMod val="65000"/>
                    <a:lumOff val="35000"/>
                  </a:schemeClr>
                </a:solidFill>
                <a:latin typeface="+mn-lt"/>
                <a:ea typeface="+mn-ea"/>
                <a:cs typeface="+mn-cs"/>
              </a:defRPr>
            </a:pPr>
            <a:r>
              <a:t>Corrosion rate at 303K in 0.4M</a:t>
            </a:r>
          </a:p>
        </c:rich>
      </c:tx>
      <c:spPr>
        <a:noFill/>
        <a:ln>
          <a:noFill/>
        </a:ln>
        <a:effectLst/>
      </c:spPr>
    </c:title>
    <c:plotArea>
      <c:layout/>
      <c:barChart>
        <c:barDir val="col"/>
        <c:grouping val="clustered"/>
        <c:ser>
          <c:idx val="0"/>
          <c:order val="0"/>
          <c:tx>
            <c:strRef>
              <c:f>'[EXCEL CR AT 0.4M.xlsx]Sheet2'!$A$15</c:f>
              <c:strCache>
                <c:ptCount val="1"/>
                <c:pt idx="0">
                  <c:v>5-ACQ</c:v>
                </c:pt>
              </c:strCache>
            </c:strRef>
          </c:tx>
          <c:spPr>
            <a:solidFill>
              <a:schemeClr val="accent1"/>
            </a:solidFill>
            <a:ln>
              <a:noFill/>
            </a:ln>
            <a:effectLst/>
          </c:spPr>
          <c:cat>
            <c:strRef>
              <c:f>'[EXCEL CR AT 0.4M.xlsx]Sheet2'!$B$14:$E$14</c:f>
              <c:strCache>
                <c:ptCount val="4"/>
                <c:pt idx="0">
                  <c:v>Blank</c:v>
                </c:pt>
                <c:pt idx="1">
                  <c:v>0.2g/L</c:v>
                </c:pt>
                <c:pt idx="2">
                  <c:v>0.4g/L</c:v>
                </c:pt>
                <c:pt idx="3">
                  <c:v>0.6g/L</c:v>
                </c:pt>
              </c:strCache>
            </c:strRef>
          </c:cat>
          <c:val>
            <c:numRef>
              <c:f>'[EXCEL CR AT 0.4M.xlsx]Sheet2'!$B$15:$E$15</c:f>
              <c:numCache>
                <c:formatCode>General</c:formatCode>
                <c:ptCount val="4"/>
                <c:pt idx="0">
                  <c:v>5.4000000000000124E-3</c:v>
                </c:pt>
                <c:pt idx="1">
                  <c:v>3.1000000000000229E-3</c:v>
                </c:pt>
                <c:pt idx="2">
                  <c:v>2.3000000000000052E-3</c:v>
                </c:pt>
                <c:pt idx="3">
                  <c:v>1.8000000000000123E-3</c:v>
                </c:pt>
              </c:numCache>
            </c:numRef>
          </c:val>
        </c:ser>
        <c:ser>
          <c:idx val="1"/>
          <c:order val="1"/>
          <c:tx>
            <c:strRef>
              <c:f>'[EXCEL CR AT 0.4M.xlsx]Sheet2'!$A$16</c:f>
              <c:strCache>
                <c:ptCount val="1"/>
                <c:pt idx="0">
                  <c:v>6-ACQ</c:v>
                </c:pt>
              </c:strCache>
            </c:strRef>
          </c:tx>
          <c:spPr>
            <a:solidFill>
              <a:schemeClr val="accent2"/>
            </a:solidFill>
            <a:ln>
              <a:noFill/>
            </a:ln>
            <a:effectLst/>
          </c:spPr>
          <c:cat>
            <c:strRef>
              <c:f>'[EXCEL CR AT 0.4M.xlsx]Sheet2'!$B$14:$E$14</c:f>
              <c:strCache>
                <c:ptCount val="4"/>
                <c:pt idx="0">
                  <c:v>Blank</c:v>
                </c:pt>
                <c:pt idx="1">
                  <c:v>0.2g/L</c:v>
                </c:pt>
                <c:pt idx="2">
                  <c:v>0.4g/L</c:v>
                </c:pt>
                <c:pt idx="3">
                  <c:v>0.6g/L</c:v>
                </c:pt>
              </c:strCache>
            </c:strRef>
          </c:cat>
          <c:val>
            <c:numRef>
              <c:f>'[EXCEL CR AT 0.4M.xlsx]Sheet2'!$B$16:$E$16</c:f>
              <c:numCache>
                <c:formatCode>General</c:formatCode>
                <c:ptCount val="4"/>
                <c:pt idx="0">
                  <c:v>5.4000000000000124E-3</c:v>
                </c:pt>
                <c:pt idx="1">
                  <c:v>2.5000000000000092E-3</c:v>
                </c:pt>
                <c:pt idx="2">
                  <c:v>2.0000000000000052E-3</c:v>
                </c:pt>
                <c:pt idx="3">
                  <c:v>1.3000000000000093E-3</c:v>
                </c:pt>
              </c:numCache>
            </c:numRef>
          </c:val>
        </c:ser>
        <c:ser>
          <c:idx val="2"/>
          <c:order val="2"/>
          <c:tx>
            <c:strRef>
              <c:f>'[EXCEL CR AT 0.4M.xlsx]Sheet2'!$A$17</c:f>
              <c:strCache>
                <c:ptCount val="1"/>
                <c:pt idx="0">
                  <c:v>8-ACQ</c:v>
                </c:pt>
              </c:strCache>
            </c:strRef>
          </c:tx>
          <c:spPr>
            <a:solidFill>
              <a:schemeClr val="accent3"/>
            </a:solidFill>
            <a:ln>
              <a:noFill/>
            </a:ln>
            <a:effectLst/>
          </c:spPr>
          <c:cat>
            <c:strRef>
              <c:f>'[EXCEL CR AT 0.4M.xlsx]Sheet2'!$B$14:$E$14</c:f>
              <c:strCache>
                <c:ptCount val="4"/>
                <c:pt idx="0">
                  <c:v>Blank</c:v>
                </c:pt>
                <c:pt idx="1">
                  <c:v>0.2g/L</c:v>
                </c:pt>
                <c:pt idx="2">
                  <c:v>0.4g/L</c:v>
                </c:pt>
                <c:pt idx="3">
                  <c:v>0.6g/L</c:v>
                </c:pt>
              </c:strCache>
            </c:strRef>
          </c:cat>
          <c:val>
            <c:numRef>
              <c:f>'[EXCEL CR AT 0.4M.xlsx]Sheet2'!$B$17:$E$17</c:f>
              <c:numCache>
                <c:formatCode>General</c:formatCode>
                <c:ptCount val="4"/>
                <c:pt idx="0">
                  <c:v>5.4000000000000124E-3</c:v>
                </c:pt>
                <c:pt idx="1">
                  <c:v>3.4000000000000198E-3</c:v>
                </c:pt>
                <c:pt idx="2">
                  <c:v>2.600000000000022E-3</c:v>
                </c:pt>
                <c:pt idx="3">
                  <c:v>2.2000000000000092E-3</c:v>
                </c:pt>
              </c:numCache>
            </c:numRef>
          </c:val>
        </c:ser>
        <c:gapWidth val="219"/>
        <c:overlap val="-27"/>
        <c:axId val="90553344"/>
        <c:axId val="90555136"/>
      </c:barChart>
      <c:catAx>
        <c:axId val="9055334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555136"/>
        <c:crosses val="autoZero"/>
        <c:auto val="1"/>
        <c:lblAlgn val="ctr"/>
        <c:lblOffset val="100"/>
      </c:catAx>
      <c:valAx>
        <c:axId val="90555136"/>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Corrosion rate</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553344"/>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'[EXCEL %IE AT 0.4 BARS.xlsx]Sheet2'!$A$15</c:f>
              <c:strCache>
                <c:ptCount val="1"/>
                <c:pt idx="0">
                  <c:v>5-ACQ</c:v>
                </c:pt>
              </c:strCache>
            </c:strRef>
          </c:tx>
          <c:spPr>
            <a:solidFill>
              <a:schemeClr val="accent1"/>
            </a:solidFill>
            <a:ln>
              <a:noFill/>
            </a:ln>
            <a:effectLst/>
          </c:spPr>
          <c:cat>
            <c:strRef>
              <c:f>'[EXCEL %IE AT 0.4 BARS.xlsx]Sheet2'!$B$14:$E$14</c:f>
              <c:strCache>
                <c:ptCount val="4"/>
                <c:pt idx="0">
                  <c:v>Blank</c:v>
                </c:pt>
                <c:pt idx="1">
                  <c:v>0.2g/L</c:v>
                </c:pt>
                <c:pt idx="2">
                  <c:v>0.4g/L</c:v>
                </c:pt>
                <c:pt idx="3">
                  <c:v>0.6g/L</c:v>
                </c:pt>
              </c:strCache>
            </c:strRef>
          </c:cat>
          <c:val>
            <c:numRef>
              <c:f>'[EXCEL %IE AT 0.4 BARS.xlsx]Sheet2'!$B$15:$E$15</c:f>
              <c:numCache>
                <c:formatCode>General</c:formatCode>
                <c:ptCount val="4"/>
                <c:pt idx="0">
                  <c:v>0</c:v>
                </c:pt>
                <c:pt idx="1">
                  <c:v>36</c:v>
                </c:pt>
                <c:pt idx="2">
                  <c:v>45</c:v>
                </c:pt>
                <c:pt idx="3">
                  <c:v>62</c:v>
                </c:pt>
              </c:numCache>
            </c:numRef>
          </c:val>
        </c:ser>
        <c:ser>
          <c:idx val="1"/>
          <c:order val="1"/>
          <c:tx>
            <c:strRef>
              <c:f>'[EXCEL %IE AT 0.4 BARS.xlsx]Sheet2'!$A$16</c:f>
              <c:strCache>
                <c:ptCount val="1"/>
                <c:pt idx="0">
                  <c:v>6-ACQ</c:v>
                </c:pt>
              </c:strCache>
            </c:strRef>
          </c:tx>
          <c:spPr>
            <a:solidFill>
              <a:schemeClr val="accent2"/>
            </a:solidFill>
            <a:ln>
              <a:noFill/>
            </a:ln>
            <a:effectLst/>
          </c:spPr>
          <c:cat>
            <c:strRef>
              <c:f>'[EXCEL %IE AT 0.4 BARS.xlsx]Sheet2'!$B$14:$E$14</c:f>
              <c:strCache>
                <c:ptCount val="4"/>
                <c:pt idx="0">
                  <c:v>Blank</c:v>
                </c:pt>
                <c:pt idx="1">
                  <c:v>0.2g/L</c:v>
                </c:pt>
                <c:pt idx="2">
                  <c:v>0.4g/L</c:v>
                </c:pt>
                <c:pt idx="3">
                  <c:v>0.6g/L</c:v>
                </c:pt>
              </c:strCache>
            </c:strRef>
          </c:cat>
          <c:val>
            <c:numRef>
              <c:f>'[EXCEL %IE AT 0.4 BARS.xlsx]Sheet2'!$B$16:$E$16</c:f>
              <c:numCache>
                <c:formatCode>General</c:formatCode>
                <c:ptCount val="4"/>
                <c:pt idx="0">
                  <c:v>0</c:v>
                </c:pt>
                <c:pt idx="1">
                  <c:v>39</c:v>
                </c:pt>
                <c:pt idx="2">
                  <c:v>49</c:v>
                </c:pt>
                <c:pt idx="3">
                  <c:v>65</c:v>
                </c:pt>
              </c:numCache>
            </c:numRef>
          </c:val>
        </c:ser>
        <c:ser>
          <c:idx val="2"/>
          <c:order val="2"/>
          <c:tx>
            <c:strRef>
              <c:f>'[EXCEL %IE AT 0.4 BARS.xlsx]Sheet2'!$A$17</c:f>
              <c:strCache>
                <c:ptCount val="1"/>
                <c:pt idx="0">
                  <c:v>8-ACQ</c:v>
                </c:pt>
              </c:strCache>
            </c:strRef>
          </c:tx>
          <c:spPr>
            <a:solidFill>
              <a:schemeClr val="accent3"/>
            </a:solidFill>
            <a:ln>
              <a:noFill/>
            </a:ln>
            <a:effectLst/>
          </c:spPr>
          <c:cat>
            <c:strRef>
              <c:f>'[EXCEL %IE AT 0.4 BARS.xlsx]Sheet2'!$B$14:$E$14</c:f>
              <c:strCache>
                <c:ptCount val="4"/>
                <c:pt idx="0">
                  <c:v>Blank</c:v>
                </c:pt>
                <c:pt idx="1">
                  <c:v>0.2g/L</c:v>
                </c:pt>
                <c:pt idx="2">
                  <c:v>0.4g/L</c:v>
                </c:pt>
                <c:pt idx="3">
                  <c:v>0.6g/L</c:v>
                </c:pt>
              </c:strCache>
            </c:strRef>
          </c:cat>
          <c:val>
            <c:numRef>
              <c:f>'[EXCEL %IE AT 0.4 BARS.xlsx]Sheet2'!$B$17:$E$17</c:f>
              <c:numCache>
                <c:formatCode>General</c:formatCode>
                <c:ptCount val="4"/>
                <c:pt idx="0">
                  <c:v>0</c:v>
                </c:pt>
                <c:pt idx="1">
                  <c:v>31</c:v>
                </c:pt>
                <c:pt idx="2">
                  <c:v>41</c:v>
                </c:pt>
                <c:pt idx="3">
                  <c:v>56</c:v>
                </c:pt>
              </c:numCache>
            </c:numRef>
          </c:val>
        </c:ser>
        <c:gapWidth val="219"/>
        <c:overlap val="-27"/>
        <c:axId val="90630400"/>
        <c:axId val="90636288"/>
      </c:barChart>
      <c:catAx>
        <c:axId val="9063040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636288"/>
        <c:crosses val="autoZero"/>
        <c:auto val="1"/>
        <c:lblAlgn val="ctr"/>
        <c:lblOffset val="100"/>
      </c:catAx>
      <c:valAx>
        <c:axId val="90636288"/>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%IE</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630400"/>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'[EXCEL %IE AT 0.4 BARS.xlsx]Sheet2'!$A$63</c:f>
              <c:strCache>
                <c:ptCount val="1"/>
                <c:pt idx="0">
                  <c:v>5-ACQ</c:v>
                </c:pt>
              </c:strCache>
            </c:strRef>
          </c:tx>
          <c:spPr>
            <a:solidFill>
              <a:schemeClr val="accent1"/>
            </a:solidFill>
            <a:ln>
              <a:noFill/>
            </a:ln>
            <a:effectLst/>
          </c:spPr>
          <c:cat>
            <c:strRef>
              <c:f>'[EXCEL %IE AT 0.4 BARS.xlsx]Sheet2'!$B$62:$E$62</c:f>
              <c:strCache>
                <c:ptCount val="4"/>
                <c:pt idx="0">
                  <c:v>Blank</c:v>
                </c:pt>
                <c:pt idx="1">
                  <c:v>0.2g/L</c:v>
                </c:pt>
                <c:pt idx="2">
                  <c:v>0.4g/L</c:v>
                </c:pt>
                <c:pt idx="3">
                  <c:v>0.6g/L</c:v>
                </c:pt>
              </c:strCache>
            </c:strRef>
          </c:cat>
          <c:val>
            <c:numRef>
              <c:f>'[EXCEL %IE AT 0.4 BARS.xlsx]Sheet2'!$B$63:$E$63</c:f>
              <c:numCache>
                <c:formatCode>General</c:formatCode>
                <c:ptCount val="4"/>
                <c:pt idx="0">
                  <c:v>0</c:v>
                </c:pt>
                <c:pt idx="1">
                  <c:v>28</c:v>
                </c:pt>
                <c:pt idx="2">
                  <c:v>40</c:v>
                </c:pt>
                <c:pt idx="3">
                  <c:v>45</c:v>
                </c:pt>
              </c:numCache>
            </c:numRef>
          </c:val>
        </c:ser>
        <c:ser>
          <c:idx val="1"/>
          <c:order val="1"/>
          <c:tx>
            <c:strRef>
              <c:f>'[EXCEL %IE AT 0.4 BARS.xlsx]Sheet2'!$A$64</c:f>
              <c:strCache>
                <c:ptCount val="1"/>
                <c:pt idx="0">
                  <c:v>6-ACQ</c:v>
                </c:pt>
              </c:strCache>
            </c:strRef>
          </c:tx>
          <c:spPr>
            <a:solidFill>
              <a:schemeClr val="accent2"/>
            </a:solidFill>
            <a:ln>
              <a:noFill/>
            </a:ln>
            <a:effectLst/>
          </c:spPr>
          <c:cat>
            <c:strRef>
              <c:f>'[EXCEL %IE AT 0.4 BARS.xlsx]Sheet2'!$B$62:$E$62</c:f>
              <c:strCache>
                <c:ptCount val="4"/>
                <c:pt idx="0">
                  <c:v>Blank</c:v>
                </c:pt>
                <c:pt idx="1">
                  <c:v>0.2g/L</c:v>
                </c:pt>
                <c:pt idx="2">
                  <c:v>0.4g/L</c:v>
                </c:pt>
                <c:pt idx="3">
                  <c:v>0.6g/L</c:v>
                </c:pt>
              </c:strCache>
            </c:strRef>
          </c:cat>
          <c:val>
            <c:numRef>
              <c:f>'[EXCEL %IE AT 0.4 BARS.xlsx]Sheet2'!$B$64:$E$64</c:f>
              <c:numCache>
                <c:formatCode>General</c:formatCode>
                <c:ptCount val="4"/>
                <c:pt idx="0">
                  <c:v>0</c:v>
                </c:pt>
                <c:pt idx="1">
                  <c:v>32</c:v>
                </c:pt>
                <c:pt idx="2">
                  <c:v>46</c:v>
                </c:pt>
                <c:pt idx="3">
                  <c:v>54</c:v>
                </c:pt>
              </c:numCache>
            </c:numRef>
          </c:val>
        </c:ser>
        <c:ser>
          <c:idx val="2"/>
          <c:order val="2"/>
          <c:tx>
            <c:strRef>
              <c:f>'[EXCEL %IE AT 0.4 BARS.xlsx]Sheet2'!$A$65</c:f>
              <c:strCache>
                <c:ptCount val="1"/>
                <c:pt idx="0">
                  <c:v>8-ACQ</c:v>
                </c:pt>
              </c:strCache>
            </c:strRef>
          </c:tx>
          <c:spPr>
            <a:solidFill>
              <a:schemeClr val="accent3"/>
            </a:solidFill>
            <a:ln>
              <a:noFill/>
            </a:ln>
            <a:effectLst/>
          </c:spPr>
          <c:cat>
            <c:strRef>
              <c:f>'[EXCEL %IE AT 0.4 BARS.xlsx]Sheet2'!$B$62:$E$62</c:f>
              <c:strCache>
                <c:ptCount val="4"/>
                <c:pt idx="0">
                  <c:v>Blank</c:v>
                </c:pt>
                <c:pt idx="1">
                  <c:v>0.2g/L</c:v>
                </c:pt>
                <c:pt idx="2">
                  <c:v>0.4g/L</c:v>
                </c:pt>
                <c:pt idx="3">
                  <c:v>0.6g/L</c:v>
                </c:pt>
              </c:strCache>
            </c:strRef>
          </c:cat>
          <c:val>
            <c:numRef>
              <c:f>'[EXCEL %IE AT 0.4 BARS.xlsx]Sheet2'!$B$65:$E$65</c:f>
              <c:numCache>
                <c:formatCode>General</c:formatCode>
                <c:ptCount val="4"/>
                <c:pt idx="0">
                  <c:v>0</c:v>
                </c:pt>
                <c:pt idx="1">
                  <c:v>26</c:v>
                </c:pt>
                <c:pt idx="2">
                  <c:v>35</c:v>
                </c:pt>
                <c:pt idx="3">
                  <c:v>42</c:v>
                </c:pt>
              </c:numCache>
            </c:numRef>
          </c:val>
        </c:ser>
        <c:gapWidth val="219"/>
        <c:overlap val="-27"/>
        <c:axId val="90678400"/>
        <c:axId val="90679936"/>
      </c:barChart>
      <c:catAx>
        <c:axId val="9067840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679936"/>
        <c:crosses val="autoZero"/>
        <c:auto val="1"/>
        <c:lblAlgn val="ctr"/>
        <c:lblOffset val="100"/>
      </c:catAx>
      <c:valAx>
        <c:axId val="90679936"/>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%IE</a:t>
                </a:r>
              </a:p>
            </c:rich>
          </c:tx>
          <c:layout>
            <c:manualLayout>
              <c:xMode val="edge"/>
              <c:yMode val="edge"/>
              <c:x val="3.4722222222222203E-2"/>
              <c:y val="0.37018518518518706"/>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0678400"/>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'[EXCEL %IE AT 0.4 BARS.xlsx]Sheet3'!$A$15</c:f>
              <c:strCache>
                <c:ptCount val="1"/>
                <c:pt idx="0">
                  <c:v>5-ACQ</c:v>
                </c:pt>
              </c:strCache>
            </c:strRef>
          </c:tx>
          <c:spPr>
            <a:solidFill>
              <a:schemeClr val="accent1"/>
            </a:solidFill>
            <a:ln>
              <a:noFill/>
            </a:ln>
            <a:effectLst/>
          </c:spPr>
          <c:cat>
            <c:strRef>
              <c:f>'[EXCEL %IE AT 0.4 BARS.xlsx]Sheet3'!$B$14:$E$14</c:f>
              <c:strCache>
                <c:ptCount val="4"/>
                <c:pt idx="0">
                  <c:v>Blank</c:v>
                </c:pt>
                <c:pt idx="1">
                  <c:v>0.2g/L</c:v>
                </c:pt>
                <c:pt idx="2">
                  <c:v>0.4g/L</c:v>
                </c:pt>
                <c:pt idx="3">
                  <c:v>0.6g/L</c:v>
                </c:pt>
              </c:strCache>
            </c:strRef>
          </c:cat>
          <c:val>
            <c:numRef>
              <c:f>'[EXCEL %IE AT 0.4 BARS.xlsx]Sheet3'!$B$15:$E$15</c:f>
              <c:numCache>
                <c:formatCode>General</c:formatCode>
                <c:ptCount val="4"/>
                <c:pt idx="0">
                  <c:v>0</c:v>
                </c:pt>
                <c:pt idx="1">
                  <c:v>24</c:v>
                </c:pt>
                <c:pt idx="2">
                  <c:v>35</c:v>
                </c:pt>
                <c:pt idx="3">
                  <c:v>40</c:v>
                </c:pt>
              </c:numCache>
            </c:numRef>
          </c:val>
        </c:ser>
        <c:ser>
          <c:idx val="1"/>
          <c:order val="1"/>
          <c:tx>
            <c:strRef>
              <c:f>'[EXCEL %IE AT 0.4 BARS.xlsx]Sheet3'!$A$16</c:f>
              <c:strCache>
                <c:ptCount val="1"/>
                <c:pt idx="0">
                  <c:v>6-ACQ</c:v>
                </c:pt>
              </c:strCache>
            </c:strRef>
          </c:tx>
          <c:spPr>
            <a:solidFill>
              <a:schemeClr val="accent2"/>
            </a:solidFill>
            <a:ln>
              <a:noFill/>
            </a:ln>
            <a:effectLst/>
          </c:spPr>
          <c:cat>
            <c:strRef>
              <c:f>'[EXCEL %IE AT 0.4 BARS.xlsx]Sheet3'!$B$14:$E$14</c:f>
              <c:strCache>
                <c:ptCount val="4"/>
                <c:pt idx="0">
                  <c:v>Blank</c:v>
                </c:pt>
                <c:pt idx="1">
                  <c:v>0.2g/L</c:v>
                </c:pt>
                <c:pt idx="2">
                  <c:v>0.4g/L</c:v>
                </c:pt>
                <c:pt idx="3">
                  <c:v>0.6g/L</c:v>
                </c:pt>
              </c:strCache>
            </c:strRef>
          </c:cat>
          <c:val>
            <c:numRef>
              <c:f>'[EXCEL %IE AT 0.4 BARS.xlsx]Sheet3'!$B$16:$E$16</c:f>
              <c:numCache>
                <c:formatCode>General</c:formatCode>
                <c:ptCount val="4"/>
                <c:pt idx="0">
                  <c:v>0</c:v>
                </c:pt>
                <c:pt idx="1">
                  <c:v>28</c:v>
                </c:pt>
                <c:pt idx="2">
                  <c:v>40</c:v>
                </c:pt>
                <c:pt idx="3">
                  <c:v>46</c:v>
                </c:pt>
              </c:numCache>
            </c:numRef>
          </c:val>
        </c:ser>
        <c:ser>
          <c:idx val="2"/>
          <c:order val="2"/>
          <c:tx>
            <c:strRef>
              <c:f>'[EXCEL %IE AT 0.4 BARS.xlsx]Sheet3'!$A$17</c:f>
              <c:strCache>
                <c:ptCount val="1"/>
                <c:pt idx="0">
                  <c:v>8-ACQ</c:v>
                </c:pt>
              </c:strCache>
            </c:strRef>
          </c:tx>
          <c:spPr>
            <a:solidFill>
              <a:schemeClr val="accent3"/>
            </a:solidFill>
            <a:ln>
              <a:noFill/>
            </a:ln>
            <a:effectLst/>
          </c:spPr>
          <c:cat>
            <c:strRef>
              <c:f>'[EXCEL %IE AT 0.4 BARS.xlsx]Sheet3'!$B$14:$E$14</c:f>
              <c:strCache>
                <c:ptCount val="4"/>
                <c:pt idx="0">
                  <c:v>Blank</c:v>
                </c:pt>
                <c:pt idx="1">
                  <c:v>0.2g/L</c:v>
                </c:pt>
                <c:pt idx="2">
                  <c:v>0.4g/L</c:v>
                </c:pt>
                <c:pt idx="3">
                  <c:v>0.6g/L</c:v>
                </c:pt>
              </c:strCache>
            </c:strRef>
          </c:cat>
          <c:val>
            <c:numRef>
              <c:f>'[EXCEL %IE AT 0.4 BARS.xlsx]Sheet3'!$B$17:$E$17</c:f>
              <c:numCache>
                <c:formatCode>General</c:formatCode>
                <c:ptCount val="4"/>
                <c:pt idx="0">
                  <c:v>0</c:v>
                </c:pt>
                <c:pt idx="1">
                  <c:v>20</c:v>
                </c:pt>
                <c:pt idx="2">
                  <c:v>30</c:v>
                </c:pt>
                <c:pt idx="3">
                  <c:v>42</c:v>
                </c:pt>
              </c:numCache>
            </c:numRef>
          </c:val>
        </c:ser>
        <c:gapWidth val="219"/>
        <c:overlap val="-27"/>
        <c:axId val="93003776"/>
        <c:axId val="93005312"/>
      </c:barChart>
      <c:catAx>
        <c:axId val="93003776"/>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3005312"/>
        <c:crosses val="autoZero"/>
        <c:auto val="1"/>
        <c:lblAlgn val="ctr"/>
        <c:lblOffset val="100"/>
      </c:catAx>
      <c:valAx>
        <c:axId val="93005312"/>
        <c:scaling>
          <c:orientation val="minMax"/>
        </c:scaling>
        <c:axPos val="l"/>
        <c:title>
          <c:tx>
            <c:rich>
              <a:bodyPr rot="-5400000" spcFirstLastPara="0" vertOverflow="ellipsis" vert="horz" wrap="square" anchor="ctr" anchorCtr="1"/>
              <a:lstStyle/>
              <a:p>
                <a:pPr defTabSz="914400">
                  <a:defRPr lang="en-GB" sz="1000" b="0" i="0" u="none" strike="noStrike" kern="1200" baseline="0">
                    <a:solidFill>
                      <a:schemeClr val="tx1">
                        <a:lumMod val="65000"/>
                        <a:lumOff val="35000"/>
                      </a:schemeClr>
                    </a:solidFill>
                    <a:latin typeface="+mn-lt"/>
                    <a:ea typeface="+mn-ea"/>
                    <a:cs typeface="+mn-cs"/>
                  </a:defRPr>
                </a:pPr>
                <a:r>
                  <a:rPr sz="1200" b="1">
                    <a:latin typeface="Times New Roman" panose="02020603050405020304" charset="0"/>
                    <a:cs typeface="Times New Roman" panose="02020603050405020304" charset="0"/>
                  </a:rPr>
                  <a:t>%IE</a:t>
                </a:r>
              </a:p>
            </c:rich>
          </c:tx>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93003776"/>
        <c:crosses val="autoZero"/>
        <c:crossBetween val="between"/>
      </c:valAx>
      <c:spPr>
        <a:noFill/>
        <a:ln>
          <a:noFill/>
        </a:ln>
        <a:effectLst/>
      </c:spPr>
    </c:plotArea>
    <c:legend>
      <c:legendPos val="b"/>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GB"/>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6497</TotalTime>
  <Pages>34</Pages>
  <Words>9374</Words>
  <Characters>53438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266</cp:revision>
  <dcterms:created xsi:type="dcterms:W3CDTF">2023-12-31T18:53:00Z</dcterms:created>
  <dcterms:modified xsi:type="dcterms:W3CDTF">2025-06-28T12:00:00Z</dcterms:modified>
</cp:coreProperties>
</file>