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117A" w:rsidRPr="00FF08EB" w:rsidRDefault="003D117A" w:rsidP="00AA0B8B">
      <w:pPr>
        <w:pStyle w:val="NormalWeb"/>
        <w:jc w:val="both"/>
        <w:rPr>
          <w:b/>
          <w:sz w:val="22"/>
          <w:szCs w:val="22"/>
        </w:rPr>
      </w:pPr>
      <w:r w:rsidRPr="00FF08EB">
        <w:rPr>
          <w:b/>
          <w:sz w:val="22"/>
          <w:szCs w:val="22"/>
        </w:rPr>
        <w:t xml:space="preserve">GREEN INHIBITION OF ALUMINIUM CORROSION IN 0.9 M HCL USING </w:t>
      </w:r>
      <w:r w:rsidRPr="00FF08EB">
        <w:rPr>
          <w:rStyle w:val="Emphasis"/>
          <w:b/>
          <w:sz w:val="22"/>
          <w:szCs w:val="22"/>
        </w:rPr>
        <w:t>DIOSCOREA BULBIFERA</w:t>
      </w:r>
      <w:r w:rsidRPr="00FF08EB">
        <w:rPr>
          <w:b/>
          <w:sz w:val="22"/>
          <w:szCs w:val="22"/>
        </w:rPr>
        <w:t xml:space="preserve"> EXTRACT: ROLE OF TEMPERATURE AND ADSORPTION MECHANISM</w:t>
      </w:r>
    </w:p>
    <w:p w:rsidR="00806C5D" w:rsidRPr="00FF08EB" w:rsidRDefault="00806C5D" w:rsidP="006D3E74">
      <w:pPr>
        <w:spacing w:before="100" w:beforeAutospacing="1" w:after="100" w:afterAutospacing="1" w:line="240" w:lineRule="auto"/>
        <w:outlineLvl w:val="2"/>
        <w:rPr>
          <w:rFonts w:ascii="Times New Roman" w:eastAsia="Times New Roman" w:hAnsi="Times New Roman" w:cs="Times New Roman"/>
          <w:b/>
          <w:bCs/>
        </w:rPr>
      </w:pPr>
    </w:p>
    <w:p w:rsidR="006D3E74" w:rsidRPr="00FF08EB" w:rsidRDefault="006D3E74" w:rsidP="006D3E74">
      <w:pPr>
        <w:spacing w:before="100" w:beforeAutospacing="1" w:after="100" w:afterAutospacing="1" w:line="240" w:lineRule="auto"/>
        <w:outlineLvl w:val="2"/>
        <w:rPr>
          <w:rFonts w:ascii="Times New Roman" w:eastAsia="Times New Roman" w:hAnsi="Times New Roman" w:cs="Times New Roman"/>
          <w:b/>
          <w:bCs/>
        </w:rPr>
      </w:pPr>
      <w:r w:rsidRPr="00FF08EB">
        <w:rPr>
          <w:rFonts w:ascii="Times New Roman" w:eastAsia="Times New Roman" w:hAnsi="Times New Roman" w:cs="Times New Roman"/>
          <w:b/>
          <w:bCs/>
        </w:rPr>
        <w:t>Abstract</w:t>
      </w:r>
    </w:p>
    <w:p w:rsidR="00742384" w:rsidRPr="00FF08EB" w:rsidRDefault="00742384" w:rsidP="00742384">
      <w:pPr>
        <w:spacing w:after="0" w:line="240" w:lineRule="auto"/>
        <w:jc w:val="both"/>
        <w:rPr>
          <w:rFonts w:ascii="Times New Roman" w:eastAsia="Times New Roman" w:hAnsi="Times New Roman" w:cs="Times New Roman"/>
          <w:i/>
        </w:rPr>
      </w:pPr>
      <w:r w:rsidRPr="00FF08EB">
        <w:rPr>
          <w:rFonts w:ascii="Times New Roman" w:eastAsia="Times New Roman" w:hAnsi="Times New Roman" w:cs="Times New Roman"/>
          <w:i/>
        </w:rPr>
        <w:t xml:space="preserve">The slow degradation of metals brought on by chemical or electrical interactions with their surroundings, especially in acidic conditions, is known as corrosion. In this study, weight loss, thermodynamic, kinetic, adsorption, and electrochemical methods were used to examine the effect </w:t>
      </w:r>
      <w:proofErr w:type="gramStart"/>
      <w:r w:rsidRPr="00FF08EB">
        <w:rPr>
          <w:rFonts w:ascii="Times New Roman" w:eastAsia="Times New Roman" w:hAnsi="Times New Roman" w:cs="Times New Roman"/>
          <w:i/>
        </w:rPr>
        <w:t xml:space="preserve">of  </w:t>
      </w:r>
      <w:proofErr w:type="spellStart"/>
      <w:r w:rsidRPr="00FF08EB">
        <w:rPr>
          <w:rFonts w:ascii="Times New Roman" w:eastAsia="Times New Roman" w:hAnsi="Times New Roman" w:cs="Times New Roman"/>
          <w:i/>
        </w:rPr>
        <w:t>Dioscorea</w:t>
      </w:r>
      <w:proofErr w:type="spellEnd"/>
      <w:proofErr w:type="gramEnd"/>
      <w:r w:rsidRPr="00FF08EB">
        <w:rPr>
          <w:rFonts w:ascii="Times New Roman" w:eastAsia="Times New Roman" w:hAnsi="Times New Roman" w:cs="Times New Roman"/>
          <w:i/>
        </w:rPr>
        <w:t xml:space="preserve"> </w:t>
      </w:r>
      <w:proofErr w:type="spellStart"/>
      <w:r w:rsidRPr="00FF08EB">
        <w:rPr>
          <w:rFonts w:ascii="Times New Roman" w:eastAsia="Times New Roman" w:hAnsi="Times New Roman" w:cs="Times New Roman"/>
          <w:i/>
        </w:rPr>
        <w:t>bulbifera</w:t>
      </w:r>
      <w:proofErr w:type="spellEnd"/>
      <w:r w:rsidRPr="00FF08EB">
        <w:rPr>
          <w:rFonts w:ascii="Times New Roman" w:eastAsia="Times New Roman" w:hAnsi="Times New Roman" w:cs="Times New Roman"/>
          <w:i/>
        </w:rPr>
        <w:t xml:space="preserve"> leaf extract on corrosion with aluminum in 0.9 M </w:t>
      </w:r>
      <w:proofErr w:type="spellStart"/>
      <w:r w:rsidRPr="00FF08EB">
        <w:rPr>
          <w:rFonts w:ascii="Times New Roman" w:eastAsia="Times New Roman" w:hAnsi="Times New Roman" w:cs="Times New Roman"/>
          <w:i/>
        </w:rPr>
        <w:t>HCl</w:t>
      </w:r>
      <w:proofErr w:type="spellEnd"/>
      <w:r w:rsidRPr="00FF08EB">
        <w:rPr>
          <w:rFonts w:ascii="Times New Roman" w:eastAsia="Times New Roman" w:hAnsi="Times New Roman" w:cs="Times New Roman"/>
          <w:i/>
        </w:rPr>
        <w:t xml:space="preserve">. According to the weight loss data, inhibitory efficacy rises with extract concentration but falls with temperature. With an inhibitory efficacy of almost 60%, the corrosion rate dropped dramatically from 0.046 mm yr⁻¹ in the blank to 0.039 mm yr⁻¹ at 0.6 g of extract at 303 K, demonstrating efficient adsorption and protective coating development. However, corrosion rates rose and efficiency decreased at higher temperatures (313–323 K), indicating temperature-sensitive inhibition. The activation energy increased from 32.890 to 40.220 kJ mol⁻¹ according to thermodynamic analysis, indicating that the inhibitor increases the corrosion energy barrier. A spontaneous adsorption process, mostly via </w:t>
      </w:r>
      <w:proofErr w:type="spellStart"/>
      <w:r w:rsidRPr="00FF08EB">
        <w:rPr>
          <w:rFonts w:ascii="Times New Roman" w:eastAsia="Times New Roman" w:hAnsi="Times New Roman" w:cs="Times New Roman"/>
          <w:i/>
        </w:rPr>
        <w:t>physisorption</w:t>
      </w:r>
      <w:proofErr w:type="spellEnd"/>
      <w:r w:rsidRPr="00FF08EB">
        <w:rPr>
          <w:rFonts w:ascii="Times New Roman" w:eastAsia="Times New Roman" w:hAnsi="Times New Roman" w:cs="Times New Roman"/>
          <w:i/>
        </w:rPr>
        <w:t xml:space="preserve">, indicated negative Gibbs free energy values. According to adsorption studies, the system is best described by the Langmuir isotherm, suggesting monolayer adsorption. According to kinetic analysis, corrosion exhibits first-order kinetics, with lower rate constants and a longer half-life when the inhibitor is present. Electrochemical studies, which demonstrated a notable drop in corrosion current density and corrosion rate with increasing extract concentration, further validated inhibitory efficacy. In conclusion, aluminum corrosion in acidic media is well inhibited by </w:t>
      </w:r>
      <w:proofErr w:type="spellStart"/>
      <w:r w:rsidRPr="00FF08EB">
        <w:rPr>
          <w:rFonts w:ascii="Times New Roman" w:eastAsia="Times New Roman" w:hAnsi="Times New Roman" w:cs="Times New Roman"/>
          <w:i/>
        </w:rPr>
        <w:t>Dioscorea</w:t>
      </w:r>
      <w:proofErr w:type="spellEnd"/>
      <w:r w:rsidRPr="00FF08EB">
        <w:rPr>
          <w:rFonts w:ascii="Times New Roman" w:eastAsia="Times New Roman" w:hAnsi="Times New Roman" w:cs="Times New Roman"/>
          <w:i/>
        </w:rPr>
        <w:t xml:space="preserve"> </w:t>
      </w:r>
      <w:proofErr w:type="spellStart"/>
      <w:r w:rsidRPr="00FF08EB">
        <w:rPr>
          <w:rFonts w:ascii="Times New Roman" w:eastAsia="Times New Roman" w:hAnsi="Times New Roman" w:cs="Times New Roman"/>
          <w:i/>
        </w:rPr>
        <w:t>bulbifera</w:t>
      </w:r>
      <w:proofErr w:type="spellEnd"/>
      <w:r w:rsidRPr="00FF08EB">
        <w:rPr>
          <w:rFonts w:ascii="Times New Roman" w:eastAsia="Times New Roman" w:hAnsi="Times New Roman" w:cs="Times New Roman"/>
          <w:i/>
        </w:rPr>
        <w:t xml:space="preserve"> extract, particularly at lower temperatures.</w:t>
      </w:r>
    </w:p>
    <w:p w:rsidR="006D3E74" w:rsidRPr="00FF08EB" w:rsidRDefault="006D3E74" w:rsidP="006D3E74">
      <w:pPr>
        <w:spacing w:before="100" w:beforeAutospacing="1" w:after="100" w:afterAutospacing="1" w:line="240" w:lineRule="auto"/>
        <w:jc w:val="both"/>
        <w:rPr>
          <w:rFonts w:ascii="Times New Roman" w:eastAsia="Times New Roman" w:hAnsi="Times New Roman" w:cs="Times New Roman"/>
        </w:rPr>
      </w:pPr>
      <w:r w:rsidRPr="00FF08EB">
        <w:rPr>
          <w:rFonts w:ascii="Times New Roman" w:eastAsia="Times New Roman" w:hAnsi="Times New Roman" w:cs="Times New Roman"/>
        </w:rPr>
        <w:t xml:space="preserve">Keywords: </w:t>
      </w:r>
      <w:proofErr w:type="spellStart"/>
      <w:r w:rsidRPr="00FF08EB">
        <w:rPr>
          <w:rFonts w:ascii="Times New Roman" w:eastAsia="Times New Roman" w:hAnsi="Times New Roman" w:cs="Times New Roman"/>
        </w:rPr>
        <w:t>HCl</w:t>
      </w:r>
      <w:proofErr w:type="spellEnd"/>
      <w:r w:rsidRPr="00FF08EB">
        <w:rPr>
          <w:rFonts w:ascii="Times New Roman" w:eastAsia="Times New Roman" w:hAnsi="Times New Roman" w:cs="Times New Roman"/>
        </w:rPr>
        <w:t xml:space="preserve">, Corrosion, Green inhibitor, Thermodynamics, Kinetics </w:t>
      </w:r>
      <w:proofErr w:type="spellStart"/>
      <w:r w:rsidRPr="00FF08EB">
        <w:rPr>
          <w:rFonts w:ascii="Times New Roman" w:eastAsia="Times New Roman" w:hAnsi="Times New Roman" w:cs="Times New Roman"/>
        </w:rPr>
        <w:t>Potentiodynamics</w:t>
      </w:r>
      <w:proofErr w:type="spellEnd"/>
    </w:p>
    <w:p w:rsidR="006D3E74" w:rsidRPr="00FF08EB" w:rsidRDefault="006D3E74" w:rsidP="00216036">
      <w:pPr>
        <w:pStyle w:val="NormalWeb"/>
        <w:jc w:val="both"/>
        <w:rPr>
          <w:b/>
          <w:sz w:val="22"/>
          <w:szCs w:val="22"/>
        </w:rPr>
      </w:pPr>
    </w:p>
    <w:p w:rsidR="00216036" w:rsidRPr="00FF08EB" w:rsidRDefault="00216036" w:rsidP="00216036">
      <w:pPr>
        <w:pStyle w:val="NormalWeb"/>
        <w:jc w:val="both"/>
        <w:rPr>
          <w:b/>
          <w:sz w:val="22"/>
          <w:szCs w:val="22"/>
        </w:rPr>
      </w:pPr>
      <w:r w:rsidRPr="00FF08EB">
        <w:rPr>
          <w:b/>
          <w:sz w:val="22"/>
          <w:szCs w:val="22"/>
        </w:rPr>
        <w:t>1.0 Introduction</w:t>
      </w:r>
    </w:p>
    <w:p w:rsidR="00DE14CC" w:rsidRPr="00FF08EB" w:rsidRDefault="006A1709" w:rsidP="00E64558">
      <w:pPr>
        <w:spacing w:after="0" w:line="240" w:lineRule="auto"/>
        <w:jc w:val="both"/>
        <w:rPr>
          <w:rFonts w:ascii="Times New Roman" w:eastAsia="Times New Roman" w:hAnsi="Times New Roman" w:cs="Times New Roman"/>
        </w:rPr>
      </w:pPr>
      <w:r w:rsidRPr="00FF08EB">
        <w:rPr>
          <w:rFonts w:ascii="Times New Roman" w:eastAsia="Times New Roman" w:hAnsi="Times New Roman" w:cs="Times New Roman"/>
        </w:rPr>
        <w:t>A recurring problem in materials science and industrial processes is corrosion, which is the slow deterioration of metals as a result of their contact with harsh environments [1]. Aluminum's low density, strong mechanical properties, and superior conductivity make it one of the most popular engineering metals [2–3]. It is also prized for its capacity to create a thin oxide layer that, under typical circumstances, provides some corrosion protection [4]. However, this protective layer becomes fragile and dissolves in extremely acidic settings, such strong hydrochloric acid solutions, leaving the metal surface vulnerable to rapid assault [5].</w:t>
      </w:r>
      <w:r w:rsidR="00E64558" w:rsidRPr="00FF08EB">
        <w:rPr>
          <w:rFonts w:ascii="Times New Roman" w:eastAsia="Times New Roman" w:hAnsi="Times New Roman" w:cs="Times New Roman"/>
        </w:rPr>
        <w:t xml:space="preserve"> </w:t>
      </w:r>
      <w:r w:rsidRPr="00FF08EB">
        <w:rPr>
          <w:rFonts w:ascii="Times New Roman" w:eastAsia="Times New Roman" w:hAnsi="Times New Roman" w:cs="Times New Roman"/>
        </w:rPr>
        <w:t>Aluminum components are especially sensitive in sectors that utilize hydrochloric acid often, including acid pickling, descaling, and chemical cleaning, especially at higher acid concentrations when corrosion rates are greatly increased [6–7]. Corrosion inhibitors are frequently added to the corrosive medium to lessen this issue. By creating an adsorbed coating on the metal surface, these compounds slow down electrochemical processes and block active corrosion sites, which lowers the rate of metal dissolution [8]. Despite the previous effectiveness of inorganic inhibitors such chromates and phosphates, their usage is becoming less common because of their toxicity, persistence in the environment, and related health hazards [9].</w:t>
      </w:r>
      <w:r w:rsidR="00E64558" w:rsidRPr="00FF08EB">
        <w:rPr>
          <w:rFonts w:ascii="Times New Roman" w:eastAsia="Times New Roman" w:hAnsi="Times New Roman" w:cs="Times New Roman"/>
        </w:rPr>
        <w:t xml:space="preserve"> </w:t>
      </w:r>
      <w:r w:rsidRPr="00FF08EB">
        <w:rPr>
          <w:rFonts w:ascii="Times New Roman" w:eastAsia="Times New Roman" w:hAnsi="Times New Roman" w:cs="Times New Roman"/>
        </w:rPr>
        <w:t xml:space="preserve">As a result, there is increasing demand in safer and more ecologically friendly alternative inhibitors. In this regard, compounds produced from plants—often called "green inhibitors"—have become effective alternatives. These materials are appealing for large-scale applications because they are often easily accessible, non-toxic, and biodegradable [10]. The presence of naturally occurring organic components such flavonoids, tannins, alkaloids, and phenolic substances is primarily responsible for their efficacy [11]. These substances have electron-rich structures and functional groups that allow them to interact strongly </w:t>
      </w:r>
      <w:r w:rsidRPr="00FF08EB">
        <w:rPr>
          <w:rFonts w:ascii="Times New Roman" w:eastAsia="Times New Roman" w:hAnsi="Times New Roman" w:cs="Times New Roman"/>
        </w:rPr>
        <w:lastRenderedPageBreak/>
        <w:t xml:space="preserve">with metal surfaces through adsorption processes [12]. Recent research has focused on </w:t>
      </w:r>
      <w:proofErr w:type="spellStart"/>
      <w:r w:rsidRPr="00FF08EB">
        <w:rPr>
          <w:rFonts w:ascii="Times New Roman" w:eastAsia="Times New Roman" w:hAnsi="Times New Roman" w:cs="Times New Roman"/>
        </w:rPr>
        <w:t>Dioscorea</w:t>
      </w:r>
      <w:proofErr w:type="spellEnd"/>
      <w:r w:rsidRPr="00FF08EB">
        <w:rPr>
          <w:rFonts w:ascii="Times New Roman" w:eastAsia="Times New Roman" w:hAnsi="Times New Roman" w:cs="Times New Roman"/>
        </w:rPr>
        <w:t xml:space="preserve"> </w:t>
      </w:r>
      <w:proofErr w:type="spellStart"/>
      <w:r w:rsidRPr="00FF08EB">
        <w:rPr>
          <w:rFonts w:ascii="Times New Roman" w:eastAsia="Times New Roman" w:hAnsi="Times New Roman" w:cs="Times New Roman"/>
        </w:rPr>
        <w:t>bulbifera</w:t>
      </w:r>
      <w:proofErr w:type="spellEnd"/>
      <w:r w:rsidRPr="00FF08EB">
        <w:rPr>
          <w:rFonts w:ascii="Times New Roman" w:eastAsia="Times New Roman" w:hAnsi="Times New Roman" w:cs="Times New Roman"/>
        </w:rPr>
        <w:t>, a tropical plant with a rich phytochemical profile, because of its possible inhibitory qualities.</w:t>
      </w:r>
      <w:r w:rsidR="00E64558" w:rsidRPr="00FF08EB">
        <w:rPr>
          <w:rFonts w:ascii="Times New Roman" w:eastAsia="Times New Roman" w:hAnsi="Times New Roman" w:cs="Times New Roman"/>
        </w:rPr>
        <w:t xml:space="preserve"> </w:t>
      </w:r>
      <w:r w:rsidRPr="00FF08EB">
        <w:rPr>
          <w:rFonts w:ascii="Times New Roman" w:eastAsia="Times New Roman" w:hAnsi="Times New Roman" w:cs="Times New Roman"/>
        </w:rPr>
        <w:t xml:space="preserve">It is anticipated that the leaf extract in particular will have active ingredients that can create a barrier of defense on aluminum surfaces in acidic situations. Despite the significant expansion of research on green corrosion inhibitors, significant limits still exist. The action of inhibitors in highly concentrated and aggressive systems, such 0.9 M </w:t>
      </w:r>
      <w:proofErr w:type="spellStart"/>
      <w:r w:rsidRPr="00FF08EB">
        <w:rPr>
          <w:rFonts w:ascii="Times New Roman" w:eastAsia="Times New Roman" w:hAnsi="Times New Roman" w:cs="Times New Roman"/>
        </w:rPr>
        <w:t>HCl</w:t>
      </w:r>
      <w:proofErr w:type="spellEnd"/>
      <w:r w:rsidRPr="00FF08EB">
        <w:rPr>
          <w:rFonts w:ascii="Times New Roman" w:eastAsia="Times New Roman" w:hAnsi="Times New Roman" w:cs="Times New Roman"/>
        </w:rPr>
        <w:t xml:space="preserve">, is not well understood since a large majority of previous research have centered on relatively diluted acid media, frequently below 0.5 M </w:t>
      </w:r>
      <w:proofErr w:type="spellStart"/>
      <w:r w:rsidRPr="00FF08EB">
        <w:rPr>
          <w:rFonts w:ascii="Times New Roman" w:eastAsia="Times New Roman" w:hAnsi="Times New Roman" w:cs="Times New Roman"/>
        </w:rPr>
        <w:t>HCl</w:t>
      </w:r>
      <w:proofErr w:type="spellEnd"/>
      <w:r w:rsidRPr="00FF08EB">
        <w:rPr>
          <w:rFonts w:ascii="Times New Roman" w:eastAsia="Times New Roman" w:hAnsi="Times New Roman" w:cs="Times New Roman"/>
        </w:rPr>
        <w:t xml:space="preserve">. Furthermore, a number of studies only employ gravimetric (weight loss) analysis, which is helpful but does not give enough details on the electrochemical processes at play. It is difficult to differentiate between anodic and </w:t>
      </w:r>
      <w:proofErr w:type="spellStart"/>
      <w:r w:rsidRPr="00FF08EB">
        <w:rPr>
          <w:rFonts w:ascii="Times New Roman" w:eastAsia="Times New Roman" w:hAnsi="Times New Roman" w:cs="Times New Roman"/>
        </w:rPr>
        <w:t>cathodic</w:t>
      </w:r>
      <w:proofErr w:type="spellEnd"/>
      <w:r w:rsidRPr="00FF08EB">
        <w:rPr>
          <w:rFonts w:ascii="Times New Roman" w:eastAsia="Times New Roman" w:hAnsi="Times New Roman" w:cs="Times New Roman"/>
        </w:rPr>
        <w:t xml:space="preserve"> inhibitory mechanisms in the absence of supplementary methods like </w:t>
      </w:r>
      <w:proofErr w:type="spellStart"/>
      <w:r w:rsidRPr="00FF08EB">
        <w:rPr>
          <w:rFonts w:ascii="Times New Roman" w:eastAsia="Times New Roman" w:hAnsi="Times New Roman" w:cs="Times New Roman"/>
        </w:rPr>
        <w:t>potentiodynamic</w:t>
      </w:r>
      <w:proofErr w:type="spellEnd"/>
      <w:r w:rsidRPr="00FF08EB">
        <w:rPr>
          <w:rFonts w:ascii="Times New Roman" w:eastAsia="Times New Roman" w:hAnsi="Times New Roman" w:cs="Times New Roman"/>
        </w:rPr>
        <w:t xml:space="preserve"> polarization.</w:t>
      </w:r>
      <w:r w:rsidR="00E64558" w:rsidRPr="00FF08EB">
        <w:rPr>
          <w:rFonts w:ascii="Times New Roman" w:eastAsia="Times New Roman" w:hAnsi="Times New Roman" w:cs="Times New Roman"/>
        </w:rPr>
        <w:t xml:space="preserve"> </w:t>
      </w:r>
      <w:r w:rsidRPr="00FF08EB">
        <w:rPr>
          <w:rFonts w:ascii="Times New Roman" w:eastAsia="Times New Roman" w:hAnsi="Times New Roman" w:cs="Times New Roman"/>
        </w:rPr>
        <w:t>Furthermore, in many instances, the connection between inhibitor efficacy and surface shape has not been fully investigated. Although they are occasionally disregarded, surface analytical instruments like scanning electron microscopy (SEM) are crucial for verifying the creation and integrity of protective layers. The inadequate handling of thermodynamic factors related to the adsorption process is another crucial gap. Clarifying the nature of the interaction between inhibitor molecules and the metal surface and assessing the stability of the adsorbed layer under various conditions need an understanding of elements like activation energy, enthalpy, and entropy changes. Furthermore, despite its significance in assessing the effectiveness and usefulness of corrosion inhibitors, the combined impact of inhibitor concentration and exposure duration is frequently underreported.</w:t>
      </w:r>
      <w:r w:rsidR="00E64558" w:rsidRPr="00FF08EB">
        <w:rPr>
          <w:rFonts w:ascii="Times New Roman" w:eastAsia="Times New Roman" w:hAnsi="Times New Roman" w:cs="Times New Roman"/>
        </w:rPr>
        <w:t xml:space="preserve"> </w:t>
      </w:r>
      <w:r w:rsidRPr="00FF08EB">
        <w:rPr>
          <w:rFonts w:ascii="Times New Roman" w:eastAsia="Times New Roman" w:hAnsi="Times New Roman" w:cs="Times New Roman"/>
        </w:rPr>
        <w:t xml:space="preserve">In light of this, the current study is to examine how effectively </w:t>
      </w:r>
      <w:proofErr w:type="spellStart"/>
      <w:r w:rsidRPr="00FF08EB">
        <w:rPr>
          <w:rFonts w:ascii="Times New Roman" w:eastAsia="Times New Roman" w:hAnsi="Times New Roman" w:cs="Times New Roman"/>
        </w:rPr>
        <w:t>Dioscorea</w:t>
      </w:r>
      <w:proofErr w:type="spellEnd"/>
      <w:r w:rsidRPr="00FF08EB">
        <w:rPr>
          <w:rFonts w:ascii="Times New Roman" w:eastAsia="Times New Roman" w:hAnsi="Times New Roman" w:cs="Times New Roman"/>
        </w:rPr>
        <w:t xml:space="preserve"> </w:t>
      </w:r>
      <w:proofErr w:type="spellStart"/>
      <w:r w:rsidRPr="00FF08EB">
        <w:rPr>
          <w:rFonts w:ascii="Times New Roman" w:eastAsia="Times New Roman" w:hAnsi="Times New Roman" w:cs="Times New Roman"/>
        </w:rPr>
        <w:t>bulbifera</w:t>
      </w:r>
      <w:proofErr w:type="spellEnd"/>
      <w:r w:rsidRPr="00FF08EB">
        <w:rPr>
          <w:rFonts w:ascii="Times New Roman" w:eastAsia="Times New Roman" w:hAnsi="Times New Roman" w:cs="Times New Roman"/>
        </w:rPr>
        <w:t xml:space="preserve"> leaf extract inhibits corrosion on aluminum in a very aggressive 0.9 M hydrochloric acid solution. The study's main goals are to measure corrosion rates and inhibition efficiencies using the weight loss method, analyze the system's electrochemical behavior using </w:t>
      </w:r>
      <w:proofErr w:type="spellStart"/>
      <w:r w:rsidRPr="00FF08EB">
        <w:rPr>
          <w:rFonts w:ascii="Times New Roman" w:eastAsia="Times New Roman" w:hAnsi="Times New Roman" w:cs="Times New Roman"/>
        </w:rPr>
        <w:t>potentiodynamic</w:t>
      </w:r>
      <w:proofErr w:type="spellEnd"/>
      <w:r w:rsidRPr="00FF08EB">
        <w:rPr>
          <w:rFonts w:ascii="Times New Roman" w:eastAsia="Times New Roman" w:hAnsi="Times New Roman" w:cs="Times New Roman"/>
        </w:rPr>
        <w:t xml:space="preserve"> polarization measurements, investigate surface alterations and film formation using SEM analysis, and assess thermodynamic parameters controlling the adsorption process. We will pay special attention to how changes in immersion time and inhibitor concentration affect the corrosion process and the extract's overall efficacy at various temperatures.</w:t>
      </w:r>
      <w:r w:rsidR="00E64558" w:rsidRPr="00FF08EB">
        <w:rPr>
          <w:rFonts w:ascii="Times New Roman" w:eastAsia="Times New Roman" w:hAnsi="Times New Roman" w:cs="Times New Roman"/>
        </w:rPr>
        <w:t xml:space="preserve"> </w:t>
      </w:r>
      <w:r w:rsidR="00DE14CC" w:rsidRPr="00FF08EB">
        <w:rPr>
          <w:rFonts w:ascii="Times New Roman" w:eastAsia="Times New Roman" w:hAnsi="Times New Roman" w:cs="Times New Roman"/>
        </w:rPr>
        <w:t xml:space="preserve">This work is limited to laboratory-scale experiments in which aluminum samples are subjected to controlled acidic conditions both with and without the plant extract. To offer a thorough evaluation of inhibitor performance, a mix of gravimetric, electrochemical, and surface </w:t>
      </w:r>
      <w:proofErr w:type="spellStart"/>
      <w:r w:rsidR="00DE14CC" w:rsidRPr="00FF08EB">
        <w:rPr>
          <w:rFonts w:ascii="Times New Roman" w:eastAsia="Times New Roman" w:hAnsi="Times New Roman" w:cs="Times New Roman"/>
        </w:rPr>
        <w:t>characterisation</w:t>
      </w:r>
      <w:proofErr w:type="spellEnd"/>
      <w:r w:rsidR="00DE14CC" w:rsidRPr="00FF08EB">
        <w:rPr>
          <w:rFonts w:ascii="Times New Roman" w:eastAsia="Times New Roman" w:hAnsi="Times New Roman" w:cs="Times New Roman"/>
        </w:rPr>
        <w:t xml:space="preserve"> methods will be used. The study does not cover industrial implementation or long-term field evaluation, even though the results should provide insightful information on the corrosion protection mechanism.</w:t>
      </w:r>
    </w:p>
    <w:p w:rsidR="003A1B3A" w:rsidRPr="00FF08EB" w:rsidRDefault="003A1B3A" w:rsidP="00E64558">
      <w:pPr>
        <w:pStyle w:val="NormalWeb"/>
        <w:jc w:val="both"/>
        <w:rPr>
          <w:b/>
          <w:sz w:val="22"/>
          <w:szCs w:val="22"/>
        </w:rPr>
      </w:pPr>
      <w:r w:rsidRPr="00FF08EB">
        <w:rPr>
          <w:b/>
          <w:sz w:val="22"/>
          <w:szCs w:val="22"/>
        </w:rPr>
        <w:t>2.0 Experimental</w:t>
      </w:r>
    </w:p>
    <w:p w:rsidR="003A1B3A" w:rsidRPr="00FF08EB" w:rsidRDefault="003A1B3A" w:rsidP="00E64558">
      <w:pPr>
        <w:pStyle w:val="NormalWeb"/>
        <w:jc w:val="both"/>
        <w:rPr>
          <w:b/>
          <w:sz w:val="22"/>
          <w:szCs w:val="22"/>
        </w:rPr>
      </w:pPr>
      <w:r w:rsidRPr="00FF08EB">
        <w:rPr>
          <w:b/>
          <w:sz w:val="22"/>
          <w:szCs w:val="22"/>
        </w:rPr>
        <w:t xml:space="preserve">2.1 </w:t>
      </w:r>
      <w:r w:rsidRPr="00FF08EB">
        <w:rPr>
          <w:b/>
          <w:bCs/>
          <w:sz w:val="22"/>
          <w:szCs w:val="22"/>
        </w:rPr>
        <w:t>Plant Extraction</w:t>
      </w:r>
    </w:p>
    <w:p w:rsidR="00DE14CC" w:rsidRPr="00FF08EB" w:rsidRDefault="00DE14CC" w:rsidP="00E64558">
      <w:pPr>
        <w:spacing w:after="0" w:line="240" w:lineRule="auto"/>
        <w:jc w:val="both"/>
        <w:rPr>
          <w:rFonts w:ascii="Times New Roman" w:eastAsia="Times New Roman" w:hAnsi="Times New Roman" w:cs="Times New Roman"/>
        </w:rPr>
      </w:pPr>
      <w:r w:rsidRPr="00FF08EB">
        <w:rPr>
          <w:rFonts w:ascii="Times New Roman" w:eastAsia="Times New Roman" w:hAnsi="Times New Roman" w:cs="Times New Roman"/>
        </w:rPr>
        <w:t xml:space="preserve">Leaves from the plant </w:t>
      </w:r>
      <w:proofErr w:type="spellStart"/>
      <w:r w:rsidRPr="00FF08EB">
        <w:rPr>
          <w:rFonts w:ascii="Times New Roman" w:eastAsia="Times New Roman" w:hAnsi="Times New Roman" w:cs="Times New Roman"/>
        </w:rPr>
        <w:t>Discorea</w:t>
      </w:r>
      <w:proofErr w:type="spellEnd"/>
      <w:r w:rsidRPr="00FF08EB">
        <w:rPr>
          <w:rFonts w:ascii="Times New Roman" w:eastAsia="Times New Roman" w:hAnsi="Times New Roman" w:cs="Times New Roman"/>
        </w:rPr>
        <w:t xml:space="preserve"> </w:t>
      </w:r>
      <w:proofErr w:type="spellStart"/>
      <w:r w:rsidRPr="00FF08EB">
        <w:rPr>
          <w:rFonts w:ascii="Times New Roman" w:eastAsia="Times New Roman" w:hAnsi="Times New Roman" w:cs="Times New Roman"/>
        </w:rPr>
        <w:t>bulbifera</w:t>
      </w:r>
      <w:proofErr w:type="spellEnd"/>
      <w:r w:rsidRPr="00FF08EB">
        <w:rPr>
          <w:rFonts w:ascii="Times New Roman" w:eastAsia="Times New Roman" w:hAnsi="Times New Roman" w:cs="Times New Roman"/>
        </w:rPr>
        <w:t xml:space="preserve"> were collected at the BUK agro facility's new location in Kano State's </w:t>
      </w:r>
      <w:proofErr w:type="spellStart"/>
      <w:r w:rsidRPr="00FF08EB">
        <w:rPr>
          <w:rFonts w:ascii="Times New Roman" w:eastAsia="Times New Roman" w:hAnsi="Times New Roman" w:cs="Times New Roman"/>
        </w:rPr>
        <w:t>Gwale</w:t>
      </w:r>
      <w:proofErr w:type="spellEnd"/>
      <w:r w:rsidRPr="00FF08EB">
        <w:rPr>
          <w:rFonts w:ascii="Times New Roman" w:eastAsia="Times New Roman" w:hAnsi="Times New Roman" w:cs="Times New Roman"/>
        </w:rPr>
        <w:t xml:space="preserve"> Local Government area. In compliance with the analytical approach, the plant leaves were gathered and dried beneath a shed [11]. </w:t>
      </w:r>
      <w:proofErr w:type="spellStart"/>
      <w:r w:rsidRPr="00FF08EB">
        <w:rPr>
          <w:rFonts w:ascii="Times New Roman" w:eastAsia="Times New Roman" w:hAnsi="Times New Roman" w:cs="Times New Roman"/>
        </w:rPr>
        <w:t>Discorea</w:t>
      </w:r>
      <w:proofErr w:type="spellEnd"/>
      <w:r w:rsidRPr="00FF08EB">
        <w:rPr>
          <w:rFonts w:ascii="Times New Roman" w:eastAsia="Times New Roman" w:hAnsi="Times New Roman" w:cs="Times New Roman"/>
        </w:rPr>
        <w:t xml:space="preserve"> </w:t>
      </w:r>
      <w:proofErr w:type="spellStart"/>
      <w:r w:rsidRPr="00FF08EB">
        <w:rPr>
          <w:rFonts w:ascii="Times New Roman" w:eastAsia="Times New Roman" w:hAnsi="Times New Roman" w:cs="Times New Roman"/>
        </w:rPr>
        <w:t>bulbifera</w:t>
      </w:r>
      <w:proofErr w:type="spellEnd"/>
      <w:r w:rsidRPr="00FF08EB">
        <w:rPr>
          <w:rFonts w:ascii="Times New Roman" w:eastAsia="Times New Roman" w:hAnsi="Times New Roman" w:cs="Times New Roman"/>
        </w:rPr>
        <w:t xml:space="preserve"> leaves were extracted using 99% pure ethanol as a solvent. For two weeks, 500 g of the pulverized powdered leaves were added to two liters of ethanol at a time, shaken occasionally, and filtered using </w:t>
      </w:r>
      <w:proofErr w:type="spellStart"/>
      <w:r w:rsidRPr="00FF08EB">
        <w:rPr>
          <w:rFonts w:ascii="Times New Roman" w:eastAsia="Times New Roman" w:hAnsi="Times New Roman" w:cs="Times New Roman"/>
        </w:rPr>
        <w:t>Whatmann</w:t>
      </w:r>
      <w:proofErr w:type="spellEnd"/>
      <w:r w:rsidRPr="00FF08EB">
        <w:rPr>
          <w:rFonts w:ascii="Times New Roman" w:eastAsia="Times New Roman" w:hAnsi="Times New Roman" w:cs="Times New Roman"/>
        </w:rPr>
        <w:t xml:space="preserve"> filter paper [12]. To get the concentrate crude extract, the solution was evaporated at 480C using a rotary evaporator, Model R-210 [13]. For use in future experiments, the crude extract was dried, kept in a clean bottle, and carefully covered.</w:t>
      </w:r>
    </w:p>
    <w:p w:rsidR="003A1B3A" w:rsidRPr="00FF08EB" w:rsidRDefault="003A1B3A" w:rsidP="00E64558">
      <w:pPr>
        <w:spacing w:line="240" w:lineRule="auto"/>
        <w:jc w:val="both"/>
        <w:rPr>
          <w:rFonts w:ascii="Times New Roman" w:hAnsi="Times New Roman" w:cs="Times New Roman"/>
          <w:b/>
        </w:rPr>
      </w:pPr>
      <w:r w:rsidRPr="00FF08EB">
        <w:rPr>
          <w:rFonts w:ascii="Times New Roman" w:hAnsi="Times New Roman" w:cs="Times New Roman"/>
          <w:b/>
        </w:rPr>
        <w:t xml:space="preserve">2.2 Preparation of inhibitor solution in 0.9M </w:t>
      </w:r>
      <w:proofErr w:type="spellStart"/>
      <w:r w:rsidRPr="00FF08EB">
        <w:rPr>
          <w:rFonts w:ascii="Times New Roman" w:hAnsi="Times New Roman" w:cs="Times New Roman"/>
          <w:b/>
        </w:rPr>
        <w:t>HCl</w:t>
      </w:r>
      <w:proofErr w:type="spellEnd"/>
    </w:p>
    <w:p w:rsidR="00DE14CC" w:rsidRPr="00FF08EB" w:rsidRDefault="00DE14CC" w:rsidP="00E64558">
      <w:pPr>
        <w:spacing w:after="0" w:line="240" w:lineRule="auto"/>
        <w:jc w:val="both"/>
        <w:rPr>
          <w:rFonts w:ascii="Times New Roman" w:eastAsia="Times New Roman" w:hAnsi="Times New Roman" w:cs="Times New Roman"/>
        </w:rPr>
      </w:pPr>
      <w:r w:rsidRPr="00FF08EB">
        <w:rPr>
          <w:rFonts w:ascii="Times New Roman" w:eastAsia="Times New Roman" w:hAnsi="Times New Roman" w:cs="Times New Roman"/>
        </w:rPr>
        <w:t xml:space="preserve">In order to conduct the experiment, 0.2, 0.4, and 0.6 gL-1 concentrations of the extract were injected into 0.9M </w:t>
      </w:r>
      <w:proofErr w:type="spellStart"/>
      <w:r w:rsidRPr="00FF08EB">
        <w:rPr>
          <w:rFonts w:ascii="Times New Roman" w:eastAsia="Times New Roman" w:hAnsi="Times New Roman" w:cs="Times New Roman"/>
        </w:rPr>
        <w:t>HCl</w:t>
      </w:r>
      <w:proofErr w:type="spellEnd"/>
      <w:r w:rsidRPr="00FF08EB">
        <w:rPr>
          <w:rFonts w:ascii="Times New Roman" w:eastAsia="Times New Roman" w:hAnsi="Times New Roman" w:cs="Times New Roman"/>
        </w:rPr>
        <w:t xml:space="preserve">, which was made by weighing 0.2, 0.4, and 0.6 g of the extract and dissolving each in 5 ml of ethanol. The extract was then individually transferred into a 1-liter volumetric flask and made with 0.9M </w:t>
      </w:r>
      <w:proofErr w:type="spellStart"/>
      <w:r w:rsidRPr="00FF08EB">
        <w:rPr>
          <w:rFonts w:ascii="Times New Roman" w:eastAsia="Times New Roman" w:hAnsi="Times New Roman" w:cs="Times New Roman"/>
        </w:rPr>
        <w:t>HCl</w:t>
      </w:r>
      <w:proofErr w:type="spellEnd"/>
      <w:r w:rsidRPr="00FF08EB">
        <w:rPr>
          <w:rFonts w:ascii="Times New Roman" w:eastAsia="Times New Roman" w:hAnsi="Times New Roman" w:cs="Times New Roman"/>
        </w:rPr>
        <w:t xml:space="preserve"> solution [14]. Equation (1) was used to solve the </w:t>
      </w:r>
      <w:proofErr w:type="spellStart"/>
      <w:r w:rsidRPr="00FF08EB">
        <w:rPr>
          <w:rFonts w:ascii="Times New Roman" w:eastAsia="Times New Roman" w:hAnsi="Times New Roman" w:cs="Times New Roman"/>
        </w:rPr>
        <w:t>corredent</w:t>
      </w:r>
      <w:proofErr w:type="spellEnd"/>
      <w:r w:rsidRPr="00FF08EB">
        <w:rPr>
          <w:rFonts w:ascii="Times New Roman" w:eastAsia="Times New Roman" w:hAnsi="Times New Roman" w:cs="Times New Roman"/>
        </w:rPr>
        <w:t>.</w:t>
      </w:r>
    </w:p>
    <w:p w:rsidR="003A1B3A" w:rsidRPr="00FF08EB" w:rsidRDefault="003A1B3A" w:rsidP="00E64558">
      <w:pPr>
        <w:autoSpaceDE w:val="0"/>
        <w:autoSpaceDN w:val="0"/>
        <w:adjustRightInd w:val="0"/>
        <w:spacing w:after="0" w:line="240" w:lineRule="auto"/>
        <w:jc w:val="both"/>
        <w:rPr>
          <w:rFonts w:ascii="Times New Roman" w:hAnsi="Times New Roman" w:cs="Times New Roman"/>
        </w:rPr>
      </w:pPr>
      <m:oMathPara>
        <m:oMathParaPr>
          <m:jc m:val="left"/>
        </m:oMathParaPr>
        <m:oMath>
          <m:r>
            <w:rPr>
              <w:rFonts w:ascii="Cambria Math" w:hAnsi="Cambria Math" w:cs="Times New Roman"/>
            </w:rPr>
            <m:t xml:space="preserve">     </m:t>
          </m:r>
          <m:r>
            <m:rPr>
              <m:sty m:val="p"/>
            </m:rPr>
            <w:rPr>
              <w:rFonts w:ascii="Cambria Math" w:hAnsi="Cambria Math" w:cs="Times New Roman"/>
            </w:rPr>
            <m:t>C</m:t>
          </m:r>
          <m:r>
            <m:rPr>
              <m:sty m:val="p"/>
            </m:rPr>
            <w:rPr>
              <w:rFonts w:ascii="Cambria Math" w:hAnsi="Cambria Math" w:cs="Times New Roman"/>
              <w:vertAlign w:val="subscript"/>
            </w:rPr>
            <m:t>1</m:t>
          </m:r>
          <m:r>
            <m:rPr>
              <m:sty m:val="p"/>
            </m:rPr>
            <w:rPr>
              <w:rFonts w:ascii="Cambria Math" w:hAnsi="Cambria Math" w:cs="Times New Roman"/>
            </w:rPr>
            <m:t>V</m:t>
          </m:r>
          <m:r>
            <m:rPr>
              <m:sty m:val="p"/>
            </m:rPr>
            <w:rPr>
              <w:rFonts w:ascii="Cambria Math" w:hAnsi="Cambria Math" w:cs="Times New Roman"/>
              <w:vertAlign w:val="subscript"/>
            </w:rPr>
            <m:t>1</m:t>
          </m:r>
          <m:r>
            <m:rPr>
              <m:sty m:val="p"/>
            </m:rPr>
            <w:rPr>
              <w:rFonts w:ascii="Cambria Math" w:hAnsi="Cambria Math" w:cs="Times New Roman"/>
            </w:rPr>
            <m:t xml:space="preserve"> = C</m:t>
          </m:r>
          <m:r>
            <m:rPr>
              <m:sty m:val="p"/>
            </m:rPr>
            <w:rPr>
              <w:rFonts w:ascii="Cambria Math" w:hAnsi="Cambria Math" w:cs="Times New Roman"/>
              <w:vertAlign w:val="subscript"/>
            </w:rPr>
            <m:t>2</m:t>
          </m:r>
          <m:r>
            <m:rPr>
              <m:sty m:val="p"/>
            </m:rPr>
            <w:rPr>
              <w:rFonts w:ascii="Cambria Math" w:hAnsi="Cambria Math" w:cs="Times New Roman"/>
            </w:rPr>
            <m:t>V</m:t>
          </m:r>
          <m:r>
            <m:rPr>
              <m:sty m:val="p"/>
            </m:rPr>
            <w:rPr>
              <w:rFonts w:ascii="Cambria Math" w:hAnsi="Cambria Math" w:cs="Times New Roman"/>
              <w:vertAlign w:val="subscript"/>
            </w:rPr>
            <m:t>2</m:t>
          </m:r>
          <m:r>
            <w:rPr>
              <w:rFonts w:ascii="Cambria Math" w:hAnsi="Cambria Math" w:cs="Times New Roman"/>
            </w:rPr>
            <m:t xml:space="preserve">                                                                                                          (1)   </m:t>
          </m:r>
        </m:oMath>
      </m:oMathPara>
    </w:p>
    <w:p w:rsidR="003A1B3A" w:rsidRPr="00FF08EB" w:rsidRDefault="003A1B3A" w:rsidP="00E64558">
      <w:pPr>
        <w:autoSpaceDE w:val="0"/>
        <w:autoSpaceDN w:val="0"/>
        <w:adjustRightInd w:val="0"/>
        <w:spacing w:after="0" w:line="240" w:lineRule="auto"/>
        <w:jc w:val="both"/>
        <w:rPr>
          <w:rFonts w:ascii="Times New Roman" w:hAnsi="Times New Roman" w:cs="Times New Roman"/>
        </w:rPr>
      </w:pPr>
      <w:r w:rsidRPr="00FF08EB">
        <w:rPr>
          <w:rFonts w:ascii="Times New Roman" w:hAnsi="Times New Roman" w:cs="Times New Roman"/>
        </w:rPr>
        <w:t>Where: C</w:t>
      </w:r>
      <w:r w:rsidRPr="00FF08EB">
        <w:rPr>
          <w:rFonts w:ascii="Times New Roman" w:hAnsi="Times New Roman" w:cs="Times New Roman"/>
          <w:vertAlign w:val="subscript"/>
        </w:rPr>
        <w:t xml:space="preserve">1   </w:t>
      </w:r>
      <w:r w:rsidRPr="00FF08EB">
        <w:rPr>
          <w:rFonts w:ascii="Times New Roman" w:hAnsi="Times New Roman" w:cs="Times New Roman"/>
        </w:rPr>
        <w:t>= Concentration of stock solution, V</w:t>
      </w:r>
      <w:r w:rsidRPr="00FF08EB">
        <w:rPr>
          <w:rFonts w:ascii="Times New Roman" w:hAnsi="Times New Roman" w:cs="Times New Roman"/>
          <w:vertAlign w:val="subscript"/>
        </w:rPr>
        <w:t xml:space="preserve">1    ==    </w:t>
      </w:r>
      <w:r w:rsidRPr="00FF08EB">
        <w:rPr>
          <w:rFonts w:ascii="Times New Roman" w:hAnsi="Times New Roman" w:cs="Times New Roman"/>
        </w:rPr>
        <w:t>volume of stock solution to be measured, C</w:t>
      </w:r>
      <w:r w:rsidRPr="00FF08EB">
        <w:rPr>
          <w:rFonts w:ascii="Times New Roman" w:hAnsi="Times New Roman" w:cs="Times New Roman"/>
          <w:vertAlign w:val="subscript"/>
        </w:rPr>
        <w:t xml:space="preserve">2    </w:t>
      </w:r>
      <w:r w:rsidRPr="00FF08EB">
        <w:rPr>
          <w:rFonts w:ascii="Times New Roman" w:hAnsi="Times New Roman" w:cs="Times New Roman"/>
        </w:rPr>
        <w:t>=   concentration to be prepared, V</w:t>
      </w:r>
      <w:r w:rsidRPr="00FF08EB">
        <w:rPr>
          <w:rFonts w:ascii="Times New Roman" w:hAnsi="Times New Roman" w:cs="Times New Roman"/>
          <w:vertAlign w:val="subscript"/>
        </w:rPr>
        <w:t xml:space="preserve">2     </w:t>
      </w:r>
      <w:r w:rsidRPr="00FF08EB">
        <w:rPr>
          <w:rFonts w:ascii="Times New Roman" w:hAnsi="Times New Roman" w:cs="Times New Roman"/>
        </w:rPr>
        <w:t>=   volume to be prepared</w:t>
      </w:r>
    </w:p>
    <w:p w:rsidR="003A1B3A" w:rsidRPr="00FF08EB" w:rsidRDefault="003A1B3A" w:rsidP="00E64558">
      <w:pPr>
        <w:spacing w:line="240" w:lineRule="auto"/>
        <w:jc w:val="both"/>
        <w:rPr>
          <w:rFonts w:ascii="Times New Roman" w:hAnsi="Times New Roman" w:cs="Times New Roman"/>
        </w:rPr>
      </w:pPr>
      <w:r w:rsidRPr="00FF08EB">
        <w:rPr>
          <w:rFonts w:ascii="Times New Roman" w:hAnsi="Times New Roman" w:cs="Times New Roman"/>
        </w:rPr>
        <w:lastRenderedPageBreak/>
        <w:t xml:space="preserve">2.3 Preparation of the </w:t>
      </w:r>
      <w:proofErr w:type="spellStart"/>
      <w:r w:rsidRPr="00FF08EB">
        <w:rPr>
          <w:rFonts w:ascii="Times New Roman" w:hAnsi="Times New Roman" w:cs="Times New Roman"/>
        </w:rPr>
        <w:t>Aluminium</w:t>
      </w:r>
      <w:proofErr w:type="spellEnd"/>
      <w:r w:rsidRPr="00FF08EB">
        <w:rPr>
          <w:rFonts w:ascii="Times New Roman" w:hAnsi="Times New Roman" w:cs="Times New Roman"/>
        </w:rPr>
        <w:t xml:space="preserve"> Coupons</w:t>
      </w:r>
    </w:p>
    <w:p w:rsidR="00DE14CC" w:rsidRPr="00FF08EB" w:rsidRDefault="00DE14CC" w:rsidP="00E64558">
      <w:pPr>
        <w:spacing w:after="0" w:line="240" w:lineRule="auto"/>
        <w:jc w:val="both"/>
        <w:rPr>
          <w:rFonts w:ascii="Times New Roman" w:eastAsia="Times New Roman" w:hAnsi="Times New Roman" w:cs="Times New Roman"/>
        </w:rPr>
      </w:pPr>
      <w:r w:rsidRPr="00FF08EB">
        <w:rPr>
          <w:rFonts w:ascii="Times New Roman" w:eastAsia="Times New Roman" w:hAnsi="Times New Roman" w:cs="Times New Roman"/>
        </w:rPr>
        <w:t xml:space="preserve">The 1 x 1 x 0.11 mm aluminum sheet utilized in this investigation was purchased at the </w:t>
      </w:r>
      <w:proofErr w:type="spellStart"/>
      <w:r w:rsidRPr="00FF08EB">
        <w:rPr>
          <w:rFonts w:ascii="Times New Roman" w:eastAsia="Times New Roman" w:hAnsi="Times New Roman" w:cs="Times New Roman"/>
        </w:rPr>
        <w:t>Kofar</w:t>
      </w:r>
      <w:proofErr w:type="spellEnd"/>
      <w:r w:rsidRPr="00FF08EB">
        <w:rPr>
          <w:rFonts w:ascii="Times New Roman" w:eastAsia="Times New Roman" w:hAnsi="Times New Roman" w:cs="Times New Roman"/>
        </w:rPr>
        <w:t xml:space="preserve"> </w:t>
      </w:r>
      <w:proofErr w:type="spellStart"/>
      <w:r w:rsidRPr="00FF08EB">
        <w:rPr>
          <w:rFonts w:ascii="Times New Roman" w:eastAsia="Times New Roman" w:hAnsi="Times New Roman" w:cs="Times New Roman"/>
        </w:rPr>
        <w:t>Ruwa</w:t>
      </w:r>
      <w:proofErr w:type="spellEnd"/>
      <w:r w:rsidRPr="00FF08EB">
        <w:rPr>
          <w:rFonts w:ascii="Times New Roman" w:eastAsia="Times New Roman" w:hAnsi="Times New Roman" w:cs="Times New Roman"/>
        </w:rPr>
        <w:t xml:space="preserve"> Market in Kano, Nigeria. For a smoother surface, the sheet was physically polished and abraded using silicon carbide emery paper (120, 400, 800, and 1000 grade). It was then degreased by washing in ethanol, dried in acetone, and kept in a desiccator.</w:t>
      </w:r>
    </w:p>
    <w:p w:rsidR="003A1B3A" w:rsidRPr="00FF08EB" w:rsidRDefault="003A1B3A" w:rsidP="00E64558">
      <w:pPr>
        <w:spacing w:line="240" w:lineRule="auto"/>
        <w:jc w:val="both"/>
        <w:rPr>
          <w:rFonts w:ascii="Times New Roman" w:hAnsi="Times New Roman" w:cs="Times New Roman"/>
          <w:b/>
        </w:rPr>
      </w:pPr>
      <w:r w:rsidRPr="00FF08EB">
        <w:rPr>
          <w:rFonts w:ascii="Times New Roman" w:hAnsi="Times New Roman" w:cs="Times New Roman"/>
          <w:b/>
        </w:rPr>
        <w:t xml:space="preserve">2.4 </w:t>
      </w:r>
      <w:proofErr w:type="spellStart"/>
      <w:r w:rsidRPr="00FF08EB">
        <w:rPr>
          <w:rFonts w:ascii="Times New Roman" w:hAnsi="Times New Roman" w:cs="Times New Roman"/>
          <w:b/>
        </w:rPr>
        <w:t>Weightloss</w:t>
      </w:r>
      <w:proofErr w:type="spellEnd"/>
      <w:r w:rsidRPr="00FF08EB">
        <w:rPr>
          <w:rFonts w:ascii="Times New Roman" w:hAnsi="Times New Roman" w:cs="Times New Roman"/>
          <w:b/>
        </w:rPr>
        <w:t xml:space="preserve"> Experiment </w:t>
      </w:r>
    </w:p>
    <w:p w:rsidR="00DE14CC" w:rsidRPr="00FF08EB" w:rsidRDefault="00DE14CC" w:rsidP="00E64558">
      <w:pPr>
        <w:spacing w:after="0" w:line="240" w:lineRule="auto"/>
        <w:jc w:val="both"/>
        <w:rPr>
          <w:rFonts w:ascii="Times New Roman" w:eastAsia="Times New Roman" w:hAnsi="Times New Roman" w:cs="Times New Roman"/>
        </w:rPr>
      </w:pPr>
      <w:r w:rsidRPr="00FF08EB">
        <w:rPr>
          <w:rFonts w:ascii="Times New Roman" w:eastAsia="Times New Roman" w:hAnsi="Times New Roman" w:cs="Times New Roman"/>
        </w:rPr>
        <w:t xml:space="preserve">The coupons were submerged in 0.9M </w:t>
      </w:r>
      <w:proofErr w:type="spellStart"/>
      <w:r w:rsidRPr="00FF08EB">
        <w:rPr>
          <w:rFonts w:ascii="Times New Roman" w:eastAsia="Times New Roman" w:hAnsi="Times New Roman" w:cs="Times New Roman"/>
        </w:rPr>
        <w:t>HCl</w:t>
      </w:r>
      <w:proofErr w:type="spellEnd"/>
      <w:r w:rsidRPr="00FF08EB">
        <w:rPr>
          <w:rFonts w:ascii="Times New Roman" w:eastAsia="Times New Roman" w:hAnsi="Times New Roman" w:cs="Times New Roman"/>
        </w:rPr>
        <w:t xml:space="preserve"> for four hours, both with and without inhibitors, and they were cleaned every hour to measure the coupons' weight loss throughout that time. Weight was measured both before and after immersion. This test was carried out in 100 mL at 303, 313, and 333 K under complete immersion circumstances. The recovered coupons underwent proper cleaning, drying, and reweighing. The difference between the coupons' initial weight and their current weight was considered the weight loss. Every test was conducted in duplicate, and data was collected. Subsequent computations utilized the average results from each experiment [15].</w:t>
      </w:r>
    </w:p>
    <w:p w:rsidR="00DE14CC" w:rsidRPr="00FF08EB" w:rsidRDefault="00DE14CC" w:rsidP="00E64558">
      <w:pPr>
        <w:autoSpaceDE w:val="0"/>
        <w:autoSpaceDN w:val="0"/>
        <w:adjustRightInd w:val="0"/>
        <w:spacing w:after="0" w:line="240" w:lineRule="auto"/>
        <w:jc w:val="both"/>
        <w:rPr>
          <w:rFonts w:ascii="Times New Roman" w:hAnsi="Times New Roman" w:cs="Times New Roman"/>
        </w:rPr>
      </w:pPr>
    </w:p>
    <w:p w:rsidR="003A1B3A" w:rsidRPr="00FF08EB" w:rsidRDefault="003A1B3A" w:rsidP="00E64558">
      <w:pPr>
        <w:autoSpaceDE w:val="0"/>
        <w:autoSpaceDN w:val="0"/>
        <w:adjustRightInd w:val="0"/>
        <w:spacing w:after="0" w:line="240" w:lineRule="auto"/>
        <w:jc w:val="both"/>
        <w:rPr>
          <w:rFonts w:ascii="Times New Roman" w:hAnsi="Times New Roman" w:cs="Times New Roman"/>
        </w:rPr>
      </w:pPr>
      <w:r w:rsidRPr="00FF08EB">
        <w:rPr>
          <w:rFonts w:ascii="Times New Roman" w:hAnsi="Times New Roman" w:cs="Times New Roman"/>
          <w:highlight w:val="green"/>
        </w:rPr>
        <w:t>From the initial and final weights of mild steel, the weight loss (ΔW), corrosion rate (gh-1cm</w:t>
      </w:r>
      <w:r w:rsidRPr="00FF08EB">
        <w:rPr>
          <w:rFonts w:ascii="Times New Roman" w:hAnsi="Times New Roman" w:cs="Times New Roman"/>
          <w:highlight w:val="green"/>
          <w:vertAlign w:val="superscript"/>
        </w:rPr>
        <w:t>2</w:t>
      </w:r>
      <w:r w:rsidRPr="00FF08EB">
        <w:rPr>
          <w:rFonts w:ascii="Times New Roman" w:hAnsi="Times New Roman" w:cs="Times New Roman"/>
          <w:highlight w:val="green"/>
        </w:rPr>
        <w:t>), inhibition efficiency and the degree of surface coverage (θ) were calc</w:t>
      </w:r>
      <w:r w:rsidR="00E64558" w:rsidRPr="00FF08EB">
        <w:rPr>
          <w:rFonts w:ascii="Times New Roman" w:hAnsi="Times New Roman" w:cs="Times New Roman"/>
          <w:highlight w:val="green"/>
        </w:rPr>
        <w:t>ulated as shown in equations 2-4</w:t>
      </w:r>
      <w:r w:rsidRPr="00FF08EB">
        <w:rPr>
          <w:rFonts w:ascii="Times New Roman" w:hAnsi="Times New Roman" w:cs="Times New Roman"/>
          <w:highlight w:val="green"/>
        </w:rPr>
        <w:t>.</w:t>
      </w:r>
    </w:p>
    <w:p w:rsidR="003A1B3A" w:rsidRPr="00FF08EB" w:rsidRDefault="003A1B3A" w:rsidP="003A1B3A">
      <w:pPr>
        <w:pStyle w:val="Default"/>
        <w:jc w:val="both"/>
        <w:rPr>
          <w:rFonts w:eastAsiaTheme="minorEastAsia"/>
          <w:color w:val="auto"/>
          <w:sz w:val="22"/>
          <w:szCs w:val="22"/>
        </w:rPr>
      </w:pPr>
      <w:r w:rsidRPr="00FF08EB">
        <w:rPr>
          <w:color w:val="auto"/>
          <w:sz w:val="22"/>
          <w:szCs w:val="22"/>
        </w:rPr>
        <w:t>%IE =</w:t>
      </w:r>
      <m:oMath>
        <m:r>
          <w:rPr>
            <w:rFonts w:ascii="Cambria Math" w:hAnsi="Cambria Math"/>
            <w:color w:val="auto"/>
            <w:sz w:val="22"/>
            <w:szCs w:val="22"/>
          </w:rPr>
          <m:t xml:space="preserve"> (1-</m:t>
        </m:r>
        <m:f>
          <m:fPr>
            <m:ctrlPr>
              <w:rPr>
                <w:rFonts w:ascii="Cambria Math" w:hAnsi="Cambria Math"/>
                <w:i/>
                <w:color w:val="auto"/>
                <w:sz w:val="22"/>
                <w:szCs w:val="22"/>
              </w:rPr>
            </m:ctrlPr>
          </m:fPr>
          <m:num>
            <m:r>
              <w:rPr>
                <w:rFonts w:ascii="Cambria Math" w:hAnsi="Cambria Math"/>
                <w:color w:val="auto"/>
                <w:sz w:val="22"/>
                <w:szCs w:val="22"/>
              </w:rPr>
              <m:t>W1</m:t>
            </m:r>
          </m:num>
          <m:den>
            <m:r>
              <w:rPr>
                <w:rFonts w:ascii="Cambria Math" w:hAnsi="Cambria Math"/>
                <w:color w:val="auto"/>
                <w:sz w:val="22"/>
                <w:szCs w:val="22"/>
              </w:rPr>
              <m:t>W2</m:t>
            </m:r>
          </m:den>
        </m:f>
        <m:r>
          <w:rPr>
            <w:rFonts w:ascii="Cambria Math" w:eastAsiaTheme="minorEastAsia" w:hAnsi="Cambria Math"/>
            <w:color w:val="auto"/>
            <w:sz w:val="22"/>
            <w:szCs w:val="22"/>
          </w:rPr>
          <m:t>)</m:t>
        </m:r>
      </m:oMath>
      <w:r w:rsidRPr="00FF08EB">
        <w:rPr>
          <w:rFonts w:eastAsiaTheme="minorEastAsia"/>
          <w:color w:val="auto"/>
          <w:sz w:val="22"/>
          <w:szCs w:val="22"/>
        </w:rPr>
        <w:t>×100</w:t>
      </w:r>
      <w:r w:rsidRPr="00FF08EB">
        <w:rPr>
          <w:rFonts w:eastAsiaTheme="minorEastAsia"/>
          <w:color w:val="auto"/>
          <w:sz w:val="22"/>
          <w:szCs w:val="22"/>
        </w:rPr>
        <w:tab/>
      </w:r>
      <w:r w:rsidRPr="00FF08EB">
        <w:rPr>
          <w:rFonts w:eastAsiaTheme="minorEastAsia"/>
          <w:color w:val="auto"/>
          <w:sz w:val="22"/>
          <w:szCs w:val="22"/>
        </w:rPr>
        <w:tab/>
      </w:r>
      <w:r w:rsidRPr="00FF08EB">
        <w:rPr>
          <w:rFonts w:eastAsiaTheme="minorEastAsia"/>
          <w:color w:val="auto"/>
          <w:sz w:val="22"/>
          <w:szCs w:val="22"/>
        </w:rPr>
        <w:tab/>
      </w:r>
      <w:r w:rsidRPr="00FF08EB">
        <w:rPr>
          <w:rFonts w:eastAsiaTheme="minorEastAsia"/>
          <w:color w:val="auto"/>
          <w:sz w:val="22"/>
          <w:szCs w:val="22"/>
        </w:rPr>
        <w:tab/>
      </w:r>
      <w:r w:rsidRPr="00FF08EB">
        <w:rPr>
          <w:rFonts w:eastAsiaTheme="minorEastAsia"/>
          <w:color w:val="auto"/>
          <w:sz w:val="22"/>
          <w:szCs w:val="22"/>
        </w:rPr>
        <w:tab/>
      </w:r>
      <w:r w:rsidRPr="00FF08EB">
        <w:rPr>
          <w:rFonts w:eastAsiaTheme="minorEastAsia"/>
          <w:color w:val="auto"/>
          <w:sz w:val="22"/>
          <w:szCs w:val="22"/>
        </w:rPr>
        <w:tab/>
      </w:r>
      <w:r w:rsidRPr="00FF08EB">
        <w:rPr>
          <w:rFonts w:eastAsiaTheme="minorEastAsia"/>
          <w:color w:val="auto"/>
          <w:sz w:val="22"/>
          <w:szCs w:val="22"/>
        </w:rPr>
        <w:tab/>
      </w:r>
      <w:r w:rsidRPr="00FF08EB">
        <w:rPr>
          <w:rFonts w:eastAsiaTheme="minorEastAsia"/>
          <w:color w:val="auto"/>
          <w:sz w:val="22"/>
          <w:szCs w:val="22"/>
        </w:rPr>
        <w:tab/>
      </w:r>
      <w:r w:rsidRPr="00FF08EB">
        <w:rPr>
          <w:rFonts w:eastAsiaTheme="minorEastAsia"/>
          <w:color w:val="auto"/>
          <w:sz w:val="22"/>
          <w:szCs w:val="22"/>
        </w:rPr>
        <w:tab/>
      </w:r>
      <w:r w:rsidRPr="00FF08EB">
        <w:rPr>
          <w:rFonts w:eastAsiaTheme="minorEastAsia"/>
          <w:color w:val="auto"/>
          <w:sz w:val="22"/>
          <w:szCs w:val="22"/>
        </w:rPr>
        <w:tab/>
        <w:t>(2)</w:t>
      </w:r>
    </w:p>
    <w:p w:rsidR="003A1B3A" w:rsidRPr="00FF08EB" w:rsidRDefault="003A1B3A" w:rsidP="003A1B3A">
      <w:pPr>
        <w:pStyle w:val="Default"/>
        <w:jc w:val="both"/>
        <w:rPr>
          <w:rFonts w:eastAsiaTheme="minorEastAsia"/>
          <w:color w:val="auto"/>
          <w:sz w:val="22"/>
          <w:szCs w:val="22"/>
        </w:rPr>
      </w:pPr>
      <w:r w:rsidRPr="00FF08EB">
        <w:rPr>
          <w:rFonts w:eastAsiaTheme="minorEastAsia"/>
          <w:color w:val="auto"/>
          <w:sz w:val="22"/>
          <w:szCs w:val="22"/>
        </w:rPr>
        <w:t xml:space="preserve">  </w:t>
      </w:r>
      <w:r w:rsidRPr="00FF08EB">
        <w:rPr>
          <w:sz w:val="22"/>
          <w:szCs w:val="22"/>
        </w:rPr>
        <w:t>θ</w:t>
      </w:r>
      <w:r w:rsidRPr="00FF08EB">
        <w:rPr>
          <w:rFonts w:eastAsiaTheme="minorEastAsia"/>
          <w:color w:val="auto"/>
          <w:sz w:val="22"/>
          <w:szCs w:val="22"/>
        </w:rPr>
        <w:t xml:space="preserve">   =  </w:t>
      </w:r>
      <m:oMath>
        <m:r>
          <w:rPr>
            <w:rFonts w:ascii="Cambria Math" w:eastAsiaTheme="minorEastAsia" w:hAnsi="Cambria Math"/>
            <w:color w:val="auto"/>
            <w:sz w:val="22"/>
            <w:szCs w:val="22"/>
          </w:rPr>
          <m:t>1-</m:t>
        </m:r>
        <m:f>
          <m:fPr>
            <m:ctrlPr>
              <w:rPr>
                <w:rFonts w:ascii="Cambria Math" w:eastAsiaTheme="minorEastAsia" w:hAnsi="Cambria Math"/>
                <w:i/>
                <w:color w:val="auto"/>
                <w:sz w:val="22"/>
                <w:szCs w:val="22"/>
              </w:rPr>
            </m:ctrlPr>
          </m:fPr>
          <m:num>
            <m:r>
              <w:rPr>
                <w:rFonts w:ascii="Cambria Math" w:eastAsiaTheme="minorEastAsia" w:hAnsi="Cambria Math"/>
                <w:color w:val="auto"/>
                <w:sz w:val="22"/>
                <w:szCs w:val="22"/>
              </w:rPr>
              <m:t>W1</m:t>
            </m:r>
          </m:num>
          <m:den>
            <m:r>
              <w:rPr>
                <w:rFonts w:ascii="Cambria Math" w:eastAsiaTheme="minorEastAsia" w:hAnsi="Cambria Math"/>
                <w:color w:val="auto"/>
                <w:sz w:val="22"/>
                <w:szCs w:val="22"/>
              </w:rPr>
              <m:t>W2</m:t>
            </m:r>
          </m:den>
        </m:f>
      </m:oMath>
      <w:r w:rsidRPr="00FF08EB">
        <w:rPr>
          <w:rFonts w:eastAsiaTheme="minorEastAsia"/>
          <w:color w:val="auto"/>
          <w:sz w:val="22"/>
          <w:szCs w:val="22"/>
        </w:rPr>
        <w:tab/>
      </w:r>
      <w:r w:rsidRPr="00FF08EB">
        <w:rPr>
          <w:rFonts w:eastAsiaTheme="minorEastAsia"/>
          <w:color w:val="auto"/>
          <w:sz w:val="22"/>
          <w:szCs w:val="22"/>
        </w:rPr>
        <w:tab/>
      </w:r>
      <w:r w:rsidRPr="00FF08EB">
        <w:rPr>
          <w:rFonts w:eastAsiaTheme="minorEastAsia"/>
          <w:color w:val="auto"/>
          <w:sz w:val="22"/>
          <w:szCs w:val="22"/>
        </w:rPr>
        <w:tab/>
      </w:r>
      <w:r w:rsidRPr="00FF08EB">
        <w:rPr>
          <w:rFonts w:eastAsiaTheme="minorEastAsia"/>
          <w:color w:val="auto"/>
          <w:sz w:val="22"/>
          <w:szCs w:val="22"/>
        </w:rPr>
        <w:tab/>
      </w:r>
      <w:r w:rsidRPr="00FF08EB">
        <w:rPr>
          <w:rFonts w:eastAsiaTheme="minorEastAsia"/>
          <w:color w:val="auto"/>
          <w:sz w:val="22"/>
          <w:szCs w:val="22"/>
        </w:rPr>
        <w:tab/>
      </w:r>
      <w:r w:rsidRPr="00FF08EB">
        <w:rPr>
          <w:rFonts w:eastAsiaTheme="minorEastAsia"/>
          <w:color w:val="auto"/>
          <w:sz w:val="22"/>
          <w:szCs w:val="22"/>
        </w:rPr>
        <w:tab/>
      </w:r>
      <w:r w:rsidRPr="00FF08EB">
        <w:rPr>
          <w:rFonts w:eastAsiaTheme="minorEastAsia"/>
          <w:color w:val="auto"/>
          <w:sz w:val="22"/>
          <w:szCs w:val="22"/>
        </w:rPr>
        <w:tab/>
      </w:r>
      <w:r w:rsidRPr="00FF08EB">
        <w:rPr>
          <w:rFonts w:eastAsiaTheme="minorEastAsia"/>
          <w:color w:val="auto"/>
          <w:sz w:val="22"/>
          <w:szCs w:val="22"/>
        </w:rPr>
        <w:tab/>
      </w:r>
      <w:r w:rsidRPr="00FF08EB">
        <w:rPr>
          <w:rFonts w:eastAsiaTheme="minorEastAsia"/>
          <w:color w:val="auto"/>
          <w:sz w:val="22"/>
          <w:szCs w:val="22"/>
        </w:rPr>
        <w:tab/>
      </w:r>
      <w:r w:rsidRPr="00FF08EB">
        <w:rPr>
          <w:rFonts w:eastAsiaTheme="minorEastAsia"/>
          <w:color w:val="auto"/>
          <w:sz w:val="22"/>
          <w:szCs w:val="22"/>
        </w:rPr>
        <w:tab/>
      </w:r>
      <w:r w:rsidRPr="00FF08EB">
        <w:rPr>
          <w:rFonts w:eastAsiaTheme="minorEastAsia"/>
          <w:color w:val="auto"/>
          <w:sz w:val="22"/>
          <w:szCs w:val="22"/>
        </w:rPr>
        <w:tab/>
        <w:t>(3)</w:t>
      </w:r>
    </w:p>
    <w:p w:rsidR="003A1B3A" w:rsidRPr="00FF08EB" w:rsidRDefault="003A1B3A" w:rsidP="003A1B3A">
      <w:pPr>
        <w:pStyle w:val="Default"/>
        <w:jc w:val="both"/>
        <w:rPr>
          <w:rFonts w:eastAsiaTheme="minorEastAsia"/>
          <w:color w:val="auto"/>
          <w:sz w:val="22"/>
          <w:szCs w:val="22"/>
        </w:rPr>
      </w:pPr>
      <w:r w:rsidRPr="00FF08EB">
        <w:rPr>
          <w:rFonts w:eastAsiaTheme="minorEastAsia"/>
          <w:color w:val="auto"/>
          <w:sz w:val="22"/>
          <w:szCs w:val="22"/>
        </w:rPr>
        <w:t>CR (g/hcm</w:t>
      </w:r>
      <w:r w:rsidRPr="00FF08EB">
        <w:rPr>
          <w:rFonts w:eastAsiaTheme="minorEastAsia"/>
          <w:color w:val="auto"/>
          <w:sz w:val="22"/>
          <w:szCs w:val="22"/>
          <w:vertAlign w:val="superscript"/>
        </w:rPr>
        <w:t>-2</w:t>
      </w:r>
      <w:r w:rsidRPr="00FF08EB">
        <w:rPr>
          <w:rFonts w:eastAsiaTheme="minorEastAsia"/>
          <w:color w:val="auto"/>
          <w:sz w:val="22"/>
          <w:szCs w:val="22"/>
        </w:rPr>
        <w:t>)   =</w:t>
      </w:r>
      <m:oMath>
        <m:r>
          <w:rPr>
            <w:rFonts w:ascii="Cambria Math" w:eastAsiaTheme="minorEastAsia" w:hAnsi="Cambria Math"/>
            <w:color w:val="auto"/>
            <w:sz w:val="22"/>
            <w:szCs w:val="22"/>
          </w:rPr>
          <m:t xml:space="preserve">  </m:t>
        </m:r>
        <m:f>
          <m:fPr>
            <m:ctrlPr>
              <w:rPr>
                <w:rFonts w:ascii="Cambria Math" w:eastAsiaTheme="minorEastAsia" w:hAnsi="Cambria Math"/>
                <w:i/>
                <w:color w:val="auto"/>
                <w:sz w:val="22"/>
                <w:szCs w:val="22"/>
              </w:rPr>
            </m:ctrlPr>
          </m:fPr>
          <m:num>
            <m:r>
              <w:rPr>
                <w:rFonts w:ascii="Cambria Math" w:eastAsiaTheme="minorEastAsia" w:hAnsi="Cambria Math"/>
                <w:color w:val="auto"/>
                <w:sz w:val="22"/>
                <w:szCs w:val="22"/>
              </w:rPr>
              <m:t>∆W</m:t>
            </m:r>
          </m:num>
          <m:den>
            <m:r>
              <w:rPr>
                <w:rFonts w:ascii="Cambria Math" w:eastAsiaTheme="minorEastAsia" w:hAnsi="Cambria Math"/>
                <w:color w:val="auto"/>
                <w:sz w:val="22"/>
                <w:szCs w:val="22"/>
              </w:rPr>
              <m:t>At</m:t>
            </m:r>
          </m:den>
        </m:f>
      </m:oMath>
      <w:r w:rsidRPr="00FF08EB">
        <w:rPr>
          <w:rFonts w:eastAsiaTheme="minorEastAsia"/>
          <w:color w:val="auto"/>
          <w:sz w:val="22"/>
          <w:szCs w:val="22"/>
        </w:rPr>
        <w:tab/>
      </w:r>
      <w:r w:rsidRPr="00FF08EB">
        <w:rPr>
          <w:rFonts w:eastAsiaTheme="minorEastAsia"/>
          <w:color w:val="auto"/>
          <w:sz w:val="22"/>
          <w:szCs w:val="22"/>
        </w:rPr>
        <w:tab/>
      </w:r>
      <w:r w:rsidRPr="00FF08EB">
        <w:rPr>
          <w:rFonts w:eastAsiaTheme="minorEastAsia"/>
          <w:color w:val="auto"/>
          <w:sz w:val="22"/>
          <w:szCs w:val="22"/>
        </w:rPr>
        <w:tab/>
      </w:r>
      <w:r w:rsidRPr="00FF08EB">
        <w:rPr>
          <w:rFonts w:eastAsiaTheme="minorEastAsia"/>
          <w:color w:val="auto"/>
          <w:sz w:val="22"/>
          <w:szCs w:val="22"/>
        </w:rPr>
        <w:tab/>
      </w:r>
      <w:r w:rsidRPr="00FF08EB">
        <w:rPr>
          <w:rFonts w:eastAsiaTheme="minorEastAsia"/>
          <w:color w:val="auto"/>
          <w:sz w:val="22"/>
          <w:szCs w:val="22"/>
        </w:rPr>
        <w:tab/>
      </w:r>
      <w:r w:rsidRPr="00FF08EB">
        <w:rPr>
          <w:rFonts w:eastAsiaTheme="minorEastAsia"/>
          <w:color w:val="auto"/>
          <w:sz w:val="22"/>
          <w:szCs w:val="22"/>
        </w:rPr>
        <w:tab/>
      </w:r>
      <w:r w:rsidRPr="00FF08EB">
        <w:rPr>
          <w:rFonts w:eastAsiaTheme="minorEastAsia"/>
          <w:color w:val="auto"/>
          <w:sz w:val="22"/>
          <w:szCs w:val="22"/>
        </w:rPr>
        <w:tab/>
      </w:r>
      <w:r w:rsidRPr="00FF08EB">
        <w:rPr>
          <w:rFonts w:eastAsiaTheme="minorEastAsia"/>
          <w:color w:val="auto"/>
          <w:sz w:val="22"/>
          <w:szCs w:val="22"/>
        </w:rPr>
        <w:tab/>
      </w:r>
      <w:r w:rsidRPr="00FF08EB">
        <w:rPr>
          <w:rFonts w:eastAsiaTheme="minorEastAsia"/>
          <w:color w:val="auto"/>
          <w:sz w:val="22"/>
          <w:szCs w:val="22"/>
        </w:rPr>
        <w:tab/>
      </w:r>
      <w:r w:rsidRPr="00FF08EB">
        <w:rPr>
          <w:rFonts w:eastAsiaTheme="minorEastAsia"/>
          <w:color w:val="auto"/>
          <w:sz w:val="22"/>
          <w:szCs w:val="22"/>
        </w:rPr>
        <w:tab/>
        <w:t>(4)</w:t>
      </w:r>
    </w:p>
    <w:p w:rsidR="003A1B3A" w:rsidRPr="00FF08EB" w:rsidRDefault="003A1B3A" w:rsidP="003A1B3A">
      <w:pPr>
        <w:autoSpaceDE w:val="0"/>
        <w:autoSpaceDN w:val="0"/>
        <w:adjustRightInd w:val="0"/>
        <w:spacing w:after="0" w:line="240" w:lineRule="auto"/>
        <w:jc w:val="both"/>
        <w:rPr>
          <w:rFonts w:ascii="Times New Roman" w:hAnsi="Times New Roman" w:cs="Times New Roman"/>
        </w:rPr>
      </w:pPr>
      <w:r w:rsidRPr="00FF08EB">
        <w:rPr>
          <w:rFonts w:ascii="Times New Roman" w:hAnsi="Times New Roman" w:cs="Times New Roman"/>
          <w:highlight w:val="green"/>
        </w:rPr>
        <w:t xml:space="preserve">From the expression, W1 and W2 are the weight losses ΔW (g) for mild steel in the presence and absence of </w:t>
      </w:r>
      <w:proofErr w:type="spellStart"/>
      <w:r w:rsidRPr="00FF08EB">
        <w:rPr>
          <w:rFonts w:ascii="Times New Roman" w:eastAsiaTheme="minorEastAsia" w:hAnsi="Times New Roman" w:cs="Times New Roman"/>
          <w:i/>
          <w:highlight w:val="green"/>
        </w:rPr>
        <w:t>Sarcocephalus</w:t>
      </w:r>
      <w:proofErr w:type="spellEnd"/>
      <w:r w:rsidRPr="00FF08EB">
        <w:rPr>
          <w:rFonts w:ascii="Times New Roman" w:eastAsiaTheme="minorEastAsia" w:hAnsi="Times New Roman" w:cs="Times New Roman"/>
          <w:i/>
          <w:highlight w:val="green"/>
        </w:rPr>
        <w:t xml:space="preserve"> </w:t>
      </w:r>
      <w:proofErr w:type="spellStart"/>
      <w:r w:rsidRPr="00FF08EB">
        <w:rPr>
          <w:rFonts w:ascii="Times New Roman" w:eastAsiaTheme="minorEastAsia" w:hAnsi="Times New Roman" w:cs="Times New Roman"/>
          <w:i/>
          <w:highlight w:val="green"/>
        </w:rPr>
        <w:t>latifolius</w:t>
      </w:r>
      <w:proofErr w:type="spellEnd"/>
      <w:r w:rsidRPr="00FF08EB">
        <w:rPr>
          <w:rFonts w:ascii="Times New Roman" w:eastAsiaTheme="minorEastAsia" w:hAnsi="Times New Roman" w:cs="Times New Roman"/>
          <w:highlight w:val="green"/>
        </w:rPr>
        <w:t xml:space="preserve"> extract </w:t>
      </w:r>
      <w:r w:rsidRPr="00FF08EB">
        <w:rPr>
          <w:rFonts w:ascii="Times New Roman" w:hAnsi="Times New Roman" w:cs="Times New Roman"/>
          <w:highlight w:val="green"/>
        </w:rPr>
        <w:t>respectively, θ is the degree of surface coverage of the inhibitor, A is the area of the metal coupon (in cm</w:t>
      </w:r>
      <w:r w:rsidRPr="00FF08EB">
        <w:rPr>
          <w:rFonts w:ascii="Times New Roman" w:hAnsi="Times New Roman" w:cs="Times New Roman"/>
          <w:highlight w:val="green"/>
          <w:vertAlign w:val="superscript"/>
        </w:rPr>
        <w:t>2</w:t>
      </w:r>
      <w:r w:rsidRPr="00FF08EB">
        <w:rPr>
          <w:rFonts w:ascii="Times New Roman" w:hAnsi="Times New Roman" w:cs="Times New Roman"/>
          <w:highlight w:val="green"/>
        </w:rPr>
        <w:t>), t is the time taken for the corrosion in hours and ΔW is the W2 - W1 is the weight loss of mild steel after period, t.</w:t>
      </w:r>
      <w:r w:rsidR="00E64558" w:rsidRPr="00FF08EB">
        <w:rPr>
          <w:rFonts w:ascii="Times New Roman" w:hAnsi="Times New Roman" w:cs="Times New Roman"/>
          <w:highlight w:val="green"/>
        </w:rPr>
        <w:t xml:space="preserve"> </w:t>
      </w:r>
      <w:r w:rsidRPr="00FF08EB">
        <w:rPr>
          <w:rFonts w:ascii="Times New Roman" w:eastAsia="Times New Roman" w:hAnsi="Times New Roman" w:cs="Times New Roman"/>
          <w:highlight w:val="green"/>
        </w:rPr>
        <w:t>[1].</w:t>
      </w:r>
    </w:p>
    <w:p w:rsidR="003A1B3A" w:rsidRPr="00FF08EB" w:rsidRDefault="003A1B3A" w:rsidP="003A1B3A">
      <w:pPr>
        <w:spacing w:line="240" w:lineRule="auto"/>
        <w:jc w:val="both"/>
        <w:rPr>
          <w:rFonts w:ascii="Times New Roman" w:hAnsi="Times New Roman" w:cs="Times New Roman"/>
          <w:b/>
        </w:rPr>
      </w:pPr>
      <w:r w:rsidRPr="00FF08EB">
        <w:rPr>
          <w:rFonts w:ascii="Times New Roman" w:hAnsi="Times New Roman" w:cs="Times New Roman"/>
          <w:b/>
        </w:rPr>
        <w:t>2.5 Thermodynamic Calculations</w:t>
      </w:r>
    </w:p>
    <w:p w:rsidR="003A1B3A" w:rsidRPr="00FF08EB" w:rsidRDefault="003A1B3A" w:rsidP="003A1B3A">
      <w:pPr>
        <w:spacing w:line="240" w:lineRule="auto"/>
        <w:jc w:val="both"/>
        <w:rPr>
          <w:rFonts w:ascii="Times New Roman" w:eastAsiaTheme="minorEastAsia" w:hAnsi="Times New Roman" w:cs="Times New Roman"/>
        </w:rPr>
      </w:pPr>
      <w:r w:rsidRPr="00FF08EB">
        <w:rPr>
          <w:rFonts w:ascii="Times New Roman" w:eastAsiaTheme="minorEastAsia" w:hAnsi="Times New Roman" w:cs="Times New Roman"/>
        </w:rPr>
        <w:t>Enthalpy is the sum of the internal energy of the system plus the product of the pressure of the gas in the system and its volume while entropy is the measure of disorderliness of a system [16]. The thermodynamic parameters for the enthalpy of adsorption and entropy of the inhibitors on the (</w:t>
      </w:r>
      <m:oMath>
        <m:r>
          <w:rPr>
            <w:rFonts w:ascii="Cambria Math" w:eastAsiaTheme="minorEastAsia" w:hAnsi="Cambria Math" w:cs="Times New Roman"/>
          </w:rPr>
          <m:t>∆</m:t>
        </m:r>
      </m:oMath>
      <w:r w:rsidRPr="00FF08EB">
        <w:rPr>
          <w:rFonts w:ascii="Times New Roman" w:eastAsiaTheme="minorEastAsia" w:hAnsi="Times New Roman" w:cs="Times New Roman"/>
        </w:rPr>
        <w:t>H</w:t>
      </w:r>
      <w:r w:rsidRPr="00FF08EB">
        <w:rPr>
          <w:rFonts w:ascii="Times New Roman" w:eastAsiaTheme="minorEastAsia" w:hAnsi="Times New Roman" w:cs="Times New Roman"/>
          <w:vertAlign w:val="subscript"/>
        </w:rPr>
        <w:t>ads</w:t>
      </w:r>
      <w:r w:rsidRPr="00FF08EB">
        <w:rPr>
          <w:rFonts w:ascii="Times New Roman" w:eastAsiaTheme="minorEastAsia" w:hAnsi="Times New Roman" w:cs="Times New Roman"/>
        </w:rPr>
        <w:t>) and (</w:t>
      </w:r>
      <w:proofErr w:type="spellStart"/>
      <w:r w:rsidRPr="00FF08EB">
        <w:rPr>
          <w:rFonts w:ascii="Times New Roman" w:eastAsiaTheme="minorEastAsia" w:hAnsi="Times New Roman" w:cs="Times New Roman"/>
        </w:rPr>
        <w:t>ΔS</w:t>
      </w:r>
      <w:r w:rsidRPr="00FF08EB">
        <w:rPr>
          <w:rFonts w:ascii="Times New Roman" w:eastAsiaTheme="minorEastAsia" w:hAnsi="Times New Roman" w:cs="Times New Roman"/>
          <w:vertAlign w:val="subscript"/>
        </w:rPr>
        <w:t>ads</w:t>
      </w:r>
      <w:proofErr w:type="spellEnd"/>
      <w:r w:rsidRPr="00FF08EB">
        <w:rPr>
          <w:rFonts w:ascii="Times New Roman" w:eastAsiaTheme="minorEastAsia" w:hAnsi="Times New Roman" w:cs="Times New Roman"/>
        </w:rPr>
        <w:t xml:space="preserve">) in the presence and absence of inhibitors was calculated using the transition state equation (29) [17-18]. </w:t>
      </w:r>
    </w:p>
    <w:p w:rsidR="003A1B3A" w:rsidRPr="00FF08EB" w:rsidRDefault="00CF2D4B" w:rsidP="003A1B3A">
      <w:pPr>
        <w:spacing w:line="240" w:lineRule="auto"/>
        <w:jc w:val="both"/>
        <w:rPr>
          <w:rFonts w:ascii="Times New Roman" w:eastAsiaTheme="minorEastAsia" w:hAnsi="Times New Roman" w:cs="Times New Roman"/>
        </w:rPr>
      </w:pPr>
      <m:oMathPara>
        <m:oMath>
          <m:f>
            <m:fPr>
              <m:ctrlPr>
                <w:rPr>
                  <w:rFonts w:ascii="Cambria Math" w:eastAsiaTheme="minorEastAsia" w:hAnsi="Cambria Math" w:cs="Times New Roman"/>
                  <w:i/>
                </w:rPr>
              </m:ctrlPr>
            </m:fPr>
            <m:num>
              <m:r>
                <w:rPr>
                  <w:rFonts w:ascii="Cambria Math" w:eastAsiaTheme="minorEastAsia" w:hAnsi="Cambria Math" w:cs="Times New Roman"/>
                </w:rPr>
                <m:t>CR</m:t>
              </m:r>
            </m:num>
            <m:den>
              <m:r>
                <w:rPr>
                  <w:rFonts w:ascii="Cambria Math" w:eastAsiaTheme="minorEastAsia" w:hAnsi="Cambria Math" w:cs="Times New Roman"/>
                </w:rPr>
                <m:t>T</m:t>
              </m:r>
            </m:den>
          </m:f>
          <m:r>
            <w:rPr>
              <w:rFonts w:ascii="Cambria Math" w:eastAsiaTheme="minorEastAsia" w:hAnsi="Cambria Math" w:cs="Times New Roman"/>
            </w:rPr>
            <m:t xml:space="preserve">= </m:t>
          </m:r>
          <m:f>
            <m:fPr>
              <m:ctrlPr>
                <w:rPr>
                  <w:rFonts w:ascii="Cambria Math" w:eastAsiaTheme="minorEastAsia" w:hAnsi="Cambria Math" w:cs="Times New Roman"/>
                  <w:i/>
                </w:rPr>
              </m:ctrlPr>
            </m:fPr>
            <m:num>
              <m:r>
                <w:rPr>
                  <w:rFonts w:ascii="Cambria Math" w:eastAsiaTheme="minorEastAsia" w:hAnsi="Cambria Math" w:cs="Times New Roman"/>
                </w:rPr>
                <m:t>R</m:t>
              </m:r>
            </m:num>
            <m:den>
              <m:r>
                <w:rPr>
                  <w:rFonts w:ascii="Cambria Math" w:eastAsiaTheme="minorEastAsia" w:hAnsi="Cambria Math" w:cs="Times New Roman"/>
                </w:rPr>
                <m:t>Nh</m:t>
              </m:r>
            </m:den>
          </m:f>
          <m:r>
            <w:rPr>
              <w:rFonts w:ascii="Cambria Math" w:eastAsiaTheme="minorEastAsia" w:hAnsi="Cambria Math" w:cs="Times New Roman"/>
            </w:rPr>
            <m:t xml:space="preserve">  </m:t>
          </m:r>
          <m:func>
            <m:funcPr>
              <m:ctrlPr>
                <w:rPr>
                  <w:rFonts w:ascii="Cambria Math" w:eastAsiaTheme="minorEastAsia" w:hAnsi="Cambria Math" w:cs="Times New Roman"/>
                  <w:i/>
                </w:rPr>
              </m:ctrlPr>
            </m:funcPr>
            <m:fName>
              <m:r>
                <m:rPr>
                  <m:sty m:val="p"/>
                </m:rPr>
                <w:rPr>
                  <w:rFonts w:ascii="Cambria Math" w:eastAsiaTheme="minorEastAsia" w:hAnsi="Cambria Math" w:cs="Times New Roman"/>
                </w:rPr>
                <m:t>exp</m:t>
              </m:r>
            </m:fName>
            <m:e>
              <m:f>
                <m:fPr>
                  <m:ctrlPr>
                    <w:rPr>
                      <w:rFonts w:ascii="Cambria Math" w:eastAsiaTheme="minorEastAsia" w:hAnsi="Cambria Math" w:cs="Times New Roman"/>
                      <w:i/>
                    </w:rPr>
                  </m:ctrlPr>
                </m:fPr>
                <m:num>
                  <m:r>
                    <w:rPr>
                      <w:rFonts w:ascii="Cambria Math" w:hAnsi="Cambria Math" w:cs="Times New Roman"/>
                    </w:rPr>
                    <m:t>∆sads</m:t>
                  </m:r>
                </m:num>
                <m:den>
                  <m:r>
                    <w:rPr>
                      <w:rFonts w:ascii="Cambria Math" w:hAnsi="Cambria Math" w:cs="Times New Roman"/>
                    </w:rPr>
                    <m:t>2,303R</m:t>
                  </m:r>
                </m:den>
              </m:f>
            </m:e>
          </m:func>
          <m:r>
            <w:rPr>
              <w:rFonts w:ascii="Cambria Math" w:eastAsiaTheme="minorEastAsia" w:hAnsi="Cambria Math" w:cs="Times New Roman"/>
            </w:rPr>
            <m:t xml:space="preserve"> =</m:t>
          </m:r>
          <m:func>
            <m:funcPr>
              <m:ctrlPr>
                <w:rPr>
                  <w:rFonts w:ascii="Cambria Math" w:eastAsiaTheme="minorEastAsia" w:hAnsi="Cambria Math" w:cs="Times New Roman"/>
                  <w:i/>
                </w:rPr>
              </m:ctrlPr>
            </m:funcPr>
            <m:fName>
              <m:r>
                <m:rPr>
                  <m:sty m:val="p"/>
                </m:rPr>
                <w:rPr>
                  <w:rFonts w:ascii="Cambria Math" w:eastAsiaTheme="minorEastAsia" w:hAnsi="Cambria Math" w:cs="Times New Roman"/>
                </w:rPr>
                <m:t>exp</m:t>
              </m:r>
            </m:fName>
            <m:e>
              <m:f>
                <m:fPr>
                  <m:ctrlPr>
                    <w:rPr>
                      <w:rFonts w:ascii="Cambria Math" w:eastAsiaTheme="minorEastAsia" w:hAnsi="Cambria Math" w:cs="Times New Roman"/>
                      <w:i/>
                    </w:rPr>
                  </m:ctrlPr>
                </m:fPr>
                <m:num>
                  <m:r>
                    <w:rPr>
                      <w:rFonts w:ascii="Cambria Math" w:eastAsiaTheme="minorEastAsia" w:hAnsi="Cambria Math" w:cs="Times New Roman"/>
                    </w:rPr>
                    <m:t>-AHads</m:t>
                  </m:r>
                </m:num>
                <m:den>
                  <m:r>
                    <w:rPr>
                      <w:rFonts w:ascii="Cambria Math" w:eastAsiaTheme="minorEastAsia" w:hAnsi="Cambria Math" w:cs="Times New Roman"/>
                    </w:rPr>
                    <m:t>2,303RT</m:t>
                  </m:r>
                </m:den>
              </m:f>
            </m:e>
          </m:func>
          <m:r>
            <w:rPr>
              <w:rFonts w:ascii="Cambria Math" w:eastAsiaTheme="minorEastAsia" w:hAnsi="Cambria Math" w:cs="Times New Roman"/>
            </w:rPr>
            <m:t xml:space="preserve">                                                                           (5)</m:t>
          </m:r>
        </m:oMath>
      </m:oMathPara>
    </w:p>
    <w:p w:rsidR="003A1B3A" w:rsidRPr="00FF08EB" w:rsidRDefault="003A1B3A" w:rsidP="003A1B3A">
      <w:pPr>
        <w:spacing w:before="240" w:after="0" w:line="240" w:lineRule="auto"/>
        <w:jc w:val="both"/>
        <w:rPr>
          <w:rFonts w:ascii="Times New Roman" w:eastAsiaTheme="minorEastAsia" w:hAnsi="Times New Roman" w:cs="Times New Roman"/>
        </w:rPr>
      </w:pPr>
      <w:r w:rsidRPr="00FF08EB">
        <w:rPr>
          <w:rFonts w:ascii="Times New Roman" w:eastAsiaTheme="minorEastAsia" w:hAnsi="Times New Roman" w:cs="Times New Roman"/>
        </w:rPr>
        <w:t>Where N is the Avogadro’s number (6.02252 x 10</w:t>
      </w:r>
      <w:r w:rsidRPr="00FF08EB">
        <w:rPr>
          <w:rFonts w:ascii="Times New Roman" w:eastAsiaTheme="minorEastAsia" w:hAnsi="Times New Roman" w:cs="Times New Roman"/>
          <w:vertAlign w:val="superscript"/>
        </w:rPr>
        <w:t>23</w:t>
      </w:r>
      <w:r w:rsidRPr="00FF08EB">
        <w:rPr>
          <w:rFonts w:ascii="Times New Roman" w:eastAsiaTheme="minorEastAsia" w:hAnsi="Times New Roman" w:cs="Times New Roman"/>
        </w:rPr>
        <w:t xml:space="preserve"> mol</w:t>
      </w:r>
      <w:r w:rsidRPr="00FF08EB">
        <w:rPr>
          <w:rFonts w:ascii="Times New Roman" w:eastAsiaTheme="minorEastAsia" w:hAnsi="Times New Roman" w:cs="Times New Roman"/>
          <w:vertAlign w:val="superscript"/>
        </w:rPr>
        <w:t>-1</w:t>
      </w:r>
      <w:r w:rsidRPr="00FF08EB">
        <w:rPr>
          <w:rFonts w:ascii="Times New Roman" w:eastAsiaTheme="minorEastAsia" w:hAnsi="Times New Roman" w:cs="Times New Roman"/>
        </w:rPr>
        <w:t>) and he is the Plank’s constant (6.626176 × 10</w:t>
      </w:r>
      <w:r w:rsidRPr="00FF08EB">
        <w:rPr>
          <w:rFonts w:ascii="Times New Roman" w:eastAsiaTheme="minorEastAsia" w:hAnsi="Times New Roman" w:cs="Times New Roman"/>
          <w:vertAlign w:val="superscript"/>
        </w:rPr>
        <w:t>34</w:t>
      </w:r>
      <w:r w:rsidRPr="00FF08EB">
        <w:rPr>
          <w:rFonts w:ascii="Times New Roman" w:eastAsiaTheme="minorEastAsia" w:hAnsi="Times New Roman" w:cs="Times New Roman"/>
        </w:rPr>
        <w:t xml:space="preserve"> </w:t>
      </w:r>
      <w:proofErr w:type="spellStart"/>
      <w:r w:rsidRPr="00FF08EB">
        <w:rPr>
          <w:rFonts w:ascii="Times New Roman" w:eastAsiaTheme="minorEastAsia" w:hAnsi="Times New Roman" w:cs="Times New Roman"/>
        </w:rPr>
        <w:t>Js</w:t>
      </w:r>
      <w:proofErr w:type="spellEnd"/>
      <w:r w:rsidRPr="00FF08EB">
        <w:rPr>
          <w:rFonts w:ascii="Times New Roman" w:eastAsiaTheme="minorEastAsia" w:hAnsi="Times New Roman" w:cs="Times New Roman"/>
        </w:rPr>
        <w:t>) while other parameters have their usual definition. A plot of log (</w:t>
      </w:r>
      <m:oMath>
        <m:f>
          <m:fPr>
            <m:ctrlPr>
              <w:rPr>
                <w:rFonts w:ascii="Cambria Math" w:eastAsiaTheme="minorEastAsia" w:hAnsi="Cambria Math" w:cs="Times New Roman"/>
                <w:i/>
              </w:rPr>
            </m:ctrlPr>
          </m:fPr>
          <m:num>
            <m:sSub>
              <m:sSubPr>
                <m:ctrlPr>
                  <w:rPr>
                    <w:rFonts w:ascii="Cambria Math" w:eastAsiaTheme="minorEastAsia" w:hAnsi="Cambria Math" w:cs="Times New Roman"/>
                    <w:i/>
                  </w:rPr>
                </m:ctrlPr>
              </m:sSubPr>
              <m:e>
                <m:r>
                  <w:rPr>
                    <w:rFonts w:ascii="Cambria Math" w:eastAsiaTheme="minorEastAsia" w:hAnsi="Cambria Math" w:cs="Times New Roman"/>
                  </w:rPr>
                  <m:t>C</m:t>
                </m:r>
              </m:e>
              <m:sub>
                <m:r>
                  <w:rPr>
                    <w:rFonts w:ascii="Cambria Math" w:eastAsiaTheme="minorEastAsia" w:hAnsi="Cambria Math" w:cs="Times New Roman"/>
                  </w:rPr>
                  <m:t>R</m:t>
                </m:r>
              </m:sub>
            </m:sSub>
          </m:num>
          <m:den>
            <m:r>
              <w:rPr>
                <w:rFonts w:ascii="Cambria Math" w:eastAsiaTheme="minorEastAsia" w:hAnsi="Cambria Math" w:cs="Times New Roman"/>
              </w:rPr>
              <m:t>T</m:t>
            </m:r>
          </m:den>
        </m:f>
      </m:oMath>
      <w:r w:rsidRPr="00FF08EB">
        <w:rPr>
          <w:rFonts w:ascii="Times New Roman" w:eastAsiaTheme="minorEastAsia" w:hAnsi="Times New Roman" w:cs="Times New Roman"/>
        </w:rPr>
        <w:t>) versus I/T gave a straight line with a slope equal to (</w:t>
      </w:r>
      <m:oMath>
        <m:f>
          <m:fPr>
            <m:ctrlPr>
              <w:rPr>
                <w:rFonts w:ascii="Cambria Math" w:eastAsiaTheme="minorEastAsia" w:hAnsi="Cambria Math" w:cs="Times New Roman"/>
                <w:i/>
              </w:rPr>
            </m:ctrlPr>
          </m:fPr>
          <m:num>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AH</m:t>
                </m:r>
              </m:e>
              <m:sub>
                <m:r>
                  <w:rPr>
                    <w:rFonts w:ascii="Cambria Math" w:eastAsiaTheme="minorEastAsia" w:hAnsi="Cambria Math" w:cs="Times New Roman"/>
                  </w:rPr>
                  <m:t>ads</m:t>
                </m:r>
              </m:sub>
            </m:sSub>
          </m:num>
          <m:den>
            <m:r>
              <w:rPr>
                <w:rFonts w:ascii="Cambria Math" w:eastAsiaTheme="minorEastAsia" w:hAnsi="Cambria Math" w:cs="Times New Roman"/>
              </w:rPr>
              <m:t>2,303RT</m:t>
            </m:r>
          </m:den>
        </m:f>
        <m:r>
          <w:rPr>
            <w:rFonts w:ascii="Cambria Math" w:eastAsiaTheme="minorEastAsia" w:hAnsi="Cambria Math" w:cs="Times New Roman"/>
          </w:rPr>
          <m:t>)</m:t>
        </m:r>
      </m:oMath>
      <w:r w:rsidRPr="00FF08EB">
        <w:rPr>
          <w:rFonts w:ascii="Times New Roman" w:eastAsiaTheme="minorEastAsia" w:hAnsi="Times New Roman" w:cs="Times New Roman"/>
        </w:rPr>
        <w:t xml:space="preserve"> and an intercept of log </w:t>
      </w:r>
      <m:oMath>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R</m:t>
            </m:r>
          </m:num>
          <m:den>
            <m:r>
              <w:rPr>
                <w:rFonts w:ascii="Cambria Math" w:eastAsiaTheme="minorEastAsia" w:hAnsi="Cambria Math" w:cs="Times New Roman"/>
              </w:rPr>
              <m:t>Nh</m:t>
            </m:r>
          </m:den>
        </m:f>
        <m:r>
          <w:rPr>
            <w:rFonts w:ascii="Cambria Math" w:eastAsiaTheme="minorEastAsia" w:hAnsi="Cambria Math" w:cs="Times New Roman"/>
          </w:rPr>
          <m:t xml:space="preserve">+ </m:t>
        </m:r>
        <m:r>
          <m:rPr>
            <m:sty m:val="p"/>
          </m:rP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∆Sads</m:t>
            </m:r>
          </m:num>
          <m:den>
            <m:r>
              <w:rPr>
                <w:rFonts w:ascii="Cambria Math" w:eastAsiaTheme="minorEastAsia" w:hAnsi="Cambria Math" w:cs="Times New Roman"/>
              </w:rPr>
              <m:t>2,303R</m:t>
            </m:r>
          </m:den>
        </m:f>
        <m:r>
          <m:rPr>
            <m:sty m:val="p"/>
          </m:rPr>
          <w:rPr>
            <w:rFonts w:ascii="Cambria Math" w:eastAsiaTheme="minorEastAsia" w:hAnsi="Cambria Math" w:cs="Times New Roman"/>
          </w:rPr>
          <m:t>)</m:t>
        </m:r>
      </m:oMath>
      <w:r w:rsidRPr="00FF08EB">
        <w:rPr>
          <w:rFonts w:ascii="Times New Roman" w:eastAsiaTheme="minorEastAsia" w:hAnsi="Times New Roman" w:cs="Times New Roman"/>
        </w:rPr>
        <w:t xml:space="preserve"> from adsorption (</w:t>
      </w:r>
      <w:proofErr w:type="spellStart"/>
      <w:r w:rsidRPr="00FF08EB">
        <w:rPr>
          <w:rFonts w:ascii="Times New Roman" w:eastAsiaTheme="minorEastAsia" w:hAnsi="Times New Roman" w:cs="Times New Roman"/>
        </w:rPr>
        <w:t>K</w:t>
      </w:r>
      <w:r w:rsidRPr="00FF08EB">
        <w:rPr>
          <w:rFonts w:ascii="Times New Roman" w:eastAsiaTheme="minorEastAsia" w:hAnsi="Times New Roman" w:cs="Times New Roman"/>
          <w:vertAlign w:val="subscript"/>
        </w:rPr>
        <w:t>ads</w:t>
      </w:r>
      <w:proofErr w:type="spellEnd"/>
      <w:r w:rsidRPr="00FF08EB">
        <w:rPr>
          <w:rFonts w:ascii="Times New Roman" w:eastAsiaTheme="minorEastAsia" w:hAnsi="Times New Roman" w:cs="Times New Roman"/>
        </w:rPr>
        <w:t xml:space="preserve">) of </w:t>
      </w:r>
      <w:proofErr w:type="spellStart"/>
      <w:r w:rsidRPr="00FF08EB">
        <w:rPr>
          <w:rFonts w:ascii="Times New Roman" w:eastAsiaTheme="minorEastAsia" w:hAnsi="Times New Roman" w:cs="Times New Roman"/>
          <w:i/>
        </w:rPr>
        <w:t>Bolanites</w:t>
      </w:r>
      <w:proofErr w:type="spellEnd"/>
      <w:r w:rsidRPr="00FF08EB">
        <w:rPr>
          <w:rFonts w:ascii="Times New Roman" w:eastAsiaTheme="minorEastAsia" w:hAnsi="Times New Roman" w:cs="Times New Roman"/>
          <w:i/>
        </w:rPr>
        <w:t xml:space="preserve"> </w:t>
      </w:r>
      <w:proofErr w:type="spellStart"/>
      <w:r w:rsidRPr="00FF08EB">
        <w:rPr>
          <w:rFonts w:ascii="Times New Roman" w:eastAsiaTheme="minorEastAsia" w:hAnsi="Times New Roman" w:cs="Times New Roman"/>
          <w:i/>
        </w:rPr>
        <w:t>aegyptiaca</w:t>
      </w:r>
      <w:proofErr w:type="spellEnd"/>
      <w:r w:rsidRPr="00FF08EB">
        <w:rPr>
          <w:rFonts w:ascii="Times New Roman" w:eastAsiaTheme="minorEastAsia" w:hAnsi="Times New Roman" w:cs="Times New Roman"/>
        </w:rPr>
        <w:t xml:space="preserve"> is related to the free energy of adsorption according to equation (3.4) [19]. </w:t>
      </w:r>
    </w:p>
    <w:p w:rsidR="003A1B3A" w:rsidRPr="00FF08EB" w:rsidRDefault="003A1B3A" w:rsidP="003A1B3A">
      <w:pPr>
        <w:pStyle w:val="NormalWeb"/>
        <w:jc w:val="both"/>
        <w:rPr>
          <w:sz w:val="22"/>
          <w:szCs w:val="22"/>
        </w:rPr>
      </w:pPr>
      <w:r w:rsidRPr="00FF08EB">
        <w:rPr>
          <w:sz w:val="22"/>
          <w:szCs w:val="22"/>
        </w:rPr>
        <w:t>The free energy of adsorption (</w:t>
      </w:r>
      <w:proofErr w:type="spellStart"/>
      <w:r w:rsidRPr="00FF08EB">
        <w:rPr>
          <w:sz w:val="22"/>
          <w:szCs w:val="22"/>
        </w:rPr>
        <w:t>ΔGads</w:t>
      </w:r>
      <w:proofErr w:type="spellEnd"/>
      <w:r w:rsidRPr="00FF08EB">
        <w:rPr>
          <w:sz w:val="22"/>
          <w:szCs w:val="22"/>
        </w:rPr>
        <w:t>) was calculated using:</w:t>
      </w:r>
      <w:r w:rsidR="00FF08EB" w:rsidRPr="00FF08EB">
        <w:rPr>
          <w:sz w:val="22"/>
          <w:szCs w:val="22"/>
        </w:rPr>
        <w:t xml:space="preserve"> </w:t>
      </w:r>
      <w:proofErr w:type="spellStart"/>
      <w:r w:rsidRPr="00FF08EB">
        <w:rPr>
          <w:sz w:val="22"/>
          <w:szCs w:val="22"/>
        </w:rPr>
        <w:t>ΔGads</w:t>
      </w:r>
      <w:proofErr w:type="spellEnd"/>
      <w:r w:rsidRPr="00FF08EB">
        <w:rPr>
          <w:sz w:val="22"/>
          <w:szCs w:val="22"/>
        </w:rPr>
        <w:t xml:space="preserve"> = -</w:t>
      </w:r>
      <w:proofErr w:type="spellStart"/>
      <w:proofErr w:type="gramStart"/>
      <w:r w:rsidRPr="00FF08EB">
        <w:rPr>
          <w:sz w:val="22"/>
          <w:szCs w:val="22"/>
        </w:rPr>
        <w:t>RTIn</w:t>
      </w:r>
      <w:proofErr w:type="spellEnd"/>
      <w:r w:rsidRPr="00FF08EB">
        <w:rPr>
          <w:sz w:val="22"/>
          <w:szCs w:val="22"/>
        </w:rPr>
        <w:t>(</w:t>
      </w:r>
      <w:proofErr w:type="gramEnd"/>
      <w:r w:rsidRPr="00FF08EB">
        <w:rPr>
          <w:sz w:val="22"/>
          <w:szCs w:val="22"/>
        </w:rPr>
        <w:t xml:space="preserve">Kads55.5)                     </w:t>
      </w:r>
      <w:r w:rsidRPr="00FF08EB">
        <w:rPr>
          <w:sz w:val="22"/>
          <w:szCs w:val="22"/>
        </w:rPr>
        <w:tab/>
      </w:r>
      <w:r w:rsidRPr="00FF08EB">
        <w:rPr>
          <w:sz w:val="22"/>
          <w:szCs w:val="22"/>
        </w:rPr>
        <w:tab/>
      </w:r>
      <w:r w:rsidRPr="00FF08EB">
        <w:rPr>
          <w:sz w:val="22"/>
          <w:szCs w:val="22"/>
        </w:rPr>
        <w:tab/>
      </w:r>
      <w:r w:rsidRPr="00FF08EB">
        <w:rPr>
          <w:sz w:val="22"/>
          <w:szCs w:val="22"/>
        </w:rPr>
        <w:tab/>
      </w:r>
      <w:r w:rsidRPr="00FF08EB">
        <w:rPr>
          <w:sz w:val="22"/>
          <w:szCs w:val="22"/>
        </w:rPr>
        <w:tab/>
      </w:r>
      <w:r w:rsidRPr="00FF08EB">
        <w:rPr>
          <w:sz w:val="22"/>
          <w:szCs w:val="22"/>
        </w:rPr>
        <w:tab/>
      </w:r>
      <w:r w:rsidR="00E64558" w:rsidRPr="00FF08EB">
        <w:rPr>
          <w:sz w:val="22"/>
          <w:szCs w:val="22"/>
        </w:rPr>
        <w:tab/>
      </w:r>
      <w:r w:rsidRPr="00FF08EB">
        <w:rPr>
          <w:sz w:val="22"/>
          <w:szCs w:val="22"/>
        </w:rPr>
        <w:t>(6)</w:t>
      </w:r>
    </w:p>
    <w:p w:rsidR="003A1B3A" w:rsidRPr="00FF08EB" w:rsidRDefault="003A1B3A" w:rsidP="003A1B3A">
      <w:pPr>
        <w:pStyle w:val="NormalWeb"/>
        <w:jc w:val="both"/>
        <w:rPr>
          <w:sz w:val="22"/>
          <w:szCs w:val="22"/>
        </w:rPr>
      </w:pPr>
      <w:proofErr w:type="gramStart"/>
      <w:r w:rsidRPr="00FF08EB">
        <w:rPr>
          <w:sz w:val="22"/>
          <w:szCs w:val="22"/>
        </w:rPr>
        <w:t>where</w:t>
      </w:r>
      <w:proofErr w:type="gramEnd"/>
      <w:r w:rsidRPr="00FF08EB">
        <w:rPr>
          <w:sz w:val="22"/>
          <w:szCs w:val="22"/>
        </w:rPr>
        <w:t xml:space="preserve"> (</w:t>
      </w:r>
      <w:proofErr w:type="spellStart"/>
      <w:r w:rsidRPr="00FF08EB">
        <w:rPr>
          <w:sz w:val="22"/>
          <w:szCs w:val="22"/>
        </w:rPr>
        <w:t>Kads</w:t>
      </w:r>
      <w:proofErr w:type="spellEnd"/>
      <w:r w:rsidRPr="00FF08EB">
        <w:rPr>
          <w:sz w:val="22"/>
          <w:szCs w:val="22"/>
        </w:rPr>
        <w:t>) is the adsorption equilibrium constant obtained from adsorption isotherm models. These calculations provided insight into the nature and spontaneity of the inhibition process.</w:t>
      </w:r>
    </w:p>
    <w:p w:rsidR="003A1B3A" w:rsidRPr="00FF08EB" w:rsidRDefault="003A1B3A" w:rsidP="003A1B3A">
      <w:pPr>
        <w:autoSpaceDE w:val="0"/>
        <w:autoSpaceDN w:val="0"/>
        <w:adjustRightInd w:val="0"/>
        <w:spacing w:after="0" w:line="240" w:lineRule="auto"/>
        <w:jc w:val="both"/>
        <w:rPr>
          <w:rFonts w:ascii="Times New Roman" w:hAnsi="Times New Roman" w:cs="Times New Roman"/>
          <w:iCs/>
        </w:rPr>
      </w:pPr>
      <w:r w:rsidRPr="00FF08EB">
        <w:rPr>
          <w:rFonts w:ascii="Times New Roman" w:hAnsi="Times New Roman" w:cs="Times New Roman"/>
          <w:iCs/>
        </w:rPr>
        <w:t>3.6: Kinetic Studies</w:t>
      </w:r>
    </w:p>
    <w:p w:rsidR="003A1B3A" w:rsidRPr="00FF08EB" w:rsidRDefault="003A1B3A" w:rsidP="003A1B3A">
      <w:pPr>
        <w:spacing w:line="240" w:lineRule="auto"/>
        <w:jc w:val="both"/>
        <w:rPr>
          <w:rFonts w:ascii="Times New Roman" w:eastAsiaTheme="minorEastAsia" w:hAnsi="Times New Roman" w:cs="Times New Roman"/>
        </w:rPr>
      </w:pPr>
      <w:r w:rsidRPr="00FF08EB">
        <w:rPr>
          <w:rFonts w:ascii="Times New Roman" w:eastAsiaTheme="minorEastAsia" w:hAnsi="Times New Roman" w:cs="Times New Roman"/>
        </w:rPr>
        <w:lastRenderedPageBreak/>
        <w:t xml:space="preserve">The kinetic of </w:t>
      </w:r>
      <w:proofErr w:type="spellStart"/>
      <w:r w:rsidRPr="00FF08EB">
        <w:rPr>
          <w:rFonts w:ascii="Times New Roman" w:eastAsiaTheme="minorEastAsia" w:hAnsi="Times New Roman" w:cs="Times New Roman"/>
        </w:rPr>
        <w:t>Aluminium</w:t>
      </w:r>
      <w:proofErr w:type="spellEnd"/>
      <w:r w:rsidRPr="00FF08EB">
        <w:rPr>
          <w:rFonts w:ascii="Times New Roman" w:eastAsiaTheme="minorEastAsia" w:hAnsi="Times New Roman" w:cs="Times New Roman"/>
        </w:rPr>
        <w:t xml:space="preserve"> corrosion in Hydrochloric acid solution was studied by fitting data obtain from weight loss experiment into different kinetic equation of zero first and second orders. As derived by equation 7-11.</w:t>
      </w:r>
    </w:p>
    <w:p w:rsidR="003A1B3A" w:rsidRPr="00FF08EB" w:rsidRDefault="003A1B3A" w:rsidP="003A1B3A">
      <w:pPr>
        <w:spacing w:line="240" w:lineRule="auto"/>
        <w:jc w:val="both"/>
        <w:rPr>
          <w:rFonts w:ascii="Times New Roman" w:eastAsiaTheme="minorEastAsia" w:hAnsi="Times New Roman" w:cs="Times New Roman"/>
        </w:rPr>
      </w:pPr>
      <w:r w:rsidRPr="00FF08EB">
        <w:rPr>
          <w:rFonts w:ascii="Times New Roman" w:eastAsiaTheme="minorEastAsia" w:hAnsi="Times New Roman" w:cs="Times New Roman"/>
        </w:rPr>
        <w:t xml:space="preserve"> </w:t>
      </w:r>
      <m:oMath>
        <m:f>
          <m:fPr>
            <m:ctrlPr>
              <w:rPr>
                <w:rFonts w:ascii="Cambria Math" w:eastAsiaTheme="minorEastAsia" w:hAnsi="Cambria Math" w:cs="Times New Roman"/>
                <w:i/>
              </w:rPr>
            </m:ctrlPr>
          </m:fPr>
          <m:num>
            <m:r>
              <w:rPr>
                <w:rFonts w:ascii="Cambria Math" w:eastAsiaTheme="minorEastAsia" w:hAnsi="Cambria Math" w:cs="Times New Roman"/>
              </w:rPr>
              <m:t>dx</m:t>
            </m:r>
          </m:num>
          <m:den>
            <m:r>
              <w:rPr>
                <w:rFonts w:ascii="Cambria Math" w:eastAsiaTheme="minorEastAsia" w:hAnsi="Cambria Math" w:cs="Times New Roman"/>
              </w:rPr>
              <m:t>dt</m:t>
            </m:r>
          </m:den>
        </m:f>
      </m:oMath>
      <w:r w:rsidRPr="00FF08EB">
        <w:rPr>
          <w:rFonts w:ascii="Times New Roman" w:eastAsiaTheme="minorEastAsia" w:hAnsi="Times New Roman" w:cs="Times New Roman"/>
        </w:rPr>
        <w:t xml:space="preserve">    </w:t>
      </w:r>
      <m:oMath>
        <m:r>
          <w:rPr>
            <w:rFonts w:ascii="Cambria Math" w:eastAsiaTheme="minorEastAsia" w:hAnsi="Cambria Math" w:cs="Times New Roman"/>
          </w:rPr>
          <m:t xml:space="preserve"> =</m:t>
        </m:r>
      </m:oMath>
      <w:r w:rsidRPr="00FF08EB">
        <w:rPr>
          <w:rFonts w:ascii="Times New Roman" w:eastAsiaTheme="minorEastAsia" w:hAnsi="Times New Roman" w:cs="Times New Roman"/>
        </w:rPr>
        <w:t xml:space="preserve">  </w:t>
      </w:r>
      <w:r w:rsidRPr="00FF08EB">
        <w:rPr>
          <w:rFonts w:ascii="Times New Roman" w:eastAsiaTheme="minorEastAsia" w:hAnsi="Times New Roman" w:cs="Times New Roman"/>
          <w:i/>
        </w:rPr>
        <w:t>k</w:t>
      </w:r>
      <w:r w:rsidRPr="00FF08EB">
        <w:rPr>
          <w:rFonts w:ascii="Times New Roman" w:eastAsiaTheme="minorEastAsia" w:hAnsi="Times New Roman" w:cs="Times New Roman"/>
          <w:i/>
          <w:vertAlign w:val="subscript"/>
        </w:rPr>
        <w:t xml:space="preserve">1 </w:t>
      </w:r>
      <w:r w:rsidRPr="00FF08EB">
        <w:rPr>
          <w:rFonts w:ascii="Times New Roman" w:eastAsiaTheme="minorEastAsia" w:hAnsi="Times New Roman" w:cs="Times New Roman"/>
        </w:rPr>
        <w:t>(</w:t>
      </w:r>
      <m:oMath>
        <m:r>
          <w:rPr>
            <w:rFonts w:ascii="Cambria Math" w:eastAsiaTheme="minorEastAsia" w:hAnsi="Cambria Math" w:cs="Times New Roman"/>
          </w:rPr>
          <m:t>a</m:t>
        </m:r>
      </m:oMath>
      <w:r w:rsidRPr="00FF08EB">
        <w:rPr>
          <w:rFonts w:ascii="Times New Roman" w:eastAsiaTheme="minorEastAsia" w:hAnsi="Times New Roman" w:cs="Times New Roman"/>
          <w:vertAlign w:val="subscript"/>
        </w:rPr>
        <w:t>o</w:t>
      </w:r>
      <m:oMath>
        <m:r>
          <w:rPr>
            <w:rFonts w:ascii="Cambria Math" w:eastAsiaTheme="minorEastAsia" w:hAnsi="Cambria Math" w:cs="Times New Roman"/>
          </w:rPr>
          <m:t>-x)</m:t>
        </m:r>
      </m:oMath>
      <w:r w:rsidRPr="00FF08EB">
        <w:rPr>
          <w:rFonts w:ascii="Times New Roman" w:eastAsiaTheme="minorEastAsia" w:hAnsi="Times New Roman" w:cs="Times New Roman"/>
        </w:rPr>
        <w:t xml:space="preserve"> </w:t>
      </w:r>
      <w:r w:rsidRPr="00FF08EB">
        <w:rPr>
          <w:rFonts w:ascii="Times New Roman" w:eastAsiaTheme="minorEastAsia" w:hAnsi="Times New Roman" w:cs="Times New Roman"/>
        </w:rPr>
        <w:tab/>
      </w:r>
      <w:r w:rsidRPr="00FF08EB">
        <w:rPr>
          <w:rFonts w:ascii="Times New Roman" w:eastAsiaTheme="minorEastAsia" w:hAnsi="Times New Roman" w:cs="Times New Roman"/>
        </w:rPr>
        <w:tab/>
      </w:r>
      <w:r w:rsidRPr="00FF08EB">
        <w:rPr>
          <w:rFonts w:ascii="Times New Roman" w:eastAsiaTheme="minorEastAsia" w:hAnsi="Times New Roman" w:cs="Times New Roman"/>
        </w:rPr>
        <w:tab/>
      </w:r>
      <w:r w:rsidRPr="00FF08EB">
        <w:rPr>
          <w:rFonts w:ascii="Times New Roman" w:eastAsiaTheme="minorEastAsia" w:hAnsi="Times New Roman" w:cs="Times New Roman"/>
        </w:rPr>
        <w:tab/>
      </w:r>
      <w:r w:rsidRPr="00FF08EB">
        <w:rPr>
          <w:rFonts w:ascii="Times New Roman" w:eastAsiaTheme="minorEastAsia" w:hAnsi="Times New Roman" w:cs="Times New Roman"/>
        </w:rPr>
        <w:tab/>
      </w:r>
      <w:r w:rsidRPr="00FF08EB">
        <w:rPr>
          <w:rFonts w:ascii="Times New Roman" w:eastAsiaTheme="minorEastAsia" w:hAnsi="Times New Roman" w:cs="Times New Roman"/>
        </w:rPr>
        <w:tab/>
      </w:r>
      <w:r w:rsidRPr="00FF08EB">
        <w:rPr>
          <w:rFonts w:ascii="Times New Roman" w:eastAsiaTheme="minorEastAsia" w:hAnsi="Times New Roman" w:cs="Times New Roman"/>
        </w:rPr>
        <w:tab/>
      </w:r>
      <w:r w:rsidRPr="00FF08EB">
        <w:rPr>
          <w:rFonts w:ascii="Times New Roman" w:eastAsiaTheme="minorEastAsia" w:hAnsi="Times New Roman" w:cs="Times New Roman"/>
        </w:rPr>
        <w:tab/>
      </w:r>
      <w:r w:rsidRPr="00FF08EB">
        <w:rPr>
          <w:rFonts w:ascii="Times New Roman" w:eastAsiaTheme="minorEastAsia" w:hAnsi="Times New Roman" w:cs="Times New Roman"/>
        </w:rPr>
        <w:tab/>
      </w:r>
      <w:r w:rsidRPr="00FF08EB">
        <w:rPr>
          <w:rFonts w:ascii="Times New Roman" w:eastAsiaTheme="minorEastAsia" w:hAnsi="Times New Roman" w:cs="Times New Roman"/>
        </w:rPr>
        <w:tab/>
        <w:t>(7)</w:t>
      </w:r>
    </w:p>
    <w:p w:rsidR="003A1B3A" w:rsidRPr="00FF08EB" w:rsidRDefault="003A1B3A" w:rsidP="003A1B3A">
      <w:pPr>
        <w:spacing w:line="240" w:lineRule="auto"/>
        <w:jc w:val="both"/>
        <w:rPr>
          <w:rFonts w:ascii="Times New Roman" w:eastAsiaTheme="minorEastAsia" w:hAnsi="Times New Roman" w:cs="Times New Roman"/>
        </w:rPr>
      </w:pPr>
      <w:r w:rsidRPr="00FF08EB">
        <w:rPr>
          <w:rFonts w:ascii="Times New Roman" w:eastAsiaTheme="minorEastAsia" w:hAnsi="Times New Roman" w:cs="Times New Roman"/>
        </w:rPr>
        <w:t xml:space="preserve">Rearrangement of the equation 7 produces equation 8 and upon integration of equation 8 yield equation 9 respectively. From the equations derived </w:t>
      </w:r>
      <w:r w:rsidRPr="00FF08EB">
        <w:rPr>
          <w:rFonts w:ascii="Times New Roman" w:eastAsiaTheme="minorEastAsia" w:hAnsi="Times New Roman" w:cs="Times New Roman"/>
          <w:i/>
        </w:rPr>
        <w:t>k</w:t>
      </w:r>
      <w:r w:rsidRPr="00FF08EB">
        <w:rPr>
          <w:rFonts w:ascii="Times New Roman" w:eastAsiaTheme="minorEastAsia" w:hAnsi="Times New Roman" w:cs="Times New Roman"/>
          <w:i/>
          <w:vertAlign w:val="subscript"/>
        </w:rPr>
        <w:t>1</w:t>
      </w:r>
      <w:r w:rsidRPr="00FF08EB">
        <w:rPr>
          <w:rFonts w:ascii="Times New Roman" w:eastAsiaTheme="minorEastAsia" w:hAnsi="Times New Roman" w:cs="Times New Roman"/>
        </w:rPr>
        <w:t xml:space="preserve"> is the first order rate constant.</w:t>
      </w:r>
    </w:p>
    <w:p w:rsidR="003A1B3A" w:rsidRPr="00FF08EB" w:rsidRDefault="003A1B3A" w:rsidP="003A1B3A">
      <w:pPr>
        <w:spacing w:line="240" w:lineRule="auto"/>
        <w:jc w:val="both"/>
        <w:rPr>
          <w:rFonts w:ascii="Times New Roman" w:eastAsiaTheme="minorEastAsia" w:hAnsi="Times New Roman" w:cs="Times New Roman"/>
        </w:rPr>
      </w:pPr>
      <m:oMath>
        <m:r>
          <w:rPr>
            <w:rFonts w:ascii="Cambria Math" w:eastAsiaTheme="minorEastAsia" w:hAnsi="Cambria Math" w:cs="Times New Roman"/>
          </w:rPr>
          <m:t>dx/</m:t>
        </m:r>
      </m:oMath>
      <w:r w:rsidRPr="00FF08EB">
        <w:rPr>
          <w:rFonts w:ascii="Times New Roman" w:eastAsiaTheme="minorEastAsia" w:hAnsi="Times New Roman" w:cs="Times New Roman"/>
        </w:rPr>
        <w:t>(</w:t>
      </w:r>
      <m:oMath>
        <m:r>
          <w:rPr>
            <w:rFonts w:ascii="Cambria Math" w:eastAsiaTheme="minorEastAsia" w:hAnsi="Cambria Math" w:cs="Times New Roman"/>
          </w:rPr>
          <m:t>a</m:t>
        </m:r>
      </m:oMath>
      <w:r w:rsidRPr="00FF08EB">
        <w:rPr>
          <w:rFonts w:ascii="Times New Roman" w:eastAsiaTheme="minorEastAsia" w:hAnsi="Times New Roman" w:cs="Times New Roman"/>
          <w:vertAlign w:val="subscript"/>
        </w:rPr>
        <w:t>o</w:t>
      </w:r>
      <m:oMath>
        <m:r>
          <w:rPr>
            <w:rFonts w:ascii="Cambria Math" w:eastAsiaTheme="minorEastAsia" w:hAnsi="Cambria Math" w:cs="Times New Roman"/>
          </w:rPr>
          <m:t>-x)</m:t>
        </m:r>
      </m:oMath>
      <w:r w:rsidRPr="00FF08EB">
        <w:rPr>
          <w:rFonts w:ascii="Times New Roman" w:eastAsiaTheme="minorEastAsia" w:hAnsi="Times New Roman" w:cs="Times New Roman"/>
        </w:rPr>
        <w:t xml:space="preserve">   =   </w:t>
      </w:r>
      <w:r w:rsidRPr="00FF08EB">
        <w:rPr>
          <w:rFonts w:ascii="Times New Roman" w:eastAsiaTheme="minorEastAsia" w:hAnsi="Times New Roman" w:cs="Times New Roman"/>
          <w:i/>
        </w:rPr>
        <w:t>k</w:t>
      </w:r>
      <w:r w:rsidRPr="00FF08EB">
        <w:rPr>
          <w:rFonts w:ascii="Times New Roman" w:eastAsiaTheme="minorEastAsia" w:hAnsi="Times New Roman" w:cs="Times New Roman"/>
          <w:i/>
          <w:vertAlign w:val="subscript"/>
        </w:rPr>
        <w:t>1</w:t>
      </w:r>
      <m:oMath>
        <m:r>
          <w:rPr>
            <w:rFonts w:ascii="Cambria Math" w:eastAsiaTheme="minorEastAsia" w:hAnsi="Cambria Math" w:cs="Times New Roman"/>
          </w:rPr>
          <m:t xml:space="preserve"> dt</m:t>
        </m:r>
      </m:oMath>
      <w:r w:rsidRPr="00FF08EB">
        <w:rPr>
          <w:rFonts w:ascii="Times New Roman" w:eastAsiaTheme="minorEastAsia" w:hAnsi="Times New Roman" w:cs="Times New Roman"/>
        </w:rPr>
        <w:tab/>
      </w:r>
      <w:r w:rsidRPr="00FF08EB">
        <w:rPr>
          <w:rFonts w:ascii="Times New Roman" w:eastAsiaTheme="minorEastAsia" w:hAnsi="Times New Roman" w:cs="Times New Roman"/>
        </w:rPr>
        <w:tab/>
      </w:r>
      <w:r w:rsidRPr="00FF08EB">
        <w:rPr>
          <w:rFonts w:ascii="Times New Roman" w:eastAsiaTheme="minorEastAsia" w:hAnsi="Times New Roman" w:cs="Times New Roman"/>
        </w:rPr>
        <w:tab/>
      </w:r>
      <w:r w:rsidRPr="00FF08EB">
        <w:rPr>
          <w:rFonts w:ascii="Times New Roman" w:eastAsiaTheme="minorEastAsia" w:hAnsi="Times New Roman" w:cs="Times New Roman"/>
        </w:rPr>
        <w:tab/>
      </w:r>
      <w:r w:rsidRPr="00FF08EB">
        <w:rPr>
          <w:rFonts w:ascii="Times New Roman" w:eastAsiaTheme="minorEastAsia" w:hAnsi="Times New Roman" w:cs="Times New Roman"/>
        </w:rPr>
        <w:tab/>
      </w:r>
      <w:r w:rsidRPr="00FF08EB">
        <w:rPr>
          <w:rFonts w:ascii="Times New Roman" w:eastAsiaTheme="minorEastAsia" w:hAnsi="Times New Roman" w:cs="Times New Roman"/>
        </w:rPr>
        <w:tab/>
      </w:r>
      <w:r w:rsidRPr="00FF08EB">
        <w:rPr>
          <w:rFonts w:ascii="Times New Roman" w:eastAsiaTheme="minorEastAsia" w:hAnsi="Times New Roman" w:cs="Times New Roman"/>
        </w:rPr>
        <w:tab/>
      </w:r>
      <w:r w:rsidRPr="00FF08EB">
        <w:rPr>
          <w:rFonts w:ascii="Times New Roman" w:eastAsiaTheme="minorEastAsia" w:hAnsi="Times New Roman" w:cs="Times New Roman"/>
        </w:rPr>
        <w:tab/>
      </w:r>
      <w:r w:rsidRPr="00FF08EB">
        <w:rPr>
          <w:rFonts w:ascii="Times New Roman" w:eastAsiaTheme="minorEastAsia" w:hAnsi="Times New Roman" w:cs="Times New Roman"/>
        </w:rPr>
        <w:tab/>
      </w:r>
      <w:r w:rsidRPr="00FF08EB">
        <w:rPr>
          <w:rFonts w:ascii="Times New Roman" w:eastAsiaTheme="minorEastAsia" w:hAnsi="Times New Roman" w:cs="Times New Roman"/>
        </w:rPr>
        <w:tab/>
        <w:t>(8)</w:t>
      </w:r>
    </w:p>
    <w:p w:rsidR="003A1B3A" w:rsidRPr="00FF08EB" w:rsidRDefault="003A1B3A" w:rsidP="003A1B3A">
      <w:pPr>
        <w:spacing w:line="240" w:lineRule="auto"/>
        <w:jc w:val="both"/>
        <w:rPr>
          <w:rFonts w:ascii="Times New Roman" w:eastAsiaTheme="minorEastAsia" w:hAnsi="Times New Roman" w:cs="Times New Roman"/>
        </w:rPr>
      </w:pPr>
      <w:r w:rsidRPr="00FF08EB">
        <w:rPr>
          <w:rFonts w:ascii="Times New Roman" w:eastAsiaTheme="minorEastAsia" w:hAnsi="Times New Roman" w:cs="Times New Roman"/>
          <w:i/>
        </w:rPr>
        <w:t>-</w:t>
      </w:r>
      <m:oMath>
        <m:r>
          <w:rPr>
            <w:rFonts w:ascii="Cambria Math" w:eastAsiaTheme="minorEastAsia" w:hAnsi="Cambria Math" w:cs="Times New Roman"/>
          </w:rPr>
          <m:t>ln(a</m:t>
        </m:r>
      </m:oMath>
      <w:r w:rsidRPr="00FF08EB">
        <w:rPr>
          <w:rFonts w:ascii="Times New Roman" w:eastAsiaTheme="minorEastAsia" w:hAnsi="Times New Roman" w:cs="Times New Roman"/>
          <w:vertAlign w:val="subscript"/>
        </w:rPr>
        <w:t>o</w:t>
      </w:r>
      <m:oMath>
        <m:r>
          <w:rPr>
            <w:rFonts w:ascii="Cambria Math" w:eastAsiaTheme="minorEastAsia" w:hAnsi="Cambria Math" w:cs="Times New Roman"/>
          </w:rPr>
          <m:t>-x)   =</m:t>
        </m:r>
      </m:oMath>
      <w:r w:rsidRPr="00FF08EB">
        <w:rPr>
          <w:rFonts w:ascii="Times New Roman" w:eastAsiaTheme="minorEastAsia" w:hAnsi="Times New Roman" w:cs="Times New Roman"/>
        </w:rPr>
        <w:t xml:space="preserve">  </w:t>
      </w:r>
      <w:r w:rsidRPr="00FF08EB">
        <w:rPr>
          <w:rFonts w:ascii="Times New Roman" w:eastAsiaTheme="minorEastAsia" w:hAnsi="Times New Roman" w:cs="Times New Roman"/>
          <w:i/>
        </w:rPr>
        <w:t>k</w:t>
      </w:r>
      <w:r w:rsidRPr="00FF08EB">
        <w:rPr>
          <w:rFonts w:ascii="Times New Roman" w:eastAsiaTheme="minorEastAsia" w:hAnsi="Times New Roman" w:cs="Times New Roman"/>
          <w:i/>
          <w:vertAlign w:val="subscript"/>
        </w:rPr>
        <w:t>1</w:t>
      </w:r>
      <m:oMath>
        <m:r>
          <w:rPr>
            <w:rFonts w:ascii="Cambria Math" w:eastAsiaTheme="minorEastAsia" w:hAnsi="Cambria Math" w:cs="Times New Roman"/>
          </w:rPr>
          <m:t xml:space="preserve"> t</m:t>
        </m:r>
      </m:oMath>
      <w:r w:rsidRPr="00FF08EB">
        <w:rPr>
          <w:rFonts w:ascii="Times New Roman" w:eastAsiaTheme="minorEastAsia" w:hAnsi="Times New Roman" w:cs="Times New Roman"/>
        </w:rPr>
        <w:t xml:space="preserve"> </w:t>
      </w:r>
      <w:r w:rsidRPr="00FF08EB">
        <w:rPr>
          <w:rFonts w:ascii="Times New Roman" w:eastAsiaTheme="minorEastAsia" w:hAnsi="Times New Roman" w:cs="Times New Roman"/>
        </w:rPr>
        <w:tab/>
      </w:r>
      <w:r w:rsidRPr="00FF08EB">
        <w:rPr>
          <w:rFonts w:ascii="Times New Roman" w:eastAsiaTheme="minorEastAsia" w:hAnsi="Times New Roman" w:cs="Times New Roman"/>
        </w:rPr>
        <w:tab/>
      </w:r>
      <w:r w:rsidRPr="00FF08EB">
        <w:rPr>
          <w:rFonts w:ascii="Times New Roman" w:eastAsiaTheme="minorEastAsia" w:hAnsi="Times New Roman" w:cs="Times New Roman"/>
        </w:rPr>
        <w:tab/>
      </w:r>
      <w:r w:rsidRPr="00FF08EB">
        <w:rPr>
          <w:rFonts w:ascii="Times New Roman" w:eastAsiaTheme="minorEastAsia" w:hAnsi="Times New Roman" w:cs="Times New Roman"/>
        </w:rPr>
        <w:tab/>
      </w:r>
      <w:r w:rsidRPr="00FF08EB">
        <w:rPr>
          <w:rFonts w:ascii="Times New Roman" w:eastAsiaTheme="minorEastAsia" w:hAnsi="Times New Roman" w:cs="Times New Roman"/>
        </w:rPr>
        <w:tab/>
      </w:r>
      <w:r w:rsidRPr="00FF08EB">
        <w:rPr>
          <w:rFonts w:ascii="Times New Roman" w:eastAsiaTheme="minorEastAsia" w:hAnsi="Times New Roman" w:cs="Times New Roman"/>
        </w:rPr>
        <w:tab/>
      </w:r>
      <w:r w:rsidRPr="00FF08EB">
        <w:rPr>
          <w:rFonts w:ascii="Times New Roman" w:eastAsiaTheme="minorEastAsia" w:hAnsi="Times New Roman" w:cs="Times New Roman"/>
        </w:rPr>
        <w:tab/>
      </w:r>
      <w:r w:rsidRPr="00FF08EB">
        <w:rPr>
          <w:rFonts w:ascii="Times New Roman" w:eastAsiaTheme="minorEastAsia" w:hAnsi="Times New Roman" w:cs="Times New Roman"/>
        </w:rPr>
        <w:tab/>
      </w:r>
      <w:r w:rsidRPr="00FF08EB">
        <w:rPr>
          <w:rFonts w:ascii="Times New Roman" w:eastAsiaTheme="minorEastAsia" w:hAnsi="Times New Roman" w:cs="Times New Roman"/>
        </w:rPr>
        <w:tab/>
      </w:r>
      <w:r w:rsidRPr="00FF08EB">
        <w:rPr>
          <w:rFonts w:ascii="Times New Roman" w:eastAsiaTheme="minorEastAsia" w:hAnsi="Times New Roman" w:cs="Times New Roman"/>
        </w:rPr>
        <w:tab/>
        <w:t>(9)</w:t>
      </w:r>
    </w:p>
    <w:p w:rsidR="003A1B3A" w:rsidRPr="00FF08EB" w:rsidRDefault="003A1B3A" w:rsidP="003A1B3A">
      <w:pPr>
        <w:spacing w:line="240" w:lineRule="auto"/>
        <w:jc w:val="both"/>
        <w:rPr>
          <w:rFonts w:ascii="Times New Roman" w:eastAsiaTheme="minorEastAsia" w:hAnsi="Times New Roman" w:cs="Times New Roman"/>
        </w:rPr>
      </w:pPr>
      <w:r w:rsidRPr="00FF08EB">
        <w:rPr>
          <w:rFonts w:ascii="Times New Roman" w:eastAsiaTheme="minorEastAsia" w:hAnsi="Times New Roman" w:cs="Times New Roman"/>
          <w:i/>
        </w:rPr>
        <w:t>-log (∆w</w:t>
      </w:r>
      <m:oMath>
        <m:r>
          <w:rPr>
            <w:rFonts w:ascii="Cambria Math" w:eastAsiaTheme="minorEastAsia" w:hAnsi="Cambria Math" w:cs="Times New Roman"/>
          </w:rPr>
          <m:t>)   =</m:t>
        </m:r>
      </m:oMath>
      <w:r w:rsidRPr="00FF08EB">
        <w:rPr>
          <w:rFonts w:ascii="Times New Roman" w:eastAsiaTheme="minorEastAsia" w:hAnsi="Times New Roman" w:cs="Times New Roman"/>
        </w:rPr>
        <w:t xml:space="preserve">  </w:t>
      </w:r>
      <m:oMath>
        <m:f>
          <m:fPr>
            <m:ctrlPr>
              <w:rPr>
                <w:rFonts w:ascii="Cambria Math" w:eastAsiaTheme="minorEastAsia" w:hAnsi="Cambria Math" w:cs="Times New Roman"/>
                <w:i/>
              </w:rPr>
            </m:ctrlPr>
          </m:fPr>
          <m:num>
            <m:r>
              <w:rPr>
                <w:rFonts w:ascii="Cambria Math" w:eastAsiaTheme="minorEastAsia" w:hAnsi="Cambria Math" w:cs="Times New Roman"/>
              </w:rPr>
              <m:t>k</m:t>
            </m:r>
            <m:r>
              <w:rPr>
                <w:rFonts w:ascii="Cambria Math" w:eastAsiaTheme="minorEastAsia" w:hAnsi="Cambria Math" w:cs="Times New Roman"/>
                <w:vertAlign w:val="subscript"/>
              </w:rPr>
              <m:t>1</m:t>
            </m:r>
            <m:r>
              <w:rPr>
                <w:rFonts w:ascii="Cambria Math" w:eastAsiaTheme="minorEastAsia" w:hAnsi="Cambria Math" w:cs="Times New Roman"/>
              </w:rPr>
              <m:t xml:space="preserve"> t</m:t>
            </m:r>
          </m:num>
          <m:den>
            <m:r>
              <m:rPr>
                <m:sty m:val="p"/>
              </m:rPr>
              <w:rPr>
                <w:rFonts w:ascii="Cambria Math" w:eastAsiaTheme="minorEastAsia" w:hAnsi="Cambria Math" w:cs="Times New Roman"/>
              </w:rPr>
              <m:t>2.303</m:t>
            </m:r>
          </m:den>
        </m:f>
      </m:oMath>
      <w:r w:rsidRPr="00FF08EB">
        <w:rPr>
          <w:rFonts w:ascii="Times New Roman" w:eastAsiaTheme="minorEastAsia" w:hAnsi="Times New Roman" w:cs="Times New Roman"/>
        </w:rPr>
        <w:tab/>
      </w:r>
      <w:r w:rsidRPr="00FF08EB">
        <w:rPr>
          <w:rFonts w:ascii="Times New Roman" w:eastAsiaTheme="minorEastAsia" w:hAnsi="Times New Roman" w:cs="Times New Roman"/>
        </w:rPr>
        <w:tab/>
      </w:r>
      <w:r w:rsidRPr="00FF08EB">
        <w:rPr>
          <w:rFonts w:ascii="Times New Roman" w:eastAsiaTheme="minorEastAsia" w:hAnsi="Times New Roman" w:cs="Times New Roman"/>
        </w:rPr>
        <w:tab/>
      </w:r>
      <w:r w:rsidRPr="00FF08EB">
        <w:rPr>
          <w:rFonts w:ascii="Times New Roman" w:eastAsiaTheme="minorEastAsia" w:hAnsi="Times New Roman" w:cs="Times New Roman"/>
        </w:rPr>
        <w:tab/>
      </w:r>
      <w:r w:rsidRPr="00FF08EB">
        <w:rPr>
          <w:rFonts w:ascii="Times New Roman" w:eastAsiaTheme="minorEastAsia" w:hAnsi="Times New Roman" w:cs="Times New Roman"/>
        </w:rPr>
        <w:tab/>
      </w:r>
      <w:r w:rsidRPr="00FF08EB">
        <w:rPr>
          <w:rFonts w:ascii="Times New Roman" w:eastAsiaTheme="minorEastAsia" w:hAnsi="Times New Roman" w:cs="Times New Roman"/>
        </w:rPr>
        <w:tab/>
      </w:r>
      <w:r w:rsidRPr="00FF08EB">
        <w:rPr>
          <w:rFonts w:ascii="Times New Roman" w:eastAsiaTheme="minorEastAsia" w:hAnsi="Times New Roman" w:cs="Times New Roman"/>
        </w:rPr>
        <w:tab/>
      </w:r>
      <w:r w:rsidRPr="00FF08EB">
        <w:rPr>
          <w:rFonts w:ascii="Times New Roman" w:eastAsiaTheme="minorEastAsia" w:hAnsi="Times New Roman" w:cs="Times New Roman"/>
        </w:rPr>
        <w:tab/>
      </w:r>
      <w:r w:rsidRPr="00FF08EB">
        <w:rPr>
          <w:rFonts w:ascii="Times New Roman" w:eastAsiaTheme="minorEastAsia" w:hAnsi="Times New Roman" w:cs="Times New Roman"/>
        </w:rPr>
        <w:tab/>
      </w:r>
      <w:r w:rsidRPr="00FF08EB">
        <w:rPr>
          <w:rFonts w:ascii="Times New Roman" w:eastAsiaTheme="minorEastAsia" w:hAnsi="Times New Roman" w:cs="Times New Roman"/>
        </w:rPr>
        <w:tab/>
        <w:t>(10)</w:t>
      </w:r>
    </w:p>
    <w:p w:rsidR="003A1B3A" w:rsidRPr="00FF08EB" w:rsidRDefault="003A1B3A" w:rsidP="003A1B3A">
      <w:pPr>
        <w:spacing w:line="240" w:lineRule="auto"/>
        <w:jc w:val="both"/>
        <w:rPr>
          <w:rFonts w:ascii="Times New Roman" w:eastAsiaTheme="minorEastAsia" w:hAnsi="Times New Roman" w:cs="Times New Roman"/>
        </w:rPr>
      </w:pPr>
      <w:r w:rsidRPr="00FF08EB">
        <w:rPr>
          <w:rFonts w:ascii="Times New Roman" w:eastAsiaTheme="minorEastAsia" w:hAnsi="Times New Roman" w:cs="Times New Roman"/>
        </w:rPr>
        <w:t xml:space="preserve">The half-life equation is obtained by fitting the value of the </w:t>
      </w:r>
      <w:r w:rsidRPr="00FF08EB">
        <w:rPr>
          <w:rFonts w:ascii="Times New Roman" w:eastAsiaTheme="minorEastAsia" w:hAnsi="Times New Roman" w:cs="Times New Roman"/>
          <w:i/>
        </w:rPr>
        <w:t>k</w:t>
      </w:r>
      <w:r w:rsidRPr="00FF08EB">
        <w:rPr>
          <w:rFonts w:ascii="Times New Roman" w:eastAsiaTheme="minorEastAsia" w:hAnsi="Times New Roman" w:cs="Times New Roman"/>
          <w:i/>
          <w:vertAlign w:val="subscript"/>
        </w:rPr>
        <w:t xml:space="preserve">1 </w:t>
      </w:r>
      <w:r w:rsidRPr="00FF08EB">
        <w:rPr>
          <w:rFonts w:ascii="Times New Roman" w:eastAsiaTheme="minorEastAsia" w:hAnsi="Times New Roman" w:cs="Times New Roman"/>
        </w:rPr>
        <w:t>constant in to the half-life equation as shown in equation 11</w:t>
      </w:r>
    </w:p>
    <w:p w:rsidR="003A1B3A" w:rsidRPr="00FF08EB" w:rsidRDefault="003A1B3A" w:rsidP="003A1B3A">
      <w:pPr>
        <w:spacing w:line="240" w:lineRule="auto"/>
        <w:jc w:val="both"/>
        <w:rPr>
          <w:rFonts w:ascii="Times New Roman" w:eastAsiaTheme="minorEastAsia" w:hAnsi="Times New Roman" w:cs="Times New Roman"/>
        </w:rPr>
      </w:pPr>
      <w:proofErr w:type="gramStart"/>
      <w:r w:rsidRPr="00FF08EB">
        <w:rPr>
          <w:rFonts w:ascii="Times New Roman" w:eastAsiaTheme="minorEastAsia" w:hAnsi="Times New Roman" w:cs="Times New Roman"/>
        </w:rPr>
        <w:t>t</w:t>
      </w:r>
      <w:r w:rsidRPr="00FF08EB">
        <w:rPr>
          <w:rFonts w:ascii="Times New Roman" w:eastAsiaTheme="minorEastAsia" w:hAnsi="Times New Roman" w:cs="Times New Roman"/>
          <w:vertAlign w:val="subscript"/>
        </w:rPr>
        <w:t>1/2</w:t>
      </w:r>
      <w:proofErr w:type="gramEnd"/>
      <m:oMath>
        <m:r>
          <w:rPr>
            <w:rFonts w:ascii="Cambria Math" w:eastAsiaTheme="minorEastAsia" w:hAnsi="Cambria Math" w:cs="Times New Roman"/>
            <w:vertAlign w:val="subscript"/>
          </w:rPr>
          <m:t xml:space="preserve">   </m:t>
        </m:r>
        <m:r>
          <w:rPr>
            <w:rFonts w:ascii="Cambria Math" w:eastAsiaTheme="minorEastAsia" w:hAnsi="Cambria Math" w:cs="Times New Roman"/>
          </w:rPr>
          <m:t xml:space="preserve">= </m:t>
        </m:r>
        <m:f>
          <m:fPr>
            <m:ctrlPr>
              <w:rPr>
                <w:rFonts w:ascii="Cambria Math" w:eastAsiaTheme="minorEastAsia" w:hAnsi="Cambria Math" w:cs="Times New Roman"/>
                <w:i/>
              </w:rPr>
            </m:ctrlPr>
          </m:fPr>
          <m:num>
            <m:r>
              <w:rPr>
                <w:rFonts w:ascii="Cambria Math" w:eastAsiaTheme="minorEastAsia" w:hAnsi="Cambria Math" w:cs="Times New Roman"/>
              </w:rPr>
              <m:t>0.693</m:t>
            </m:r>
          </m:num>
          <m:den>
            <m:r>
              <w:rPr>
                <w:rFonts w:ascii="Cambria Math" w:eastAsiaTheme="minorEastAsia" w:hAnsi="Cambria Math" w:cs="Times New Roman"/>
              </w:rPr>
              <m:t>k1</m:t>
            </m:r>
          </m:den>
        </m:f>
      </m:oMath>
      <w:r w:rsidRPr="00FF08EB">
        <w:rPr>
          <w:rFonts w:ascii="Times New Roman" w:eastAsiaTheme="minorEastAsia" w:hAnsi="Times New Roman" w:cs="Times New Roman"/>
        </w:rPr>
        <w:tab/>
      </w:r>
      <w:r w:rsidRPr="00FF08EB">
        <w:rPr>
          <w:rFonts w:ascii="Times New Roman" w:eastAsiaTheme="minorEastAsia" w:hAnsi="Times New Roman" w:cs="Times New Roman"/>
        </w:rPr>
        <w:tab/>
      </w:r>
      <w:r w:rsidRPr="00FF08EB">
        <w:rPr>
          <w:rFonts w:ascii="Times New Roman" w:eastAsiaTheme="minorEastAsia" w:hAnsi="Times New Roman" w:cs="Times New Roman"/>
        </w:rPr>
        <w:tab/>
      </w:r>
      <w:r w:rsidRPr="00FF08EB">
        <w:rPr>
          <w:rFonts w:ascii="Times New Roman" w:eastAsiaTheme="minorEastAsia" w:hAnsi="Times New Roman" w:cs="Times New Roman"/>
        </w:rPr>
        <w:tab/>
      </w:r>
      <w:r w:rsidRPr="00FF08EB">
        <w:rPr>
          <w:rFonts w:ascii="Times New Roman" w:eastAsiaTheme="minorEastAsia" w:hAnsi="Times New Roman" w:cs="Times New Roman"/>
        </w:rPr>
        <w:tab/>
      </w:r>
      <w:r w:rsidRPr="00FF08EB">
        <w:rPr>
          <w:rFonts w:ascii="Times New Roman" w:eastAsiaTheme="minorEastAsia" w:hAnsi="Times New Roman" w:cs="Times New Roman"/>
        </w:rPr>
        <w:tab/>
      </w:r>
      <w:r w:rsidRPr="00FF08EB">
        <w:rPr>
          <w:rFonts w:ascii="Times New Roman" w:eastAsiaTheme="minorEastAsia" w:hAnsi="Times New Roman" w:cs="Times New Roman"/>
        </w:rPr>
        <w:tab/>
      </w:r>
      <w:r w:rsidRPr="00FF08EB">
        <w:rPr>
          <w:rFonts w:ascii="Times New Roman" w:eastAsiaTheme="minorEastAsia" w:hAnsi="Times New Roman" w:cs="Times New Roman"/>
        </w:rPr>
        <w:tab/>
      </w:r>
      <w:r w:rsidRPr="00FF08EB">
        <w:rPr>
          <w:rFonts w:ascii="Times New Roman" w:eastAsiaTheme="minorEastAsia" w:hAnsi="Times New Roman" w:cs="Times New Roman"/>
        </w:rPr>
        <w:tab/>
      </w:r>
      <w:r w:rsidRPr="00FF08EB">
        <w:rPr>
          <w:rFonts w:ascii="Times New Roman" w:eastAsiaTheme="minorEastAsia" w:hAnsi="Times New Roman" w:cs="Times New Roman"/>
        </w:rPr>
        <w:tab/>
      </w:r>
      <w:r w:rsidRPr="00FF08EB">
        <w:rPr>
          <w:rFonts w:ascii="Times New Roman" w:eastAsiaTheme="minorEastAsia" w:hAnsi="Times New Roman" w:cs="Times New Roman"/>
        </w:rPr>
        <w:tab/>
        <w:t>(11)</w:t>
      </w:r>
    </w:p>
    <w:p w:rsidR="003A1B3A" w:rsidRPr="00FF08EB" w:rsidRDefault="003A1B3A" w:rsidP="003A1B3A">
      <w:pPr>
        <w:spacing w:line="240" w:lineRule="auto"/>
        <w:jc w:val="both"/>
        <w:rPr>
          <w:rFonts w:ascii="Times New Roman" w:eastAsiaTheme="minorEastAsia" w:hAnsi="Times New Roman" w:cs="Times New Roman"/>
        </w:rPr>
      </w:pPr>
      <w:r w:rsidRPr="00FF08EB">
        <w:rPr>
          <w:rFonts w:ascii="Times New Roman" w:eastAsiaTheme="minorEastAsia" w:hAnsi="Times New Roman" w:cs="Times New Roman"/>
        </w:rPr>
        <w:t>A plot of –log (</w:t>
      </w:r>
      <w:r w:rsidRPr="00FF08EB">
        <w:rPr>
          <w:rFonts w:ascii="Times New Roman" w:eastAsiaTheme="minorEastAsia" w:hAnsi="Times New Roman" w:cs="Times New Roman"/>
          <w:i/>
        </w:rPr>
        <w:t>∆w)</w:t>
      </w:r>
      <w:r w:rsidRPr="00FF08EB">
        <w:rPr>
          <w:rFonts w:ascii="Times New Roman" w:eastAsiaTheme="minorEastAsia" w:hAnsi="Times New Roman" w:cs="Times New Roman"/>
        </w:rPr>
        <w:t xml:space="preserve"> on the vertical axis to time,</w:t>
      </w:r>
      <w:r w:rsidRPr="00FF08EB">
        <w:rPr>
          <w:rFonts w:ascii="Times New Roman" w:eastAsiaTheme="minorEastAsia" w:hAnsi="Times New Roman" w:cs="Times New Roman"/>
          <w:i/>
          <w:iCs/>
        </w:rPr>
        <w:t xml:space="preserve"> t</w:t>
      </w:r>
      <w:r w:rsidRPr="00FF08EB">
        <w:rPr>
          <w:rFonts w:ascii="Times New Roman" w:eastAsiaTheme="minorEastAsia" w:hAnsi="Times New Roman" w:cs="Times New Roman"/>
        </w:rPr>
        <w:t xml:space="preserve"> at the horizontal axis, a linear graph was obtained and the values of the kinetic parameters obtain from the graphs </w:t>
      </w:r>
    </w:p>
    <w:p w:rsidR="00216036" w:rsidRPr="00FF08EB" w:rsidRDefault="003A1B3A" w:rsidP="00F73E69">
      <w:pPr>
        <w:pStyle w:val="NormalWeb"/>
        <w:jc w:val="both"/>
        <w:rPr>
          <w:b/>
          <w:sz w:val="22"/>
          <w:szCs w:val="22"/>
        </w:rPr>
      </w:pPr>
      <w:r w:rsidRPr="00FF08EB">
        <w:rPr>
          <w:b/>
          <w:sz w:val="22"/>
          <w:szCs w:val="22"/>
        </w:rPr>
        <w:t>2.7</w:t>
      </w:r>
      <w:r w:rsidR="00216036" w:rsidRPr="00FF08EB">
        <w:rPr>
          <w:b/>
          <w:sz w:val="22"/>
          <w:szCs w:val="22"/>
        </w:rPr>
        <w:t xml:space="preserve"> </w:t>
      </w:r>
      <w:proofErr w:type="spellStart"/>
      <w:r w:rsidR="00216036" w:rsidRPr="00FF08EB">
        <w:rPr>
          <w:b/>
          <w:sz w:val="22"/>
          <w:szCs w:val="22"/>
        </w:rPr>
        <w:t>Potentiodynamic</w:t>
      </w:r>
      <w:proofErr w:type="spellEnd"/>
      <w:r w:rsidR="00216036" w:rsidRPr="00FF08EB">
        <w:rPr>
          <w:b/>
          <w:sz w:val="22"/>
          <w:szCs w:val="22"/>
        </w:rPr>
        <w:t xml:space="preserve"> polarization experiment</w:t>
      </w:r>
    </w:p>
    <w:p w:rsidR="00F73E69" w:rsidRPr="00FF08EB" w:rsidRDefault="00F73E69" w:rsidP="00F73E69">
      <w:pPr>
        <w:spacing w:after="0" w:line="240" w:lineRule="auto"/>
        <w:jc w:val="both"/>
        <w:rPr>
          <w:rFonts w:ascii="Times New Roman" w:eastAsia="Times New Roman" w:hAnsi="Times New Roman" w:cs="Times New Roman"/>
        </w:rPr>
      </w:pPr>
      <w:r w:rsidRPr="00FF08EB">
        <w:rPr>
          <w:rFonts w:ascii="Times New Roman" w:eastAsia="Times New Roman" w:hAnsi="Times New Roman" w:cs="Times New Roman"/>
        </w:rPr>
        <w:t xml:space="preserve">A typical three-electrode electrochemical cell was used in a regular laboratory setup to conduct the </w:t>
      </w:r>
      <w:proofErr w:type="spellStart"/>
      <w:r w:rsidRPr="00FF08EB">
        <w:rPr>
          <w:rFonts w:ascii="Times New Roman" w:eastAsia="Times New Roman" w:hAnsi="Times New Roman" w:cs="Times New Roman"/>
        </w:rPr>
        <w:t>potentiodynamic</w:t>
      </w:r>
      <w:proofErr w:type="spellEnd"/>
      <w:r w:rsidRPr="00FF08EB">
        <w:rPr>
          <w:rFonts w:ascii="Times New Roman" w:eastAsia="Times New Roman" w:hAnsi="Times New Roman" w:cs="Times New Roman"/>
        </w:rPr>
        <w:t xml:space="preserve"> polarization experiment. The working electrode was aluminum coupons that had been mechanically polished, degreased using ethanol, rinsed with distilled water, and let to air dry. The reference electrode was a saturated calomel electrode (SCE), and the counter electrode was a platinum rod. The electrolyte was a 0.6 M hydrochloric acid solution with and without different amounts of leaf extract from </w:t>
      </w:r>
      <w:proofErr w:type="spellStart"/>
      <w:r w:rsidRPr="00FF08EB">
        <w:rPr>
          <w:rFonts w:ascii="Times New Roman" w:eastAsia="Times New Roman" w:hAnsi="Times New Roman" w:cs="Times New Roman"/>
        </w:rPr>
        <w:t>Dioscorea</w:t>
      </w:r>
      <w:proofErr w:type="spellEnd"/>
      <w:r w:rsidRPr="00FF08EB">
        <w:rPr>
          <w:rFonts w:ascii="Times New Roman" w:eastAsia="Times New Roman" w:hAnsi="Times New Roman" w:cs="Times New Roman"/>
        </w:rPr>
        <w:t xml:space="preserve"> </w:t>
      </w:r>
      <w:proofErr w:type="spellStart"/>
      <w:r w:rsidRPr="00FF08EB">
        <w:rPr>
          <w:rFonts w:ascii="Times New Roman" w:eastAsia="Times New Roman" w:hAnsi="Times New Roman" w:cs="Times New Roman"/>
        </w:rPr>
        <w:t>bulbifera</w:t>
      </w:r>
      <w:proofErr w:type="spellEnd"/>
      <w:r w:rsidRPr="00FF08EB">
        <w:rPr>
          <w:rFonts w:ascii="Times New Roman" w:eastAsia="Times New Roman" w:hAnsi="Times New Roman" w:cs="Times New Roman"/>
        </w:rPr>
        <w:t xml:space="preserve">. The system was given 30 minutes to settle at open circuit potential (OCP) before measurements. The voltage was then swept from −250 mV to +250 mV against OCP at a scan rate of 1 mV/s in order to acquire </w:t>
      </w:r>
      <w:proofErr w:type="spellStart"/>
      <w:r w:rsidRPr="00FF08EB">
        <w:rPr>
          <w:rFonts w:ascii="Times New Roman" w:eastAsia="Times New Roman" w:hAnsi="Times New Roman" w:cs="Times New Roman"/>
        </w:rPr>
        <w:t>potentiodynamic</w:t>
      </w:r>
      <w:proofErr w:type="spellEnd"/>
      <w:r w:rsidRPr="00FF08EB">
        <w:rPr>
          <w:rFonts w:ascii="Times New Roman" w:eastAsia="Times New Roman" w:hAnsi="Times New Roman" w:cs="Times New Roman"/>
        </w:rPr>
        <w:t xml:space="preserve"> polarization curves. </w:t>
      </w:r>
      <w:proofErr w:type="spellStart"/>
      <w:r w:rsidRPr="00FF08EB">
        <w:rPr>
          <w:rFonts w:ascii="Times New Roman" w:eastAsia="Times New Roman" w:hAnsi="Times New Roman" w:cs="Times New Roman"/>
        </w:rPr>
        <w:t>Tafel</w:t>
      </w:r>
      <w:proofErr w:type="spellEnd"/>
      <w:r w:rsidRPr="00FF08EB">
        <w:rPr>
          <w:rFonts w:ascii="Times New Roman" w:eastAsia="Times New Roman" w:hAnsi="Times New Roman" w:cs="Times New Roman"/>
        </w:rPr>
        <w:t xml:space="preserve"> extrapolation was used to get corrosion current density and corrosion potential estimates for further study.</w:t>
      </w:r>
    </w:p>
    <w:p w:rsidR="00216036" w:rsidRPr="00FF08EB" w:rsidRDefault="00216036" w:rsidP="00F73E69">
      <w:pPr>
        <w:pStyle w:val="NormalWeb"/>
        <w:jc w:val="both"/>
        <w:rPr>
          <w:b/>
          <w:sz w:val="22"/>
          <w:szCs w:val="22"/>
        </w:rPr>
      </w:pPr>
      <w:r w:rsidRPr="00FF08EB">
        <w:rPr>
          <w:b/>
          <w:sz w:val="22"/>
          <w:szCs w:val="22"/>
        </w:rPr>
        <w:t>3.0 Result and discussion</w:t>
      </w:r>
    </w:p>
    <w:p w:rsidR="00216036" w:rsidRPr="00FF08EB" w:rsidRDefault="00F73E69" w:rsidP="00F73E69">
      <w:pPr>
        <w:pStyle w:val="NormalWeb"/>
        <w:jc w:val="both"/>
        <w:rPr>
          <w:b/>
          <w:sz w:val="22"/>
          <w:szCs w:val="22"/>
        </w:rPr>
      </w:pPr>
      <w:r w:rsidRPr="00FF08EB">
        <w:rPr>
          <w:b/>
          <w:sz w:val="22"/>
          <w:szCs w:val="22"/>
        </w:rPr>
        <w:t xml:space="preserve">3.1 </w:t>
      </w:r>
      <w:r w:rsidR="00E7495A" w:rsidRPr="00FF08EB">
        <w:rPr>
          <w:b/>
          <w:sz w:val="22"/>
          <w:szCs w:val="22"/>
        </w:rPr>
        <w:t>Weight loss</w:t>
      </w:r>
    </w:p>
    <w:p w:rsidR="00F73E69" w:rsidRPr="00FF08EB" w:rsidRDefault="00EA59FC" w:rsidP="00F73E69">
      <w:pPr>
        <w:spacing w:after="0" w:line="240" w:lineRule="auto"/>
        <w:jc w:val="both"/>
        <w:rPr>
          <w:rFonts w:ascii="Times New Roman" w:eastAsia="Times New Roman" w:hAnsi="Times New Roman" w:cs="Times New Roman"/>
        </w:rPr>
      </w:pPr>
      <w:r w:rsidRPr="00EA59FC">
        <w:rPr>
          <w:rFonts w:ascii="Times New Roman" w:eastAsia="Times New Roman" w:hAnsi="Times New Roman" w:cs="Times New Roman"/>
          <w:highlight w:val="green"/>
        </w:rPr>
        <w:t xml:space="preserve">Table </w:t>
      </w:r>
      <w:r w:rsidR="00D74CB3" w:rsidRPr="00EA59FC">
        <w:rPr>
          <w:rFonts w:ascii="Times New Roman" w:eastAsia="Times New Roman" w:hAnsi="Times New Roman" w:cs="Times New Roman"/>
          <w:highlight w:val="green"/>
        </w:rPr>
        <w:t>1</w:t>
      </w:r>
      <w:r w:rsidR="000B6983">
        <w:rPr>
          <w:rFonts w:ascii="Times New Roman" w:eastAsia="Times New Roman" w:hAnsi="Times New Roman" w:cs="Times New Roman"/>
          <w:highlight w:val="green"/>
        </w:rPr>
        <w:t xml:space="preserve"> present </w:t>
      </w:r>
      <w:r w:rsidR="000B6983" w:rsidRPr="000B6983">
        <w:rPr>
          <w:rFonts w:ascii="Times New Roman" w:eastAsia="Times New Roman" w:hAnsi="Times New Roman" w:cs="Times New Roman"/>
          <w:highlight w:val="green"/>
        </w:rPr>
        <w:t xml:space="preserve">Weight loss </w:t>
      </w:r>
      <w:proofErr w:type="spellStart"/>
      <w:r w:rsidR="000B6983" w:rsidRPr="000B6983">
        <w:rPr>
          <w:rFonts w:ascii="Times New Roman" w:eastAsia="Times New Roman" w:hAnsi="Times New Roman" w:cs="Times New Roman"/>
          <w:highlight w:val="green"/>
        </w:rPr>
        <w:t>Δw</w:t>
      </w:r>
      <w:proofErr w:type="spellEnd"/>
      <w:r w:rsidR="000B6983" w:rsidRPr="000B6983">
        <w:rPr>
          <w:rFonts w:ascii="Times New Roman" w:eastAsia="Times New Roman" w:hAnsi="Times New Roman" w:cs="Times New Roman"/>
          <w:highlight w:val="green"/>
        </w:rPr>
        <w:t xml:space="preserve"> (g), Corrosion rate (CR), Surface coverage (Ө) and inhibition efficiency (%IE) of various concentration of in 0.9M </w:t>
      </w:r>
      <w:proofErr w:type="spellStart"/>
      <w:r w:rsidR="000B6983" w:rsidRPr="000B6983">
        <w:rPr>
          <w:rFonts w:ascii="Times New Roman" w:eastAsia="Times New Roman" w:hAnsi="Times New Roman" w:cs="Times New Roman"/>
          <w:highlight w:val="green"/>
        </w:rPr>
        <w:t>HCl</w:t>
      </w:r>
      <w:proofErr w:type="spellEnd"/>
      <w:r w:rsidR="000B6983" w:rsidRPr="000B6983">
        <w:rPr>
          <w:rFonts w:ascii="Times New Roman" w:eastAsia="Times New Roman" w:hAnsi="Times New Roman" w:cs="Times New Roman"/>
          <w:highlight w:val="green"/>
        </w:rPr>
        <w:t xml:space="preserve"> solutions for 4hours</w:t>
      </w:r>
      <w:r w:rsidR="00D74CB3" w:rsidRPr="000B6983">
        <w:rPr>
          <w:rFonts w:ascii="Times New Roman" w:eastAsia="Times New Roman" w:hAnsi="Times New Roman" w:cs="Times New Roman"/>
          <w:highlight w:val="green"/>
        </w:rPr>
        <w:t xml:space="preserve">, the </w:t>
      </w:r>
      <w:r w:rsidR="00F73E69" w:rsidRPr="000B6983">
        <w:rPr>
          <w:rFonts w:ascii="Times New Roman" w:eastAsia="Times New Roman" w:hAnsi="Times New Roman" w:cs="Times New Roman"/>
          <w:highlight w:val="green"/>
        </w:rPr>
        <w:t>weight loss data show that temperature and extract concentration have a major impact on aluminum corrosion behavior</w:t>
      </w:r>
      <w:r w:rsidRPr="000B6983">
        <w:rPr>
          <w:rFonts w:ascii="Times New Roman" w:eastAsia="Times New Roman" w:hAnsi="Times New Roman" w:cs="Times New Roman"/>
          <w:highlight w:val="green"/>
        </w:rPr>
        <w:t xml:space="preserve"> as also demonstrated in Figure 1 and 2 </w:t>
      </w:r>
      <w:r w:rsidRPr="00EA59FC">
        <w:rPr>
          <w:rFonts w:ascii="Times New Roman" w:eastAsia="Times New Roman" w:hAnsi="Times New Roman" w:cs="Times New Roman"/>
          <w:highlight w:val="green"/>
        </w:rPr>
        <w:t>of the weight loss</w:t>
      </w:r>
      <w:r w:rsidR="00F73E69" w:rsidRPr="00EA59FC">
        <w:rPr>
          <w:rFonts w:ascii="Times New Roman" w:eastAsia="Times New Roman" w:hAnsi="Times New Roman" w:cs="Times New Roman"/>
          <w:highlight w:val="green"/>
        </w:rPr>
        <w:t>. At 303 K, the inhibition efficiency (%IE) marginally rises to almost 60%, while the corrosion rate (CR) drops from 0.046 mm yr⁻¹ in the blank to 0.039 mm yr⁻¹ at 0.6 g of extract. This suggests that the inhibitor molecules successfully bind on the aluminum surface, creating a barrier that lessens the breakdown of metal</w:t>
      </w:r>
      <w:r w:rsidR="00DC3B9B" w:rsidRPr="00EA59FC">
        <w:rPr>
          <w:rFonts w:ascii="Times New Roman" w:eastAsia="Times New Roman" w:hAnsi="Times New Roman" w:cs="Times New Roman"/>
          <w:highlight w:val="green"/>
        </w:rPr>
        <w:t xml:space="preserve"> [15]</w:t>
      </w:r>
      <w:r w:rsidR="00F73E69" w:rsidRPr="00EA59FC">
        <w:rPr>
          <w:rFonts w:ascii="Times New Roman" w:eastAsia="Times New Roman" w:hAnsi="Times New Roman" w:cs="Times New Roman"/>
          <w:highlight w:val="green"/>
        </w:rPr>
        <w:t xml:space="preserve">. At this temperature, significant adsorption is supported by the comparatively high surface coverage </w:t>
      </w:r>
      <w:proofErr w:type="gramStart"/>
      <w:r w:rsidR="00F73E69" w:rsidRPr="00EA59FC">
        <w:rPr>
          <w:rFonts w:ascii="Times New Roman" w:eastAsia="Times New Roman" w:hAnsi="Times New Roman" w:cs="Times New Roman"/>
          <w:highlight w:val="green"/>
        </w:rPr>
        <w:t>( ≈</w:t>
      </w:r>
      <w:proofErr w:type="gramEnd"/>
      <w:r w:rsidR="00F73E69" w:rsidRPr="00EA59FC">
        <w:rPr>
          <w:rFonts w:ascii="Times New Roman" w:eastAsia="Times New Roman" w:hAnsi="Times New Roman" w:cs="Times New Roman"/>
          <w:highlight w:val="green"/>
        </w:rPr>
        <w:t xml:space="preserve"> 0.60)</w:t>
      </w:r>
      <w:r w:rsidR="00DC3B9B" w:rsidRPr="00EA59FC">
        <w:rPr>
          <w:rFonts w:ascii="Times New Roman" w:eastAsia="Times New Roman" w:hAnsi="Times New Roman" w:cs="Times New Roman"/>
          <w:highlight w:val="green"/>
        </w:rPr>
        <w:t xml:space="preserve"> [16]</w:t>
      </w:r>
      <w:r w:rsidR="00F73E69" w:rsidRPr="00EA59FC">
        <w:rPr>
          <w:rFonts w:ascii="Times New Roman" w:eastAsia="Times New Roman" w:hAnsi="Times New Roman" w:cs="Times New Roman"/>
          <w:highlight w:val="green"/>
        </w:rPr>
        <w:t>.</w:t>
      </w:r>
      <w:r w:rsidR="000B6983">
        <w:rPr>
          <w:rFonts w:ascii="Times New Roman" w:eastAsia="Times New Roman" w:hAnsi="Times New Roman" w:cs="Times New Roman"/>
        </w:rPr>
        <w:t xml:space="preserve"> </w:t>
      </w:r>
      <w:r w:rsidR="00F73E69" w:rsidRPr="00FF08EB">
        <w:rPr>
          <w:rFonts w:ascii="Times New Roman" w:eastAsia="Times New Roman" w:hAnsi="Times New Roman" w:cs="Times New Roman"/>
        </w:rPr>
        <w:t>The inhibitor still functions rather well at 313 K, despite the fact that corrosion rates are often greater than at 303 K because of increased kinetic energy and improved reaction speeds</w:t>
      </w:r>
      <w:r w:rsidR="00DC3B9B" w:rsidRPr="00FF08EB">
        <w:rPr>
          <w:rFonts w:ascii="Times New Roman" w:eastAsia="Times New Roman" w:hAnsi="Times New Roman" w:cs="Times New Roman"/>
        </w:rPr>
        <w:t xml:space="preserve"> [17]</w:t>
      </w:r>
      <w:r w:rsidR="00F73E69" w:rsidRPr="00FF08EB">
        <w:rPr>
          <w:rFonts w:ascii="Times New Roman" w:eastAsia="Times New Roman" w:hAnsi="Times New Roman" w:cs="Times New Roman"/>
        </w:rPr>
        <w:t xml:space="preserve">. The %IE stays between 45 and 51%, indicating that the </w:t>
      </w:r>
      <w:r w:rsidR="00DC3B9B" w:rsidRPr="00FF08EB">
        <w:rPr>
          <w:rFonts w:ascii="Times New Roman" w:eastAsia="Times New Roman" w:hAnsi="Times New Roman" w:cs="Times New Roman"/>
        </w:rPr>
        <w:t>adsorbed film is</w:t>
      </w:r>
      <w:r w:rsidR="00F73E69" w:rsidRPr="00FF08EB">
        <w:rPr>
          <w:rFonts w:ascii="Times New Roman" w:eastAsia="Times New Roman" w:hAnsi="Times New Roman" w:cs="Times New Roman"/>
        </w:rPr>
        <w:t xml:space="preserve"> stable</w:t>
      </w:r>
      <w:r w:rsidR="00DC3B9B" w:rsidRPr="00FF08EB">
        <w:rPr>
          <w:rFonts w:ascii="Times New Roman" w:eastAsia="Times New Roman" w:hAnsi="Times New Roman" w:cs="Times New Roman"/>
        </w:rPr>
        <w:t xml:space="preserve"> [17]. The which lower effectiveness as</w:t>
      </w:r>
      <w:r w:rsidR="00F73E69" w:rsidRPr="00FF08EB">
        <w:rPr>
          <w:rFonts w:ascii="Times New Roman" w:eastAsia="Times New Roman" w:hAnsi="Times New Roman" w:cs="Times New Roman"/>
        </w:rPr>
        <w:t xml:space="preserve"> compared to 303 K, however, suggests that certain adsorbed molecules start to desorb at higher temperatures, weakening the protective barrier. Higher CR readings and noticeably lower %IE (12–31%) indicate that corrosion becomes more noticeable at 323 </w:t>
      </w:r>
      <w:r w:rsidR="00F73E69" w:rsidRPr="00FF08EB">
        <w:rPr>
          <w:rFonts w:ascii="Times New Roman" w:eastAsia="Times New Roman" w:hAnsi="Times New Roman" w:cs="Times New Roman"/>
        </w:rPr>
        <w:lastRenderedPageBreak/>
        <w:t>K</w:t>
      </w:r>
      <w:r w:rsidR="00DC3B9B" w:rsidRPr="00FF08EB">
        <w:rPr>
          <w:rFonts w:ascii="Times New Roman" w:eastAsia="Times New Roman" w:hAnsi="Times New Roman" w:cs="Times New Roman"/>
        </w:rPr>
        <w:t xml:space="preserve"> [18]</w:t>
      </w:r>
      <w:r w:rsidR="00F73E69" w:rsidRPr="00FF08EB">
        <w:rPr>
          <w:rFonts w:ascii="Times New Roman" w:eastAsia="Times New Roman" w:hAnsi="Times New Roman" w:cs="Times New Roman"/>
        </w:rPr>
        <w:t>. The inhibitor film is less stable at higher temperatures, as evidenced by the sharp decline in inhibitory effectiveness.</w:t>
      </w:r>
    </w:p>
    <w:p w:rsidR="00F73E69" w:rsidRPr="00FF08EB" w:rsidRDefault="00F73E69" w:rsidP="00F73E69">
      <w:pPr>
        <w:spacing w:after="0" w:line="240" w:lineRule="auto"/>
        <w:jc w:val="both"/>
        <w:rPr>
          <w:rFonts w:ascii="Times New Roman" w:eastAsia="Times New Roman" w:hAnsi="Times New Roman" w:cs="Times New Roman"/>
        </w:rPr>
      </w:pPr>
      <w:r w:rsidRPr="00FF08EB">
        <w:rPr>
          <w:rFonts w:ascii="Times New Roman" w:eastAsia="Times New Roman" w:hAnsi="Times New Roman" w:cs="Times New Roman"/>
        </w:rPr>
        <w:t>This behavior implies that the adsorption process is mostly physical (</w:t>
      </w:r>
      <w:proofErr w:type="spellStart"/>
      <w:r w:rsidRPr="00FF08EB">
        <w:rPr>
          <w:rFonts w:ascii="Times New Roman" w:eastAsia="Times New Roman" w:hAnsi="Times New Roman" w:cs="Times New Roman"/>
        </w:rPr>
        <w:t>physisorption</w:t>
      </w:r>
      <w:proofErr w:type="spellEnd"/>
      <w:r w:rsidRPr="00FF08EB">
        <w:rPr>
          <w:rFonts w:ascii="Times New Roman" w:eastAsia="Times New Roman" w:hAnsi="Times New Roman" w:cs="Times New Roman"/>
        </w:rPr>
        <w:t>), which is sensitive to temperature and becomes weaker as the temperature rises because inhibitor molecules desorb from the metal surface</w:t>
      </w:r>
      <w:r w:rsidR="00B22A4B" w:rsidRPr="00FF08EB">
        <w:rPr>
          <w:rFonts w:ascii="Times New Roman" w:eastAsia="Times New Roman" w:hAnsi="Times New Roman" w:cs="Times New Roman"/>
        </w:rPr>
        <w:t xml:space="preserve"> [1</w:t>
      </w:r>
      <w:proofErr w:type="gramStart"/>
      <w:r w:rsidR="00B22A4B" w:rsidRPr="00FF08EB">
        <w:rPr>
          <w:rFonts w:ascii="Times New Roman" w:eastAsia="Times New Roman" w:hAnsi="Times New Roman" w:cs="Times New Roman"/>
        </w:rPr>
        <w:t>,19</w:t>
      </w:r>
      <w:proofErr w:type="gramEnd"/>
      <w:r w:rsidR="00B22A4B" w:rsidRPr="00FF08EB">
        <w:rPr>
          <w:rFonts w:ascii="Times New Roman" w:eastAsia="Times New Roman" w:hAnsi="Times New Roman" w:cs="Times New Roman"/>
        </w:rPr>
        <w:t>]. By increasing surface coverage</w:t>
      </w:r>
      <w:r w:rsidRPr="00FF08EB">
        <w:rPr>
          <w:rFonts w:ascii="Times New Roman" w:eastAsia="Times New Roman" w:hAnsi="Times New Roman" w:cs="Times New Roman"/>
        </w:rPr>
        <w:t>, a higher extract concentration enhances inhibitory performance at lower temperatures. Nevertheless, efficiency decreases with rising temperature, demonstrating the temperature-dependent nature of the adsorption process and demonstrating that corrosion prevention works better in mildly heated environments</w:t>
      </w:r>
      <w:r w:rsidR="00B22A4B" w:rsidRPr="00FF08EB">
        <w:rPr>
          <w:rFonts w:ascii="Times New Roman" w:eastAsia="Times New Roman" w:hAnsi="Times New Roman" w:cs="Times New Roman"/>
        </w:rPr>
        <w:t xml:space="preserve"> [20]</w:t>
      </w:r>
      <w:r w:rsidRPr="00FF08EB">
        <w:rPr>
          <w:rFonts w:ascii="Times New Roman" w:eastAsia="Times New Roman" w:hAnsi="Times New Roman" w:cs="Times New Roman"/>
        </w:rPr>
        <w:t>.</w:t>
      </w:r>
      <w:r w:rsidR="009D279E" w:rsidRPr="00FF08EB">
        <w:rPr>
          <w:rFonts w:ascii="Times New Roman" w:eastAsia="Times New Roman" w:hAnsi="Times New Roman" w:cs="Times New Roman"/>
        </w:rPr>
        <w:t xml:space="preserve"> This is also demonstrated in </w:t>
      </w:r>
      <w:r w:rsidR="003476A0" w:rsidRPr="00FF08EB">
        <w:rPr>
          <w:rFonts w:ascii="Times New Roman" w:eastAsia="Times New Roman" w:hAnsi="Times New Roman" w:cs="Times New Roman"/>
        </w:rPr>
        <w:t xml:space="preserve">Figure </w:t>
      </w:r>
      <w:r w:rsidR="009D279E" w:rsidRPr="00FF08EB">
        <w:rPr>
          <w:rFonts w:ascii="Times New Roman" w:eastAsia="Times New Roman" w:hAnsi="Times New Roman" w:cs="Times New Roman"/>
        </w:rPr>
        <w:t xml:space="preserve">1 which show the effect of temperature on the </w:t>
      </w:r>
      <w:proofErr w:type="spellStart"/>
      <w:r w:rsidR="009D279E" w:rsidRPr="00FF08EB">
        <w:rPr>
          <w:rFonts w:ascii="Times New Roman" w:eastAsia="Times New Roman" w:hAnsi="Times New Roman" w:cs="Times New Roman"/>
        </w:rPr>
        <w:t>weightloss</w:t>
      </w:r>
      <w:proofErr w:type="spellEnd"/>
      <w:r w:rsidR="009D279E" w:rsidRPr="00FF08EB">
        <w:rPr>
          <w:rFonts w:ascii="Times New Roman" w:eastAsia="Times New Roman" w:hAnsi="Times New Roman" w:cs="Times New Roman"/>
        </w:rPr>
        <w:t xml:space="preserve"> of the corrosion process.</w:t>
      </w:r>
    </w:p>
    <w:p w:rsidR="00F73E69" w:rsidRPr="00FF08EB" w:rsidRDefault="00F73E69" w:rsidP="00F73E69">
      <w:pPr>
        <w:spacing w:after="0" w:line="240" w:lineRule="auto"/>
        <w:jc w:val="both"/>
        <w:rPr>
          <w:rFonts w:ascii="Times New Roman" w:eastAsia="Times New Roman" w:hAnsi="Times New Roman" w:cs="Times New Roman"/>
        </w:rPr>
      </w:pPr>
    </w:p>
    <w:p w:rsidR="00E7495A" w:rsidRPr="00FF08EB" w:rsidRDefault="00F73E69" w:rsidP="00C93552">
      <w:pPr>
        <w:pStyle w:val="Normal1"/>
        <w:spacing w:line="360" w:lineRule="auto"/>
        <w:jc w:val="both"/>
        <w:rPr>
          <w:rFonts w:ascii="Times New Roman" w:eastAsia="Times New Roman" w:hAnsi="Times New Roman" w:cs="Times New Roman"/>
        </w:rPr>
      </w:pPr>
      <w:r w:rsidRPr="00FF08EB">
        <w:rPr>
          <w:rFonts w:ascii="Times New Roman" w:eastAsia="Times New Roman" w:hAnsi="Times New Roman" w:cs="Times New Roman"/>
        </w:rPr>
        <w:t>Table 1</w:t>
      </w:r>
      <w:r w:rsidR="000B6983">
        <w:rPr>
          <w:rFonts w:ascii="Times New Roman" w:eastAsia="Times New Roman" w:hAnsi="Times New Roman" w:cs="Times New Roman"/>
        </w:rPr>
        <w:t xml:space="preserve">: Weight </w:t>
      </w:r>
      <w:bookmarkStart w:id="0" w:name="_GoBack"/>
      <w:bookmarkEnd w:id="0"/>
      <w:r w:rsidR="00CF2D4B">
        <w:rPr>
          <w:rFonts w:ascii="Times New Roman" w:eastAsia="Times New Roman" w:hAnsi="Times New Roman" w:cs="Times New Roman"/>
        </w:rPr>
        <w:t>loss values</w:t>
      </w:r>
      <w:r w:rsidRPr="00FF08EB">
        <w:rPr>
          <w:rFonts w:ascii="Times New Roman" w:eastAsia="Times New Roman" w:hAnsi="Times New Roman" w:cs="Times New Roman"/>
        </w:rPr>
        <w:t xml:space="preserve"> </w:t>
      </w:r>
    </w:p>
    <w:tbl>
      <w:tblPr>
        <w:tblW w:w="0" w:type="auto"/>
        <w:jc w:val="center"/>
        <w:tblBorders>
          <w:top w:val="single" w:sz="4" w:space="0" w:color="auto"/>
          <w:bottom w:val="single" w:sz="4" w:space="0" w:color="auto"/>
        </w:tblBorders>
        <w:tblLook w:val="0400" w:firstRow="0" w:lastRow="0" w:firstColumn="0" w:lastColumn="0" w:noHBand="0" w:noVBand="1"/>
      </w:tblPr>
      <w:tblGrid>
        <w:gridCol w:w="1126"/>
        <w:gridCol w:w="822"/>
        <w:gridCol w:w="711"/>
        <w:gridCol w:w="711"/>
        <w:gridCol w:w="436"/>
        <w:gridCol w:w="822"/>
        <w:gridCol w:w="711"/>
        <w:gridCol w:w="711"/>
        <w:gridCol w:w="436"/>
        <w:gridCol w:w="822"/>
        <w:gridCol w:w="711"/>
        <w:gridCol w:w="711"/>
        <w:gridCol w:w="436"/>
      </w:tblGrid>
      <w:tr w:rsidR="00E7495A" w:rsidRPr="00FF08EB" w:rsidTr="00E1765B">
        <w:trPr>
          <w:jc w:val="center"/>
        </w:trPr>
        <w:tc>
          <w:tcPr>
            <w:tcW w:w="0" w:type="auto"/>
            <w:vMerge w:val="restart"/>
            <w:tcBorders>
              <w:top w:val="single" w:sz="4" w:space="0" w:color="auto"/>
              <w:bottom w:val="single" w:sz="4" w:space="0" w:color="auto"/>
            </w:tcBorders>
          </w:tcPr>
          <w:p w:rsidR="00E1765B" w:rsidRPr="00FF08EB" w:rsidRDefault="00E1765B" w:rsidP="00E7495A">
            <w:pPr>
              <w:pStyle w:val="Normal1"/>
              <w:spacing w:line="240" w:lineRule="auto"/>
              <w:rPr>
                <w:rFonts w:ascii="Times New Roman" w:eastAsia="Times New Roman" w:hAnsi="Times New Roman" w:cs="Times New Roman"/>
              </w:rPr>
            </w:pPr>
            <w:proofErr w:type="spellStart"/>
            <w:r w:rsidRPr="00FF08EB">
              <w:rPr>
                <w:rFonts w:ascii="Times New Roman" w:eastAsia="Times New Roman" w:hAnsi="Times New Roman" w:cs="Times New Roman"/>
              </w:rPr>
              <w:t>Conc</w:t>
            </w:r>
            <w:proofErr w:type="spellEnd"/>
          </w:p>
          <w:p w:rsidR="00E7495A" w:rsidRPr="00FF08EB" w:rsidRDefault="00E7495A" w:rsidP="00E7495A">
            <w:pPr>
              <w:pStyle w:val="Normal1"/>
              <w:spacing w:line="240" w:lineRule="auto"/>
              <w:rPr>
                <w:rFonts w:ascii="Times New Roman" w:eastAsia="Times New Roman" w:hAnsi="Times New Roman" w:cs="Times New Roman"/>
              </w:rPr>
            </w:pPr>
            <w:r w:rsidRPr="00FF08EB">
              <w:rPr>
                <w:rFonts w:ascii="Times New Roman" w:eastAsia="Times New Roman" w:hAnsi="Times New Roman" w:cs="Times New Roman"/>
              </w:rPr>
              <w:t>extract (g)</w:t>
            </w:r>
          </w:p>
        </w:tc>
        <w:tc>
          <w:tcPr>
            <w:tcW w:w="0" w:type="auto"/>
            <w:gridSpan w:val="5"/>
            <w:tcBorders>
              <w:top w:val="single" w:sz="4" w:space="0" w:color="auto"/>
              <w:bottom w:val="single" w:sz="4" w:space="0" w:color="auto"/>
            </w:tcBorders>
          </w:tcPr>
          <w:p w:rsidR="00E7495A" w:rsidRPr="00FF08EB" w:rsidRDefault="00E7495A" w:rsidP="00E7495A">
            <w:pPr>
              <w:pStyle w:val="Normal1"/>
              <w:spacing w:line="240" w:lineRule="auto"/>
              <w:ind w:left="507"/>
              <w:rPr>
                <w:rFonts w:ascii="Times New Roman" w:eastAsia="Times New Roman" w:hAnsi="Times New Roman" w:cs="Times New Roman"/>
              </w:rPr>
            </w:pPr>
            <w:r w:rsidRPr="00FF08EB">
              <w:rPr>
                <w:rFonts w:ascii="Times New Roman" w:eastAsia="Times New Roman" w:hAnsi="Times New Roman" w:cs="Times New Roman"/>
              </w:rPr>
              <w:t xml:space="preserve"> 303K</w:t>
            </w:r>
          </w:p>
        </w:tc>
        <w:tc>
          <w:tcPr>
            <w:tcW w:w="0" w:type="auto"/>
            <w:tcBorders>
              <w:top w:val="single" w:sz="4" w:space="0" w:color="auto"/>
              <w:bottom w:val="single" w:sz="4" w:space="0" w:color="auto"/>
            </w:tcBorders>
          </w:tcPr>
          <w:p w:rsidR="00E7495A" w:rsidRPr="00FF08EB" w:rsidRDefault="00E7495A" w:rsidP="00E7495A">
            <w:pPr>
              <w:pStyle w:val="Normal1"/>
              <w:spacing w:line="240" w:lineRule="auto"/>
              <w:ind w:left="507"/>
              <w:rPr>
                <w:rFonts w:ascii="Times New Roman" w:eastAsia="Times New Roman" w:hAnsi="Times New Roman" w:cs="Times New Roman"/>
              </w:rPr>
            </w:pPr>
          </w:p>
        </w:tc>
        <w:tc>
          <w:tcPr>
            <w:tcW w:w="0" w:type="auto"/>
            <w:gridSpan w:val="3"/>
            <w:tcBorders>
              <w:top w:val="single" w:sz="4" w:space="0" w:color="auto"/>
              <w:bottom w:val="single" w:sz="4" w:space="0" w:color="auto"/>
            </w:tcBorders>
          </w:tcPr>
          <w:p w:rsidR="00E7495A" w:rsidRPr="00FF08EB" w:rsidRDefault="00E7495A" w:rsidP="00E7495A">
            <w:pPr>
              <w:pStyle w:val="Normal1"/>
              <w:spacing w:line="240" w:lineRule="auto"/>
              <w:ind w:left="507"/>
              <w:rPr>
                <w:rFonts w:ascii="Times New Roman" w:eastAsia="Times New Roman" w:hAnsi="Times New Roman" w:cs="Times New Roman"/>
              </w:rPr>
            </w:pPr>
            <w:r w:rsidRPr="00FF08EB">
              <w:rPr>
                <w:rFonts w:ascii="Times New Roman" w:eastAsia="Times New Roman" w:hAnsi="Times New Roman" w:cs="Times New Roman"/>
              </w:rPr>
              <w:t xml:space="preserve"> 313K</w:t>
            </w:r>
          </w:p>
        </w:tc>
        <w:tc>
          <w:tcPr>
            <w:tcW w:w="0" w:type="auto"/>
            <w:gridSpan w:val="3"/>
            <w:tcBorders>
              <w:top w:val="single" w:sz="4" w:space="0" w:color="auto"/>
              <w:bottom w:val="single" w:sz="4" w:space="0" w:color="auto"/>
            </w:tcBorders>
          </w:tcPr>
          <w:p w:rsidR="00E7495A" w:rsidRPr="00FF08EB" w:rsidRDefault="00E7495A" w:rsidP="00E7495A">
            <w:pPr>
              <w:pStyle w:val="Normal1"/>
              <w:spacing w:line="240" w:lineRule="auto"/>
              <w:ind w:left="507"/>
              <w:rPr>
                <w:rFonts w:ascii="Times New Roman" w:eastAsia="Times New Roman" w:hAnsi="Times New Roman" w:cs="Times New Roman"/>
              </w:rPr>
            </w:pPr>
            <w:r w:rsidRPr="00FF08EB">
              <w:rPr>
                <w:rFonts w:ascii="Times New Roman" w:eastAsia="Times New Roman" w:hAnsi="Times New Roman" w:cs="Times New Roman"/>
              </w:rPr>
              <w:t xml:space="preserve"> 323K</w:t>
            </w:r>
          </w:p>
        </w:tc>
      </w:tr>
      <w:tr w:rsidR="00E7495A" w:rsidRPr="00FF08EB" w:rsidTr="00E1765B">
        <w:trPr>
          <w:jc w:val="center"/>
        </w:trPr>
        <w:tc>
          <w:tcPr>
            <w:tcW w:w="0" w:type="auto"/>
            <w:vMerge/>
            <w:tcBorders>
              <w:top w:val="single" w:sz="4" w:space="0" w:color="auto"/>
            </w:tcBorders>
          </w:tcPr>
          <w:p w:rsidR="00E7495A" w:rsidRPr="00FF08EB" w:rsidRDefault="00E7495A" w:rsidP="00E7495A">
            <w:pPr>
              <w:pStyle w:val="Normal1"/>
              <w:widowControl w:val="0"/>
              <w:pBdr>
                <w:top w:val="nil"/>
                <w:left w:val="nil"/>
                <w:bottom w:val="nil"/>
                <w:right w:val="nil"/>
                <w:between w:val="nil"/>
              </w:pBdr>
              <w:spacing w:line="240" w:lineRule="auto"/>
              <w:rPr>
                <w:rFonts w:ascii="Times New Roman" w:eastAsia="Times New Roman" w:hAnsi="Times New Roman" w:cs="Times New Roman"/>
              </w:rPr>
            </w:pPr>
          </w:p>
        </w:tc>
        <w:tc>
          <w:tcPr>
            <w:tcW w:w="0" w:type="auto"/>
            <w:tcBorders>
              <w:top w:val="single" w:sz="4" w:space="0" w:color="auto"/>
              <w:bottom w:val="single" w:sz="4" w:space="0" w:color="auto"/>
            </w:tcBorders>
          </w:tcPr>
          <w:p w:rsidR="00E7495A" w:rsidRPr="00FF08EB" w:rsidRDefault="00E7495A" w:rsidP="00E7495A">
            <w:pPr>
              <w:pStyle w:val="Normal1"/>
              <w:spacing w:line="240" w:lineRule="auto"/>
              <w:rPr>
                <w:rFonts w:ascii="Times New Roman" w:eastAsia="Times New Roman" w:hAnsi="Times New Roman" w:cs="Times New Roman"/>
              </w:rPr>
            </w:pPr>
            <w:r w:rsidRPr="00FF08EB">
              <w:rPr>
                <w:rFonts w:ascii="Times New Roman" w:eastAsia="Times New Roman" w:hAnsi="Times New Roman" w:cs="Times New Roman"/>
              </w:rPr>
              <w:t>ΔW(g)</w:t>
            </w:r>
          </w:p>
        </w:tc>
        <w:tc>
          <w:tcPr>
            <w:tcW w:w="0" w:type="auto"/>
            <w:tcBorders>
              <w:top w:val="single" w:sz="4" w:space="0" w:color="auto"/>
              <w:bottom w:val="single" w:sz="4" w:space="0" w:color="auto"/>
            </w:tcBorders>
          </w:tcPr>
          <w:p w:rsidR="00E7495A" w:rsidRPr="00FF08EB" w:rsidRDefault="00E7495A" w:rsidP="00E7495A">
            <w:pPr>
              <w:pStyle w:val="Normal1"/>
              <w:spacing w:line="240" w:lineRule="auto"/>
              <w:rPr>
                <w:rFonts w:ascii="Times New Roman" w:eastAsia="Times New Roman" w:hAnsi="Times New Roman" w:cs="Times New Roman"/>
              </w:rPr>
            </w:pPr>
            <w:r w:rsidRPr="00FF08EB">
              <w:rPr>
                <w:rFonts w:ascii="Times New Roman" w:eastAsia="Times New Roman" w:hAnsi="Times New Roman" w:cs="Times New Roman"/>
              </w:rPr>
              <w:t>CR</w:t>
            </w:r>
          </w:p>
        </w:tc>
        <w:tc>
          <w:tcPr>
            <w:tcW w:w="0" w:type="auto"/>
            <w:tcBorders>
              <w:top w:val="single" w:sz="4" w:space="0" w:color="auto"/>
              <w:bottom w:val="single" w:sz="4" w:space="0" w:color="auto"/>
            </w:tcBorders>
          </w:tcPr>
          <w:p w:rsidR="00E7495A" w:rsidRPr="00FF08EB" w:rsidRDefault="00E7495A" w:rsidP="00E7495A">
            <w:pPr>
              <w:pStyle w:val="Normal1"/>
              <w:spacing w:line="240" w:lineRule="auto"/>
              <w:rPr>
                <w:rFonts w:ascii="Times New Roman" w:eastAsia="Times New Roman" w:hAnsi="Times New Roman" w:cs="Times New Roman"/>
              </w:rPr>
            </w:pPr>
            <w:r w:rsidRPr="00FF08EB">
              <w:rPr>
                <w:rFonts w:ascii="Times New Roman" w:eastAsia="Times New Roman" w:hAnsi="Times New Roman" w:cs="Times New Roman"/>
              </w:rPr>
              <w:t>Ө</w:t>
            </w:r>
          </w:p>
        </w:tc>
        <w:tc>
          <w:tcPr>
            <w:tcW w:w="0" w:type="auto"/>
            <w:tcBorders>
              <w:top w:val="single" w:sz="4" w:space="0" w:color="auto"/>
              <w:bottom w:val="single" w:sz="4" w:space="0" w:color="auto"/>
            </w:tcBorders>
          </w:tcPr>
          <w:p w:rsidR="00E7495A" w:rsidRPr="00FF08EB" w:rsidRDefault="00E7495A" w:rsidP="00E7495A">
            <w:pPr>
              <w:pStyle w:val="Normal1"/>
              <w:spacing w:line="240" w:lineRule="auto"/>
              <w:rPr>
                <w:rFonts w:ascii="Times New Roman" w:eastAsia="Times New Roman" w:hAnsi="Times New Roman" w:cs="Times New Roman"/>
              </w:rPr>
            </w:pPr>
            <w:r w:rsidRPr="00FF08EB">
              <w:rPr>
                <w:rFonts w:ascii="Times New Roman" w:eastAsia="Times New Roman" w:hAnsi="Times New Roman" w:cs="Times New Roman"/>
              </w:rPr>
              <w:t>%</w:t>
            </w:r>
          </w:p>
          <w:p w:rsidR="00E7495A" w:rsidRPr="00FF08EB" w:rsidRDefault="00E7495A" w:rsidP="00E7495A">
            <w:pPr>
              <w:pStyle w:val="Normal1"/>
              <w:spacing w:line="240" w:lineRule="auto"/>
              <w:rPr>
                <w:rFonts w:ascii="Times New Roman" w:eastAsia="Times New Roman" w:hAnsi="Times New Roman" w:cs="Times New Roman"/>
              </w:rPr>
            </w:pPr>
            <w:r w:rsidRPr="00FF08EB">
              <w:rPr>
                <w:rFonts w:ascii="Times New Roman" w:eastAsia="Times New Roman" w:hAnsi="Times New Roman" w:cs="Times New Roman"/>
              </w:rPr>
              <w:t>IE</w:t>
            </w:r>
          </w:p>
        </w:tc>
        <w:tc>
          <w:tcPr>
            <w:tcW w:w="0" w:type="auto"/>
            <w:tcBorders>
              <w:top w:val="single" w:sz="4" w:space="0" w:color="auto"/>
              <w:bottom w:val="single" w:sz="4" w:space="0" w:color="auto"/>
            </w:tcBorders>
          </w:tcPr>
          <w:p w:rsidR="00E7495A" w:rsidRPr="00FF08EB" w:rsidRDefault="00E7495A" w:rsidP="00E7495A">
            <w:pPr>
              <w:pStyle w:val="Normal1"/>
              <w:spacing w:line="240" w:lineRule="auto"/>
              <w:rPr>
                <w:rFonts w:ascii="Times New Roman" w:eastAsia="Times New Roman" w:hAnsi="Times New Roman" w:cs="Times New Roman"/>
              </w:rPr>
            </w:pPr>
            <w:r w:rsidRPr="00FF08EB">
              <w:rPr>
                <w:rFonts w:ascii="Times New Roman" w:eastAsia="Times New Roman" w:hAnsi="Times New Roman" w:cs="Times New Roman"/>
              </w:rPr>
              <w:t>ΔW(g)</w:t>
            </w:r>
          </w:p>
        </w:tc>
        <w:tc>
          <w:tcPr>
            <w:tcW w:w="0" w:type="auto"/>
            <w:tcBorders>
              <w:top w:val="single" w:sz="4" w:space="0" w:color="auto"/>
              <w:bottom w:val="single" w:sz="4" w:space="0" w:color="auto"/>
            </w:tcBorders>
          </w:tcPr>
          <w:p w:rsidR="00E7495A" w:rsidRPr="00FF08EB" w:rsidRDefault="00E7495A" w:rsidP="00E7495A">
            <w:pPr>
              <w:pStyle w:val="Normal1"/>
              <w:spacing w:line="240" w:lineRule="auto"/>
              <w:rPr>
                <w:rFonts w:ascii="Times New Roman" w:eastAsia="Times New Roman" w:hAnsi="Times New Roman" w:cs="Times New Roman"/>
              </w:rPr>
            </w:pPr>
            <w:r w:rsidRPr="00FF08EB">
              <w:rPr>
                <w:rFonts w:ascii="Times New Roman" w:eastAsia="Times New Roman" w:hAnsi="Times New Roman" w:cs="Times New Roman"/>
              </w:rPr>
              <w:t>CR</w:t>
            </w:r>
          </w:p>
        </w:tc>
        <w:tc>
          <w:tcPr>
            <w:tcW w:w="0" w:type="auto"/>
            <w:tcBorders>
              <w:top w:val="single" w:sz="4" w:space="0" w:color="auto"/>
              <w:bottom w:val="single" w:sz="4" w:space="0" w:color="auto"/>
            </w:tcBorders>
          </w:tcPr>
          <w:p w:rsidR="00E7495A" w:rsidRPr="00FF08EB" w:rsidRDefault="00E7495A" w:rsidP="00E7495A">
            <w:pPr>
              <w:pStyle w:val="Normal1"/>
              <w:spacing w:line="240" w:lineRule="auto"/>
              <w:rPr>
                <w:rFonts w:ascii="Times New Roman" w:eastAsia="Times New Roman" w:hAnsi="Times New Roman" w:cs="Times New Roman"/>
              </w:rPr>
            </w:pPr>
            <w:r w:rsidRPr="00FF08EB">
              <w:rPr>
                <w:rFonts w:ascii="Times New Roman" w:eastAsia="Times New Roman" w:hAnsi="Times New Roman" w:cs="Times New Roman"/>
              </w:rPr>
              <w:t>Ө</w:t>
            </w:r>
          </w:p>
        </w:tc>
        <w:tc>
          <w:tcPr>
            <w:tcW w:w="0" w:type="auto"/>
            <w:tcBorders>
              <w:top w:val="single" w:sz="4" w:space="0" w:color="auto"/>
              <w:bottom w:val="single" w:sz="4" w:space="0" w:color="auto"/>
            </w:tcBorders>
          </w:tcPr>
          <w:p w:rsidR="00E7495A" w:rsidRPr="00FF08EB" w:rsidRDefault="00E7495A" w:rsidP="00E7495A">
            <w:pPr>
              <w:pStyle w:val="Normal1"/>
              <w:spacing w:line="240" w:lineRule="auto"/>
              <w:rPr>
                <w:rFonts w:ascii="Times New Roman" w:eastAsia="Times New Roman" w:hAnsi="Times New Roman" w:cs="Times New Roman"/>
              </w:rPr>
            </w:pPr>
            <w:r w:rsidRPr="00FF08EB">
              <w:rPr>
                <w:rFonts w:ascii="Times New Roman" w:eastAsia="Times New Roman" w:hAnsi="Times New Roman" w:cs="Times New Roman"/>
              </w:rPr>
              <w:t>%</w:t>
            </w:r>
          </w:p>
          <w:p w:rsidR="00E7495A" w:rsidRPr="00FF08EB" w:rsidRDefault="00E7495A" w:rsidP="00E7495A">
            <w:pPr>
              <w:pStyle w:val="Normal1"/>
              <w:spacing w:line="240" w:lineRule="auto"/>
              <w:rPr>
                <w:rFonts w:ascii="Times New Roman" w:eastAsia="Times New Roman" w:hAnsi="Times New Roman" w:cs="Times New Roman"/>
              </w:rPr>
            </w:pPr>
            <w:r w:rsidRPr="00FF08EB">
              <w:rPr>
                <w:rFonts w:ascii="Times New Roman" w:eastAsia="Times New Roman" w:hAnsi="Times New Roman" w:cs="Times New Roman"/>
              </w:rPr>
              <w:t>IE</w:t>
            </w:r>
          </w:p>
        </w:tc>
        <w:tc>
          <w:tcPr>
            <w:tcW w:w="0" w:type="auto"/>
            <w:tcBorders>
              <w:top w:val="single" w:sz="4" w:space="0" w:color="auto"/>
              <w:bottom w:val="single" w:sz="4" w:space="0" w:color="auto"/>
            </w:tcBorders>
          </w:tcPr>
          <w:p w:rsidR="00E7495A" w:rsidRPr="00FF08EB" w:rsidRDefault="00E7495A" w:rsidP="00E7495A">
            <w:pPr>
              <w:pStyle w:val="Normal1"/>
              <w:spacing w:line="240" w:lineRule="auto"/>
              <w:rPr>
                <w:rFonts w:ascii="Times New Roman" w:eastAsia="Times New Roman" w:hAnsi="Times New Roman" w:cs="Times New Roman"/>
              </w:rPr>
            </w:pPr>
            <w:r w:rsidRPr="00FF08EB">
              <w:rPr>
                <w:rFonts w:ascii="Times New Roman" w:eastAsia="Times New Roman" w:hAnsi="Times New Roman" w:cs="Times New Roman"/>
              </w:rPr>
              <w:t>ΔW(g)</w:t>
            </w:r>
          </w:p>
        </w:tc>
        <w:tc>
          <w:tcPr>
            <w:tcW w:w="0" w:type="auto"/>
            <w:tcBorders>
              <w:top w:val="single" w:sz="4" w:space="0" w:color="auto"/>
              <w:bottom w:val="single" w:sz="4" w:space="0" w:color="auto"/>
            </w:tcBorders>
          </w:tcPr>
          <w:p w:rsidR="00E7495A" w:rsidRPr="00FF08EB" w:rsidRDefault="00E7495A" w:rsidP="00E7495A">
            <w:pPr>
              <w:pStyle w:val="Normal1"/>
              <w:spacing w:line="240" w:lineRule="auto"/>
              <w:rPr>
                <w:rFonts w:ascii="Times New Roman" w:eastAsia="Times New Roman" w:hAnsi="Times New Roman" w:cs="Times New Roman"/>
              </w:rPr>
            </w:pPr>
            <w:r w:rsidRPr="00FF08EB">
              <w:rPr>
                <w:rFonts w:ascii="Times New Roman" w:eastAsia="Times New Roman" w:hAnsi="Times New Roman" w:cs="Times New Roman"/>
              </w:rPr>
              <w:t>CR</w:t>
            </w:r>
          </w:p>
        </w:tc>
        <w:tc>
          <w:tcPr>
            <w:tcW w:w="0" w:type="auto"/>
            <w:tcBorders>
              <w:top w:val="single" w:sz="4" w:space="0" w:color="auto"/>
              <w:bottom w:val="single" w:sz="4" w:space="0" w:color="auto"/>
            </w:tcBorders>
          </w:tcPr>
          <w:p w:rsidR="00E7495A" w:rsidRPr="00FF08EB" w:rsidRDefault="00E7495A" w:rsidP="00E7495A">
            <w:pPr>
              <w:pStyle w:val="Normal1"/>
              <w:spacing w:line="240" w:lineRule="auto"/>
              <w:rPr>
                <w:rFonts w:ascii="Times New Roman" w:eastAsia="Times New Roman" w:hAnsi="Times New Roman" w:cs="Times New Roman"/>
              </w:rPr>
            </w:pPr>
            <w:r w:rsidRPr="00FF08EB">
              <w:rPr>
                <w:rFonts w:ascii="Times New Roman" w:eastAsia="Times New Roman" w:hAnsi="Times New Roman" w:cs="Times New Roman"/>
              </w:rPr>
              <w:t>Ө</w:t>
            </w:r>
          </w:p>
        </w:tc>
        <w:tc>
          <w:tcPr>
            <w:tcW w:w="0" w:type="auto"/>
            <w:tcBorders>
              <w:top w:val="single" w:sz="4" w:space="0" w:color="auto"/>
              <w:bottom w:val="single" w:sz="4" w:space="0" w:color="auto"/>
            </w:tcBorders>
          </w:tcPr>
          <w:p w:rsidR="00E7495A" w:rsidRPr="00FF08EB" w:rsidRDefault="00E7495A" w:rsidP="00E7495A">
            <w:pPr>
              <w:pStyle w:val="Normal1"/>
              <w:spacing w:line="240" w:lineRule="auto"/>
              <w:rPr>
                <w:rFonts w:ascii="Times New Roman" w:eastAsia="Times New Roman" w:hAnsi="Times New Roman" w:cs="Times New Roman"/>
              </w:rPr>
            </w:pPr>
            <w:r w:rsidRPr="00FF08EB">
              <w:rPr>
                <w:rFonts w:ascii="Times New Roman" w:eastAsia="Times New Roman" w:hAnsi="Times New Roman" w:cs="Times New Roman"/>
              </w:rPr>
              <w:t>%</w:t>
            </w:r>
          </w:p>
          <w:p w:rsidR="00E7495A" w:rsidRPr="00FF08EB" w:rsidRDefault="00E7495A" w:rsidP="00E7495A">
            <w:pPr>
              <w:pStyle w:val="Normal1"/>
              <w:spacing w:line="240" w:lineRule="auto"/>
              <w:rPr>
                <w:rFonts w:ascii="Times New Roman" w:eastAsia="Times New Roman" w:hAnsi="Times New Roman" w:cs="Times New Roman"/>
              </w:rPr>
            </w:pPr>
            <w:r w:rsidRPr="00FF08EB">
              <w:rPr>
                <w:rFonts w:ascii="Times New Roman" w:eastAsia="Times New Roman" w:hAnsi="Times New Roman" w:cs="Times New Roman"/>
              </w:rPr>
              <w:t>IE</w:t>
            </w:r>
          </w:p>
        </w:tc>
      </w:tr>
      <w:tr w:rsidR="00E7495A" w:rsidRPr="00FF08EB" w:rsidTr="00E1765B">
        <w:trPr>
          <w:jc w:val="center"/>
        </w:trPr>
        <w:tc>
          <w:tcPr>
            <w:tcW w:w="0" w:type="auto"/>
          </w:tcPr>
          <w:p w:rsidR="00E7495A" w:rsidRPr="00FF08EB" w:rsidRDefault="00E7495A" w:rsidP="00E7495A">
            <w:pPr>
              <w:pStyle w:val="Normal1"/>
              <w:spacing w:line="240" w:lineRule="auto"/>
              <w:rPr>
                <w:rFonts w:ascii="Times New Roman" w:eastAsia="Times New Roman" w:hAnsi="Times New Roman" w:cs="Times New Roman"/>
              </w:rPr>
            </w:pPr>
            <w:r w:rsidRPr="00FF08EB">
              <w:rPr>
                <w:rFonts w:ascii="Times New Roman" w:eastAsia="Times New Roman" w:hAnsi="Times New Roman" w:cs="Times New Roman"/>
              </w:rPr>
              <w:t>0.0</w:t>
            </w:r>
          </w:p>
        </w:tc>
        <w:tc>
          <w:tcPr>
            <w:tcW w:w="0" w:type="auto"/>
            <w:tcBorders>
              <w:top w:val="single" w:sz="4" w:space="0" w:color="auto"/>
            </w:tcBorders>
          </w:tcPr>
          <w:p w:rsidR="00E7495A" w:rsidRPr="00FF08EB" w:rsidRDefault="00E7495A" w:rsidP="00E7495A">
            <w:pPr>
              <w:pStyle w:val="Normal1"/>
              <w:spacing w:line="240" w:lineRule="auto"/>
              <w:rPr>
                <w:rFonts w:ascii="Times New Roman" w:eastAsia="Times New Roman" w:hAnsi="Times New Roman" w:cs="Times New Roman"/>
              </w:rPr>
            </w:pPr>
            <w:r w:rsidRPr="00FF08EB">
              <w:rPr>
                <w:rFonts w:ascii="Times New Roman" w:eastAsia="Times New Roman" w:hAnsi="Times New Roman" w:cs="Times New Roman"/>
              </w:rPr>
              <w:t>1.359</w:t>
            </w:r>
          </w:p>
        </w:tc>
        <w:tc>
          <w:tcPr>
            <w:tcW w:w="0" w:type="auto"/>
            <w:tcBorders>
              <w:top w:val="single" w:sz="4" w:space="0" w:color="auto"/>
            </w:tcBorders>
          </w:tcPr>
          <w:p w:rsidR="00E7495A" w:rsidRPr="00FF08EB" w:rsidRDefault="00E7495A" w:rsidP="00E7495A">
            <w:pPr>
              <w:pStyle w:val="Normal1"/>
              <w:spacing w:line="240" w:lineRule="auto"/>
              <w:rPr>
                <w:rFonts w:ascii="Times New Roman" w:eastAsia="Times New Roman" w:hAnsi="Times New Roman" w:cs="Times New Roman"/>
                <w:color w:val="000000"/>
              </w:rPr>
            </w:pPr>
            <w:r w:rsidRPr="00FF08EB">
              <w:rPr>
                <w:rFonts w:ascii="Times New Roman" w:eastAsia="Times New Roman" w:hAnsi="Times New Roman" w:cs="Times New Roman"/>
                <w:color w:val="000000"/>
              </w:rPr>
              <w:t>0.046</w:t>
            </w:r>
          </w:p>
          <w:p w:rsidR="00E7495A" w:rsidRPr="00FF08EB" w:rsidRDefault="00E7495A" w:rsidP="00E7495A">
            <w:pPr>
              <w:pStyle w:val="Normal1"/>
              <w:spacing w:line="240" w:lineRule="auto"/>
              <w:rPr>
                <w:rFonts w:ascii="Times New Roman" w:eastAsia="Times New Roman" w:hAnsi="Times New Roman" w:cs="Times New Roman"/>
              </w:rPr>
            </w:pPr>
          </w:p>
        </w:tc>
        <w:tc>
          <w:tcPr>
            <w:tcW w:w="0" w:type="auto"/>
            <w:tcBorders>
              <w:top w:val="single" w:sz="4" w:space="0" w:color="auto"/>
            </w:tcBorders>
          </w:tcPr>
          <w:p w:rsidR="00E7495A" w:rsidRPr="00FF08EB" w:rsidRDefault="00E7495A" w:rsidP="00E7495A">
            <w:pPr>
              <w:pStyle w:val="Normal1"/>
              <w:spacing w:line="240" w:lineRule="auto"/>
              <w:rPr>
                <w:rFonts w:ascii="Times New Roman" w:eastAsia="Times New Roman" w:hAnsi="Times New Roman" w:cs="Times New Roman"/>
                <w:color w:val="000000"/>
              </w:rPr>
            </w:pPr>
            <w:r w:rsidRPr="00FF08EB">
              <w:rPr>
                <w:rFonts w:ascii="Times New Roman" w:eastAsia="Times New Roman" w:hAnsi="Times New Roman" w:cs="Times New Roman"/>
                <w:color w:val="000000"/>
              </w:rPr>
              <w:t>0.576</w:t>
            </w:r>
          </w:p>
          <w:p w:rsidR="00E7495A" w:rsidRPr="00FF08EB" w:rsidRDefault="00E7495A" w:rsidP="00E7495A">
            <w:pPr>
              <w:pStyle w:val="Normal1"/>
              <w:spacing w:line="240" w:lineRule="auto"/>
              <w:rPr>
                <w:rFonts w:ascii="Times New Roman" w:eastAsia="Times New Roman" w:hAnsi="Times New Roman" w:cs="Times New Roman"/>
              </w:rPr>
            </w:pPr>
          </w:p>
        </w:tc>
        <w:tc>
          <w:tcPr>
            <w:tcW w:w="0" w:type="auto"/>
            <w:tcBorders>
              <w:top w:val="single" w:sz="4" w:space="0" w:color="auto"/>
            </w:tcBorders>
          </w:tcPr>
          <w:p w:rsidR="00E7495A" w:rsidRPr="00FF08EB" w:rsidRDefault="00E7495A" w:rsidP="00E7495A">
            <w:pPr>
              <w:pStyle w:val="Normal1"/>
              <w:spacing w:line="240" w:lineRule="auto"/>
              <w:rPr>
                <w:rFonts w:ascii="Times New Roman" w:eastAsia="Times New Roman" w:hAnsi="Times New Roman" w:cs="Times New Roman"/>
              </w:rPr>
            </w:pPr>
            <w:r w:rsidRPr="00FF08EB">
              <w:rPr>
                <w:rFonts w:ascii="Times New Roman" w:eastAsia="Times New Roman" w:hAnsi="Times New Roman" w:cs="Times New Roman"/>
              </w:rPr>
              <w:t>58</w:t>
            </w:r>
          </w:p>
        </w:tc>
        <w:tc>
          <w:tcPr>
            <w:tcW w:w="0" w:type="auto"/>
            <w:tcBorders>
              <w:top w:val="single" w:sz="4" w:space="0" w:color="auto"/>
            </w:tcBorders>
          </w:tcPr>
          <w:p w:rsidR="00E7495A" w:rsidRPr="00FF08EB" w:rsidRDefault="00E7495A" w:rsidP="00E7495A">
            <w:pPr>
              <w:pStyle w:val="Normal1"/>
              <w:spacing w:line="240" w:lineRule="auto"/>
              <w:rPr>
                <w:rFonts w:ascii="Times New Roman" w:eastAsia="Times New Roman" w:hAnsi="Times New Roman" w:cs="Times New Roman"/>
                <w:color w:val="000000"/>
              </w:rPr>
            </w:pPr>
            <w:r w:rsidRPr="00FF08EB">
              <w:rPr>
                <w:rFonts w:ascii="Times New Roman" w:eastAsia="Times New Roman" w:hAnsi="Times New Roman" w:cs="Times New Roman"/>
                <w:color w:val="000000"/>
              </w:rPr>
              <w:t>1.123</w:t>
            </w:r>
          </w:p>
        </w:tc>
        <w:tc>
          <w:tcPr>
            <w:tcW w:w="0" w:type="auto"/>
            <w:tcBorders>
              <w:top w:val="single" w:sz="4" w:space="0" w:color="auto"/>
            </w:tcBorders>
          </w:tcPr>
          <w:p w:rsidR="00E7495A" w:rsidRPr="00FF08EB" w:rsidRDefault="00E7495A" w:rsidP="00E7495A">
            <w:pPr>
              <w:pStyle w:val="Normal1"/>
              <w:spacing w:line="240" w:lineRule="auto"/>
              <w:rPr>
                <w:rFonts w:ascii="Times New Roman" w:eastAsia="Times New Roman" w:hAnsi="Times New Roman" w:cs="Times New Roman"/>
                <w:color w:val="000000"/>
              </w:rPr>
            </w:pPr>
            <w:r w:rsidRPr="00FF08EB">
              <w:rPr>
                <w:rFonts w:ascii="Times New Roman" w:eastAsia="Times New Roman" w:hAnsi="Times New Roman" w:cs="Times New Roman"/>
                <w:color w:val="000000"/>
              </w:rPr>
              <w:t>0.057</w:t>
            </w:r>
          </w:p>
          <w:p w:rsidR="00E7495A" w:rsidRPr="00FF08EB" w:rsidRDefault="00E7495A" w:rsidP="00E7495A">
            <w:pPr>
              <w:pStyle w:val="Normal1"/>
              <w:spacing w:line="240" w:lineRule="auto"/>
              <w:rPr>
                <w:rFonts w:ascii="Times New Roman" w:eastAsia="Times New Roman" w:hAnsi="Times New Roman" w:cs="Times New Roman"/>
              </w:rPr>
            </w:pPr>
          </w:p>
        </w:tc>
        <w:tc>
          <w:tcPr>
            <w:tcW w:w="0" w:type="auto"/>
            <w:tcBorders>
              <w:top w:val="single" w:sz="4" w:space="0" w:color="auto"/>
            </w:tcBorders>
          </w:tcPr>
          <w:p w:rsidR="00E7495A" w:rsidRPr="00FF08EB" w:rsidRDefault="00E7495A" w:rsidP="00E7495A">
            <w:pPr>
              <w:pStyle w:val="Normal1"/>
              <w:spacing w:line="240" w:lineRule="auto"/>
              <w:rPr>
                <w:rFonts w:ascii="Times New Roman" w:eastAsia="Times New Roman" w:hAnsi="Times New Roman" w:cs="Times New Roman"/>
                <w:color w:val="000000"/>
              </w:rPr>
            </w:pPr>
            <w:r w:rsidRPr="00FF08EB">
              <w:rPr>
                <w:rFonts w:ascii="Times New Roman" w:eastAsia="Times New Roman" w:hAnsi="Times New Roman" w:cs="Times New Roman"/>
                <w:color w:val="000000"/>
              </w:rPr>
              <w:t>0.510</w:t>
            </w:r>
          </w:p>
          <w:p w:rsidR="00E7495A" w:rsidRPr="00FF08EB" w:rsidRDefault="00E7495A" w:rsidP="00E7495A">
            <w:pPr>
              <w:pStyle w:val="Normal1"/>
              <w:spacing w:line="240" w:lineRule="auto"/>
              <w:rPr>
                <w:rFonts w:ascii="Times New Roman" w:eastAsia="Times New Roman" w:hAnsi="Times New Roman" w:cs="Times New Roman"/>
              </w:rPr>
            </w:pPr>
          </w:p>
        </w:tc>
        <w:tc>
          <w:tcPr>
            <w:tcW w:w="0" w:type="auto"/>
            <w:tcBorders>
              <w:top w:val="single" w:sz="4" w:space="0" w:color="auto"/>
            </w:tcBorders>
          </w:tcPr>
          <w:p w:rsidR="00E7495A" w:rsidRPr="00FF08EB" w:rsidRDefault="00E7495A" w:rsidP="00E7495A">
            <w:pPr>
              <w:pStyle w:val="Normal1"/>
              <w:spacing w:line="240" w:lineRule="auto"/>
              <w:rPr>
                <w:rFonts w:ascii="Times New Roman" w:eastAsia="Times New Roman" w:hAnsi="Times New Roman" w:cs="Times New Roman"/>
              </w:rPr>
            </w:pPr>
            <w:r w:rsidRPr="00FF08EB">
              <w:rPr>
                <w:rFonts w:ascii="Times New Roman" w:eastAsia="Times New Roman" w:hAnsi="Times New Roman" w:cs="Times New Roman"/>
              </w:rPr>
              <w:t>51</w:t>
            </w:r>
          </w:p>
        </w:tc>
        <w:tc>
          <w:tcPr>
            <w:tcW w:w="0" w:type="auto"/>
            <w:tcBorders>
              <w:top w:val="single" w:sz="4" w:space="0" w:color="auto"/>
            </w:tcBorders>
          </w:tcPr>
          <w:p w:rsidR="00E7495A" w:rsidRPr="00FF08EB" w:rsidRDefault="00E7495A" w:rsidP="00E7495A">
            <w:pPr>
              <w:pStyle w:val="Normal1"/>
              <w:spacing w:line="240" w:lineRule="auto"/>
              <w:rPr>
                <w:rFonts w:ascii="Times New Roman" w:eastAsia="Times New Roman" w:hAnsi="Times New Roman" w:cs="Times New Roman"/>
                <w:color w:val="000000"/>
              </w:rPr>
            </w:pPr>
            <w:r w:rsidRPr="00FF08EB">
              <w:rPr>
                <w:rFonts w:ascii="Times New Roman" w:eastAsia="Times New Roman" w:hAnsi="Times New Roman" w:cs="Times New Roman"/>
                <w:color w:val="000000"/>
              </w:rPr>
              <w:t>0.546</w:t>
            </w:r>
          </w:p>
        </w:tc>
        <w:tc>
          <w:tcPr>
            <w:tcW w:w="0" w:type="auto"/>
            <w:tcBorders>
              <w:top w:val="single" w:sz="4" w:space="0" w:color="auto"/>
            </w:tcBorders>
          </w:tcPr>
          <w:p w:rsidR="00E7495A" w:rsidRPr="00FF08EB" w:rsidRDefault="00E7495A" w:rsidP="00E7495A">
            <w:pPr>
              <w:pStyle w:val="Normal1"/>
              <w:spacing w:line="240" w:lineRule="auto"/>
              <w:rPr>
                <w:rFonts w:ascii="Times New Roman" w:eastAsia="Times New Roman" w:hAnsi="Times New Roman" w:cs="Times New Roman"/>
                <w:color w:val="000000"/>
              </w:rPr>
            </w:pPr>
            <w:r w:rsidRPr="00FF08EB">
              <w:rPr>
                <w:rFonts w:ascii="Times New Roman" w:eastAsia="Times New Roman" w:hAnsi="Times New Roman" w:cs="Times New Roman"/>
                <w:color w:val="000000"/>
              </w:rPr>
              <w:t>0.065</w:t>
            </w:r>
          </w:p>
          <w:p w:rsidR="00E7495A" w:rsidRPr="00FF08EB" w:rsidRDefault="00E7495A" w:rsidP="00E7495A">
            <w:pPr>
              <w:pStyle w:val="Normal1"/>
              <w:spacing w:line="240" w:lineRule="auto"/>
              <w:rPr>
                <w:rFonts w:ascii="Times New Roman" w:eastAsia="Times New Roman" w:hAnsi="Times New Roman" w:cs="Times New Roman"/>
              </w:rPr>
            </w:pPr>
          </w:p>
        </w:tc>
        <w:tc>
          <w:tcPr>
            <w:tcW w:w="0" w:type="auto"/>
            <w:tcBorders>
              <w:top w:val="single" w:sz="4" w:space="0" w:color="auto"/>
            </w:tcBorders>
          </w:tcPr>
          <w:p w:rsidR="00E7495A" w:rsidRPr="00FF08EB" w:rsidRDefault="00E7495A" w:rsidP="00E7495A">
            <w:pPr>
              <w:pStyle w:val="Normal1"/>
              <w:spacing w:line="240" w:lineRule="auto"/>
              <w:rPr>
                <w:rFonts w:ascii="Times New Roman" w:eastAsia="Times New Roman" w:hAnsi="Times New Roman" w:cs="Times New Roman"/>
                <w:color w:val="000000"/>
              </w:rPr>
            </w:pPr>
            <w:r w:rsidRPr="00FF08EB">
              <w:rPr>
                <w:rFonts w:ascii="Times New Roman" w:eastAsia="Times New Roman" w:hAnsi="Times New Roman" w:cs="Times New Roman"/>
                <w:color w:val="000000"/>
              </w:rPr>
              <w:t>0.311</w:t>
            </w:r>
          </w:p>
          <w:p w:rsidR="00E7495A" w:rsidRPr="00FF08EB" w:rsidRDefault="00E7495A" w:rsidP="00E7495A">
            <w:pPr>
              <w:pStyle w:val="Normal1"/>
              <w:spacing w:line="240" w:lineRule="auto"/>
              <w:rPr>
                <w:rFonts w:ascii="Times New Roman" w:eastAsia="Times New Roman" w:hAnsi="Times New Roman" w:cs="Times New Roman"/>
              </w:rPr>
            </w:pPr>
          </w:p>
        </w:tc>
        <w:tc>
          <w:tcPr>
            <w:tcW w:w="0" w:type="auto"/>
            <w:tcBorders>
              <w:top w:val="single" w:sz="4" w:space="0" w:color="auto"/>
            </w:tcBorders>
          </w:tcPr>
          <w:p w:rsidR="00E7495A" w:rsidRPr="00FF08EB" w:rsidRDefault="00E7495A" w:rsidP="00E7495A">
            <w:pPr>
              <w:pStyle w:val="Normal1"/>
              <w:spacing w:line="240" w:lineRule="auto"/>
              <w:rPr>
                <w:rFonts w:ascii="Times New Roman" w:eastAsia="Times New Roman" w:hAnsi="Times New Roman" w:cs="Times New Roman"/>
              </w:rPr>
            </w:pPr>
            <w:r w:rsidRPr="00FF08EB">
              <w:rPr>
                <w:rFonts w:ascii="Times New Roman" w:eastAsia="Times New Roman" w:hAnsi="Times New Roman" w:cs="Times New Roman"/>
              </w:rPr>
              <w:t>31</w:t>
            </w:r>
          </w:p>
        </w:tc>
      </w:tr>
      <w:tr w:rsidR="00E7495A" w:rsidRPr="00FF08EB" w:rsidTr="00E1765B">
        <w:trPr>
          <w:jc w:val="center"/>
        </w:trPr>
        <w:tc>
          <w:tcPr>
            <w:tcW w:w="0" w:type="auto"/>
          </w:tcPr>
          <w:p w:rsidR="00E7495A" w:rsidRPr="00FF08EB" w:rsidRDefault="00E7495A" w:rsidP="00E7495A">
            <w:pPr>
              <w:pStyle w:val="Normal1"/>
              <w:spacing w:line="240" w:lineRule="auto"/>
              <w:rPr>
                <w:rFonts w:ascii="Times New Roman" w:eastAsia="Times New Roman" w:hAnsi="Times New Roman" w:cs="Times New Roman"/>
              </w:rPr>
            </w:pPr>
            <w:r w:rsidRPr="00FF08EB">
              <w:rPr>
                <w:rFonts w:ascii="Times New Roman" w:eastAsia="Times New Roman" w:hAnsi="Times New Roman" w:cs="Times New Roman"/>
              </w:rPr>
              <w:t>0.2</w:t>
            </w:r>
          </w:p>
        </w:tc>
        <w:tc>
          <w:tcPr>
            <w:tcW w:w="0" w:type="auto"/>
          </w:tcPr>
          <w:p w:rsidR="00E7495A" w:rsidRPr="00FF08EB" w:rsidRDefault="00E7495A" w:rsidP="00E7495A">
            <w:pPr>
              <w:pStyle w:val="Normal1"/>
              <w:spacing w:line="240" w:lineRule="auto"/>
              <w:rPr>
                <w:rFonts w:ascii="Times New Roman" w:eastAsia="Times New Roman" w:hAnsi="Times New Roman" w:cs="Times New Roman"/>
              </w:rPr>
            </w:pPr>
            <w:r w:rsidRPr="00FF08EB">
              <w:rPr>
                <w:rFonts w:ascii="Times New Roman" w:eastAsia="Times New Roman" w:hAnsi="Times New Roman" w:cs="Times New Roman"/>
              </w:rPr>
              <w:t>1.302</w:t>
            </w:r>
          </w:p>
        </w:tc>
        <w:tc>
          <w:tcPr>
            <w:tcW w:w="0" w:type="auto"/>
          </w:tcPr>
          <w:p w:rsidR="00E7495A" w:rsidRPr="00FF08EB" w:rsidRDefault="00E7495A" w:rsidP="00E7495A">
            <w:pPr>
              <w:pStyle w:val="Normal1"/>
              <w:spacing w:line="240" w:lineRule="auto"/>
              <w:rPr>
                <w:rFonts w:ascii="Times New Roman" w:eastAsia="Times New Roman" w:hAnsi="Times New Roman" w:cs="Times New Roman"/>
                <w:color w:val="000000"/>
              </w:rPr>
            </w:pPr>
            <w:r w:rsidRPr="00FF08EB">
              <w:rPr>
                <w:rFonts w:ascii="Times New Roman" w:eastAsia="Times New Roman" w:hAnsi="Times New Roman" w:cs="Times New Roman"/>
                <w:color w:val="000000"/>
              </w:rPr>
              <w:t>0.045</w:t>
            </w:r>
          </w:p>
          <w:p w:rsidR="00E7495A" w:rsidRPr="00FF08EB" w:rsidRDefault="00E7495A" w:rsidP="00E7495A">
            <w:pPr>
              <w:pStyle w:val="Normal1"/>
              <w:spacing w:line="240" w:lineRule="auto"/>
              <w:rPr>
                <w:rFonts w:ascii="Times New Roman" w:eastAsia="Times New Roman" w:hAnsi="Times New Roman" w:cs="Times New Roman"/>
              </w:rPr>
            </w:pPr>
          </w:p>
        </w:tc>
        <w:tc>
          <w:tcPr>
            <w:tcW w:w="0" w:type="auto"/>
          </w:tcPr>
          <w:p w:rsidR="00E7495A" w:rsidRPr="00FF08EB" w:rsidRDefault="00E7495A" w:rsidP="00E7495A">
            <w:pPr>
              <w:pStyle w:val="Normal1"/>
              <w:spacing w:line="240" w:lineRule="auto"/>
              <w:rPr>
                <w:rFonts w:ascii="Times New Roman" w:eastAsia="Times New Roman" w:hAnsi="Times New Roman" w:cs="Times New Roman"/>
                <w:color w:val="000000"/>
              </w:rPr>
            </w:pPr>
            <w:r w:rsidRPr="00FF08EB">
              <w:rPr>
                <w:rFonts w:ascii="Times New Roman" w:eastAsia="Times New Roman" w:hAnsi="Times New Roman" w:cs="Times New Roman"/>
                <w:color w:val="000000"/>
              </w:rPr>
              <w:t>0.587</w:t>
            </w:r>
          </w:p>
          <w:p w:rsidR="00E7495A" w:rsidRPr="00FF08EB" w:rsidRDefault="00E7495A" w:rsidP="00E7495A">
            <w:pPr>
              <w:pStyle w:val="Normal1"/>
              <w:spacing w:line="240" w:lineRule="auto"/>
              <w:rPr>
                <w:rFonts w:ascii="Times New Roman" w:eastAsia="Times New Roman" w:hAnsi="Times New Roman" w:cs="Times New Roman"/>
              </w:rPr>
            </w:pPr>
          </w:p>
        </w:tc>
        <w:tc>
          <w:tcPr>
            <w:tcW w:w="0" w:type="auto"/>
          </w:tcPr>
          <w:p w:rsidR="00E7495A" w:rsidRPr="00FF08EB" w:rsidRDefault="00E7495A" w:rsidP="00E7495A">
            <w:pPr>
              <w:pStyle w:val="Normal1"/>
              <w:spacing w:line="240" w:lineRule="auto"/>
              <w:rPr>
                <w:rFonts w:ascii="Times New Roman" w:eastAsia="Times New Roman" w:hAnsi="Times New Roman" w:cs="Times New Roman"/>
              </w:rPr>
            </w:pPr>
            <w:r w:rsidRPr="00FF08EB">
              <w:rPr>
                <w:rFonts w:ascii="Times New Roman" w:eastAsia="Times New Roman" w:hAnsi="Times New Roman" w:cs="Times New Roman"/>
              </w:rPr>
              <w:t>59</w:t>
            </w:r>
          </w:p>
        </w:tc>
        <w:tc>
          <w:tcPr>
            <w:tcW w:w="0" w:type="auto"/>
          </w:tcPr>
          <w:p w:rsidR="00E7495A" w:rsidRPr="00FF08EB" w:rsidRDefault="00E7495A" w:rsidP="00E7495A">
            <w:pPr>
              <w:pStyle w:val="Normal1"/>
              <w:spacing w:line="240" w:lineRule="auto"/>
              <w:rPr>
                <w:rFonts w:ascii="Times New Roman" w:eastAsia="Times New Roman" w:hAnsi="Times New Roman" w:cs="Times New Roman"/>
                <w:color w:val="000000"/>
              </w:rPr>
            </w:pPr>
            <w:r w:rsidRPr="00FF08EB">
              <w:rPr>
                <w:rFonts w:ascii="Times New Roman" w:eastAsia="Times New Roman" w:hAnsi="Times New Roman" w:cs="Times New Roman"/>
                <w:color w:val="000000"/>
              </w:rPr>
              <w:t>0.812</w:t>
            </w:r>
          </w:p>
        </w:tc>
        <w:tc>
          <w:tcPr>
            <w:tcW w:w="0" w:type="auto"/>
          </w:tcPr>
          <w:p w:rsidR="00E7495A" w:rsidRPr="00FF08EB" w:rsidRDefault="00E7495A" w:rsidP="00E7495A">
            <w:pPr>
              <w:pStyle w:val="Normal1"/>
              <w:spacing w:line="240" w:lineRule="auto"/>
              <w:rPr>
                <w:rFonts w:ascii="Times New Roman" w:eastAsia="Times New Roman" w:hAnsi="Times New Roman" w:cs="Times New Roman"/>
                <w:color w:val="000000"/>
              </w:rPr>
            </w:pPr>
            <w:r w:rsidRPr="00FF08EB">
              <w:rPr>
                <w:rFonts w:ascii="Times New Roman" w:eastAsia="Times New Roman" w:hAnsi="Times New Roman" w:cs="Times New Roman"/>
                <w:color w:val="000000"/>
              </w:rPr>
              <w:t>0.055</w:t>
            </w:r>
          </w:p>
          <w:p w:rsidR="00E7495A" w:rsidRPr="00FF08EB" w:rsidRDefault="00E7495A" w:rsidP="00E7495A">
            <w:pPr>
              <w:pStyle w:val="Normal1"/>
              <w:spacing w:line="240" w:lineRule="auto"/>
              <w:rPr>
                <w:rFonts w:ascii="Times New Roman" w:eastAsia="Times New Roman" w:hAnsi="Times New Roman" w:cs="Times New Roman"/>
              </w:rPr>
            </w:pPr>
          </w:p>
        </w:tc>
        <w:tc>
          <w:tcPr>
            <w:tcW w:w="0" w:type="auto"/>
          </w:tcPr>
          <w:p w:rsidR="00E7495A" w:rsidRPr="00FF08EB" w:rsidRDefault="00E7495A" w:rsidP="00E7495A">
            <w:pPr>
              <w:pStyle w:val="Normal1"/>
              <w:spacing w:line="240" w:lineRule="auto"/>
              <w:rPr>
                <w:rFonts w:ascii="Times New Roman" w:eastAsia="Times New Roman" w:hAnsi="Times New Roman" w:cs="Times New Roman"/>
                <w:color w:val="000000"/>
              </w:rPr>
            </w:pPr>
            <w:r w:rsidRPr="00FF08EB">
              <w:rPr>
                <w:rFonts w:ascii="Times New Roman" w:eastAsia="Times New Roman" w:hAnsi="Times New Roman" w:cs="Times New Roman"/>
                <w:color w:val="000000"/>
              </w:rPr>
              <w:t>0.451</w:t>
            </w:r>
          </w:p>
          <w:p w:rsidR="00E7495A" w:rsidRPr="00FF08EB" w:rsidRDefault="00E7495A" w:rsidP="00E7495A">
            <w:pPr>
              <w:pStyle w:val="Normal1"/>
              <w:spacing w:line="240" w:lineRule="auto"/>
              <w:rPr>
                <w:rFonts w:ascii="Times New Roman" w:eastAsia="Times New Roman" w:hAnsi="Times New Roman" w:cs="Times New Roman"/>
              </w:rPr>
            </w:pPr>
          </w:p>
        </w:tc>
        <w:tc>
          <w:tcPr>
            <w:tcW w:w="0" w:type="auto"/>
          </w:tcPr>
          <w:p w:rsidR="00E7495A" w:rsidRPr="00FF08EB" w:rsidRDefault="00E7495A" w:rsidP="00E7495A">
            <w:pPr>
              <w:pStyle w:val="Normal1"/>
              <w:spacing w:line="240" w:lineRule="auto"/>
              <w:rPr>
                <w:rFonts w:ascii="Times New Roman" w:eastAsia="Times New Roman" w:hAnsi="Times New Roman" w:cs="Times New Roman"/>
              </w:rPr>
            </w:pPr>
            <w:r w:rsidRPr="00FF08EB">
              <w:rPr>
                <w:rFonts w:ascii="Times New Roman" w:eastAsia="Times New Roman" w:hAnsi="Times New Roman" w:cs="Times New Roman"/>
              </w:rPr>
              <w:t>45</w:t>
            </w:r>
          </w:p>
        </w:tc>
        <w:tc>
          <w:tcPr>
            <w:tcW w:w="0" w:type="auto"/>
          </w:tcPr>
          <w:p w:rsidR="00E7495A" w:rsidRPr="00FF08EB" w:rsidRDefault="00E7495A" w:rsidP="00E7495A">
            <w:pPr>
              <w:pStyle w:val="Normal1"/>
              <w:spacing w:line="240" w:lineRule="auto"/>
              <w:rPr>
                <w:rFonts w:ascii="Times New Roman" w:eastAsia="Times New Roman" w:hAnsi="Times New Roman" w:cs="Times New Roman"/>
                <w:color w:val="000000"/>
              </w:rPr>
            </w:pPr>
            <w:r w:rsidRPr="00FF08EB">
              <w:rPr>
                <w:rFonts w:ascii="Times New Roman" w:eastAsia="Times New Roman" w:hAnsi="Times New Roman" w:cs="Times New Roman"/>
                <w:color w:val="000000"/>
              </w:rPr>
              <w:t>0.507</w:t>
            </w:r>
          </w:p>
        </w:tc>
        <w:tc>
          <w:tcPr>
            <w:tcW w:w="0" w:type="auto"/>
          </w:tcPr>
          <w:p w:rsidR="00E7495A" w:rsidRPr="00FF08EB" w:rsidRDefault="00E7495A" w:rsidP="00E7495A">
            <w:pPr>
              <w:pStyle w:val="Normal1"/>
              <w:spacing w:line="240" w:lineRule="auto"/>
              <w:rPr>
                <w:rFonts w:ascii="Times New Roman" w:eastAsia="Times New Roman" w:hAnsi="Times New Roman" w:cs="Times New Roman"/>
                <w:color w:val="000000"/>
              </w:rPr>
            </w:pPr>
            <w:r w:rsidRPr="00FF08EB">
              <w:rPr>
                <w:rFonts w:ascii="Times New Roman" w:eastAsia="Times New Roman" w:hAnsi="Times New Roman" w:cs="Times New Roman"/>
                <w:color w:val="000000"/>
              </w:rPr>
              <w:t>0.066</w:t>
            </w:r>
          </w:p>
          <w:p w:rsidR="00E7495A" w:rsidRPr="00FF08EB" w:rsidRDefault="00E7495A" w:rsidP="00E7495A">
            <w:pPr>
              <w:pStyle w:val="Normal1"/>
              <w:spacing w:line="240" w:lineRule="auto"/>
              <w:rPr>
                <w:rFonts w:ascii="Times New Roman" w:eastAsia="Times New Roman" w:hAnsi="Times New Roman" w:cs="Times New Roman"/>
              </w:rPr>
            </w:pPr>
          </w:p>
        </w:tc>
        <w:tc>
          <w:tcPr>
            <w:tcW w:w="0" w:type="auto"/>
          </w:tcPr>
          <w:p w:rsidR="00E7495A" w:rsidRPr="00FF08EB" w:rsidRDefault="00E7495A" w:rsidP="00E7495A">
            <w:pPr>
              <w:pStyle w:val="Normal1"/>
              <w:spacing w:line="240" w:lineRule="auto"/>
              <w:rPr>
                <w:rFonts w:ascii="Times New Roman" w:eastAsia="Times New Roman" w:hAnsi="Times New Roman" w:cs="Times New Roman"/>
                <w:color w:val="000000"/>
              </w:rPr>
            </w:pPr>
            <w:r w:rsidRPr="00FF08EB">
              <w:rPr>
                <w:rFonts w:ascii="Times New Roman" w:eastAsia="Times New Roman" w:hAnsi="Times New Roman" w:cs="Times New Roman"/>
                <w:color w:val="000000"/>
              </w:rPr>
              <w:t>0.314</w:t>
            </w:r>
          </w:p>
          <w:p w:rsidR="00E7495A" w:rsidRPr="00FF08EB" w:rsidRDefault="00E7495A" w:rsidP="00E7495A">
            <w:pPr>
              <w:pStyle w:val="Normal1"/>
              <w:spacing w:line="240" w:lineRule="auto"/>
              <w:rPr>
                <w:rFonts w:ascii="Times New Roman" w:eastAsia="Times New Roman" w:hAnsi="Times New Roman" w:cs="Times New Roman"/>
              </w:rPr>
            </w:pPr>
          </w:p>
        </w:tc>
        <w:tc>
          <w:tcPr>
            <w:tcW w:w="0" w:type="auto"/>
          </w:tcPr>
          <w:p w:rsidR="00E7495A" w:rsidRPr="00FF08EB" w:rsidRDefault="00E7495A" w:rsidP="00E7495A">
            <w:pPr>
              <w:pStyle w:val="Normal1"/>
              <w:spacing w:line="240" w:lineRule="auto"/>
              <w:rPr>
                <w:rFonts w:ascii="Times New Roman" w:eastAsia="Times New Roman" w:hAnsi="Times New Roman" w:cs="Times New Roman"/>
              </w:rPr>
            </w:pPr>
            <w:r w:rsidRPr="00FF08EB">
              <w:rPr>
                <w:rFonts w:ascii="Times New Roman" w:eastAsia="Times New Roman" w:hAnsi="Times New Roman" w:cs="Times New Roman"/>
              </w:rPr>
              <w:t>31</w:t>
            </w:r>
          </w:p>
        </w:tc>
      </w:tr>
      <w:tr w:rsidR="00E7495A" w:rsidRPr="00FF08EB" w:rsidTr="00E1765B">
        <w:trPr>
          <w:jc w:val="center"/>
        </w:trPr>
        <w:tc>
          <w:tcPr>
            <w:tcW w:w="0" w:type="auto"/>
          </w:tcPr>
          <w:p w:rsidR="00E7495A" w:rsidRPr="00FF08EB" w:rsidRDefault="00E7495A" w:rsidP="00E7495A">
            <w:pPr>
              <w:pStyle w:val="Normal1"/>
              <w:spacing w:line="240" w:lineRule="auto"/>
              <w:rPr>
                <w:rFonts w:ascii="Times New Roman" w:eastAsia="Times New Roman" w:hAnsi="Times New Roman" w:cs="Times New Roman"/>
              </w:rPr>
            </w:pPr>
            <w:r w:rsidRPr="00FF08EB">
              <w:rPr>
                <w:rFonts w:ascii="Times New Roman" w:eastAsia="Times New Roman" w:hAnsi="Times New Roman" w:cs="Times New Roman"/>
              </w:rPr>
              <w:t>0.4</w:t>
            </w:r>
          </w:p>
        </w:tc>
        <w:tc>
          <w:tcPr>
            <w:tcW w:w="0" w:type="auto"/>
          </w:tcPr>
          <w:p w:rsidR="00E7495A" w:rsidRPr="00FF08EB" w:rsidRDefault="00E7495A" w:rsidP="00E7495A">
            <w:pPr>
              <w:pStyle w:val="Normal1"/>
              <w:spacing w:line="240" w:lineRule="auto"/>
              <w:rPr>
                <w:rFonts w:ascii="Times New Roman" w:eastAsia="Times New Roman" w:hAnsi="Times New Roman" w:cs="Times New Roman"/>
              </w:rPr>
            </w:pPr>
            <w:r w:rsidRPr="00FF08EB">
              <w:rPr>
                <w:rFonts w:ascii="Times New Roman" w:eastAsia="Times New Roman" w:hAnsi="Times New Roman" w:cs="Times New Roman"/>
              </w:rPr>
              <w:t>1.252</w:t>
            </w:r>
          </w:p>
        </w:tc>
        <w:tc>
          <w:tcPr>
            <w:tcW w:w="0" w:type="auto"/>
          </w:tcPr>
          <w:p w:rsidR="00E7495A" w:rsidRPr="00FF08EB" w:rsidRDefault="00E7495A" w:rsidP="00E7495A">
            <w:pPr>
              <w:pStyle w:val="Normal1"/>
              <w:spacing w:line="240" w:lineRule="auto"/>
              <w:rPr>
                <w:rFonts w:ascii="Times New Roman" w:eastAsia="Times New Roman" w:hAnsi="Times New Roman" w:cs="Times New Roman"/>
                <w:color w:val="000000"/>
              </w:rPr>
            </w:pPr>
            <w:r w:rsidRPr="00FF08EB">
              <w:rPr>
                <w:rFonts w:ascii="Times New Roman" w:eastAsia="Times New Roman" w:hAnsi="Times New Roman" w:cs="Times New Roman"/>
                <w:color w:val="000000"/>
              </w:rPr>
              <w:t>0.042</w:t>
            </w:r>
          </w:p>
          <w:p w:rsidR="00E7495A" w:rsidRPr="00FF08EB" w:rsidRDefault="00E7495A" w:rsidP="00E7495A">
            <w:pPr>
              <w:pStyle w:val="Normal1"/>
              <w:spacing w:line="240" w:lineRule="auto"/>
              <w:rPr>
                <w:rFonts w:ascii="Times New Roman" w:eastAsia="Times New Roman" w:hAnsi="Times New Roman" w:cs="Times New Roman"/>
              </w:rPr>
            </w:pPr>
          </w:p>
        </w:tc>
        <w:tc>
          <w:tcPr>
            <w:tcW w:w="0" w:type="auto"/>
          </w:tcPr>
          <w:p w:rsidR="00E7495A" w:rsidRPr="00FF08EB" w:rsidRDefault="00E7495A" w:rsidP="00E7495A">
            <w:pPr>
              <w:pStyle w:val="Normal1"/>
              <w:spacing w:line="240" w:lineRule="auto"/>
              <w:rPr>
                <w:rFonts w:ascii="Times New Roman" w:eastAsia="Times New Roman" w:hAnsi="Times New Roman" w:cs="Times New Roman"/>
                <w:color w:val="000000"/>
              </w:rPr>
            </w:pPr>
            <w:r w:rsidRPr="00FF08EB">
              <w:rPr>
                <w:rFonts w:ascii="Times New Roman" w:eastAsia="Times New Roman" w:hAnsi="Times New Roman" w:cs="Times New Roman"/>
                <w:color w:val="000000"/>
              </w:rPr>
              <w:t>0.602</w:t>
            </w:r>
          </w:p>
          <w:p w:rsidR="00E7495A" w:rsidRPr="00FF08EB" w:rsidRDefault="00E7495A" w:rsidP="00E7495A">
            <w:pPr>
              <w:pStyle w:val="Normal1"/>
              <w:spacing w:line="240" w:lineRule="auto"/>
              <w:rPr>
                <w:rFonts w:ascii="Times New Roman" w:eastAsia="Times New Roman" w:hAnsi="Times New Roman" w:cs="Times New Roman"/>
              </w:rPr>
            </w:pPr>
          </w:p>
        </w:tc>
        <w:tc>
          <w:tcPr>
            <w:tcW w:w="0" w:type="auto"/>
          </w:tcPr>
          <w:p w:rsidR="00E7495A" w:rsidRPr="00FF08EB" w:rsidRDefault="00E7495A" w:rsidP="00E7495A">
            <w:pPr>
              <w:pStyle w:val="Normal1"/>
              <w:spacing w:line="240" w:lineRule="auto"/>
              <w:rPr>
                <w:rFonts w:ascii="Times New Roman" w:eastAsia="Times New Roman" w:hAnsi="Times New Roman" w:cs="Times New Roman"/>
              </w:rPr>
            </w:pPr>
            <w:r w:rsidRPr="00FF08EB">
              <w:rPr>
                <w:rFonts w:ascii="Times New Roman" w:eastAsia="Times New Roman" w:hAnsi="Times New Roman" w:cs="Times New Roman"/>
              </w:rPr>
              <w:t>60</w:t>
            </w:r>
          </w:p>
        </w:tc>
        <w:tc>
          <w:tcPr>
            <w:tcW w:w="0" w:type="auto"/>
          </w:tcPr>
          <w:p w:rsidR="00E7495A" w:rsidRPr="00FF08EB" w:rsidRDefault="00E7495A" w:rsidP="00E7495A">
            <w:pPr>
              <w:pStyle w:val="Normal1"/>
              <w:spacing w:line="240" w:lineRule="auto"/>
              <w:rPr>
                <w:rFonts w:ascii="Times New Roman" w:eastAsia="Times New Roman" w:hAnsi="Times New Roman" w:cs="Times New Roman"/>
                <w:color w:val="000000"/>
              </w:rPr>
            </w:pPr>
            <w:r w:rsidRPr="00FF08EB">
              <w:rPr>
                <w:rFonts w:ascii="Times New Roman" w:eastAsia="Times New Roman" w:hAnsi="Times New Roman" w:cs="Times New Roman"/>
                <w:color w:val="000000"/>
              </w:rPr>
              <w:t>0.748</w:t>
            </w:r>
          </w:p>
        </w:tc>
        <w:tc>
          <w:tcPr>
            <w:tcW w:w="0" w:type="auto"/>
          </w:tcPr>
          <w:p w:rsidR="00E7495A" w:rsidRPr="00FF08EB" w:rsidRDefault="00E7495A" w:rsidP="00E7495A">
            <w:pPr>
              <w:pStyle w:val="Normal1"/>
              <w:spacing w:line="240" w:lineRule="auto"/>
              <w:rPr>
                <w:rFonts w:ascii="Times New Roman" w:eastAsia="Times New Roman" w:hAnsi="Times New Roman" w:cs="Times New Roman"/>
                <w:color w:val="000000"/>
              </w:rPr>
            </w:pPr>
            <w:r w:rsidRPr="00FF08EB">
              <w:rPr>
                <w:rFonts w:ascii="Times New Roman" w:eastAsia="Times New Roman" w:hAnsi="Times New Roman" w:cs="Times New Roman"/>
                <w:color w:val="000000"/>
              </w:rPr>
              <w:t>0.050</w:t>
            </w:r>
          </w:p>
          <w:p w:rsidR="00E7495A" w:rsidRPr="00FF08EB" w:rsidRDefault="00E7495A" w:rsidP="00E7495A">
            <w:pPr>
              <w:pStyle w:val="Normal1"/>
              <w:spacing w:line="240" w:lineRule="auto"/>
              <w:rPr>
                <w:rFonts w:ascii="Times New Roman" w:eastAsia="Times New Roman" w:hAnsi="Times New Roman" w:cs="Times New Roman"/>
              </w:rPr>
            </w:pPr>
          </w:p>
        </w:tc>
        <w:tc>
          <w:tcPr>
            <w:tcW w:w="0" w:type="auto"/>
          </w:tcPr>
          <w:p w:rsidR="00E7495A" w:rsidRPr="00FF08EB" w:rsidRDefault="00E7495A" w:rsidP="00E7495A">
            <w:pPr>
              <w:pStyle w:val="Normal1"/>
              <w:spacing w:line="240" w:lineRule="auto"/>
              <w:rPr>
                <w:rFonts w:ascii="Times New Roman" w:eastAsia="Times New Roman" w:hAnsi="Times New Roman" w:cs="Times New Roman"/>
                <w:color w:val="000000"/>
              </w:rPr>
            </w:pPr>
            <w:r w:rsidRPr="00FF08EB">
              <w:rPr>
                <w:rFonts w:ascii="Times New Roman" w:eastAsia="Times New Roman" w:hAnsi="Times New Roman" w:cs="Times New Roman"/>
                <w:color w:val="000000"/>
              </w:rPr>
              <w:t>0.454</w:t>
            </w:r>
          </w:p>
          <w:p w:rsidR="00E7495A" w:rsidRPr="00FF08EB" w:rsidRDefault="00E7495A" w:rsidP="00E7495A">
            <w:pPr>
              <w:pStyle w:val="Normal1"/>
              <w:spacing w:line="240" w:lineRule="auto"/>
              <w:rPr>
                <w:rFonts w:ascii="Times New Roman" w:eastAsia="Times New Roman" w:hAnsi="Times New Roman" w:cs="Times New Roman"/>
              </w:rPr>
            </w:pPr>
          </w:p>
        </w:tc>
        <w:tc>
          <w:tcPr>
            <w:tcW w:w="0" w:type="auto"/>
          </w:tcPr>
          <w:p w:rsidR="00E7495A" w:rsidRPr="00FF08EB" w:rsidRDefault="00E7495A" w:rsidP="00E7495A">
            <w:pPr>
              <w:pStyle w:val="Normal1"/>
              <w:spacing w:line="240" w:lineRule="auto"/>
              <w:rPr>
                <w:rFonts w:ascii="Times New Roman" w:eastAsia="Times New Roman" w:hAnsi="Times New Roman" w:cs="Times New Roman"/>
              </w:rPr>
            </w:pPr>
            <w:r w:rsidRPr="00FF08EB">
              <w:rPr>
                <w:rFonts w:ascii="Times New Roman" w:eastAsia="Times New Roman" w:hAnsi="Times New Roman" w:cs="Times New Roman"/>
              </w:rPr>
              <w:t>45</w:t>
            </w:r>
          </w:p>
        </w:tc>
        <w:tc>
          <w:tcPr>
            <w:tcW w:w="0" w:type="auto"/>
          </w:tcPr>
          <w:p w:rsidR="00E7495A" w:rsidRPr="00FF08EB" w:rsidRDefault="00E7495A" w:rsidP="00E7495A">
            <w:pPr>
              <w:pStyle w:val="Normal1"/>
              <w:spacing w:line="240" w:lineRule="auto"/>
              <w:rPr>
                <w:rFonts w:ascii="Times New Roman" w:eastAsia="Times New Roman" w:hAnsi="Times New Roman" w:cs="Times New Roman"/>
                <w:color w:val="000000"/>
              </w:rPr>
            </w:pPr>
            <w:r w:rsidRPr="00FF08EB">
              <w:rPr>
                <w:rFonts w:ascii="Times New Roman" w:eastAsia="Times New Roman" w:hAnsi="Times New Roman" w:cs="Times New Roman"/>
                <w:color w:val="000000"/>
              </w:rPr>
              <w:t>0.138</w:t>
            </w:r>
          </w:p>
        </w:tc>
        <w:tc>
          <w:tcPr>
            <w:tcW w:w="0" w:type="auto"/>
          </w:tcPr>
          <w:p w:rsidR="00E7495A" w:rsidRPr="00FF08EB" w:rsidRDefault="00E7495A" w:rsidP="00E7495A">
            <w:pPr>
              <w:pStyle w:val="Normal1"/>
              <w:spacing w:line="240" w:lineRule="auto"/>
              <w:rPr>
                <w:rFonts w:ascii="Times New Roman" w:eastAsia="Times New Roman" w:hAnsi="Times New Roman" w:cs="Times New Roman"/>
                <w:color w:val="000000"/>
              </w:rPr>
            </w:pPr>
            <w:r w:rsidRPr="00FF08EB">
              <w:rPr>
                <w:rFonts w:ascii="Times New Roman" w:eastAsia="Times New Roman" w:hAnsi="Times New Roman" w:cs="Times New Roman"/>
                <w:color w:val="000000"/>
              </w:rPr>
              <w:t>0.063</w:t>
            </w:r>
          </w:p>
          <w:p w:rsidR="00E7495A" w:rsidRPr="00FF08EB" w:rsidRDefault="00E7495A" w:rsidP="00E7495A">
            <w:pPr>
              <w:pStyle w:val="Normal1"/>
              <w:spacing w:line="240" w:lineRule="auto"/>
              <w:rPr>
                <w:rFonts w:ascii="Times New Roman" w:eastAsia="Times New Roman" w:hAnsi="Times New Roman" w:cs="Times New Roman"/>
              </w:rPr>
            </w:pPr>
          </w:p>
        </w:tc>
        <w:tc>
          <w:tcPr>
            <w:tcW w:w="0" w:type="auto"/>
          </w:tcPr>
          <w:p w:rsidR="00E7495A" w:rsidRPr="00FF08EB" w:rsidRDefault="00E7495A" w:rsidP="00E7495A">
            <w:pPr>
              <w:pStyle w:val="Normal1"/>
              <w:spacing w:line="240" w:lineRule="auto"/>
              <w:rPr>
                <w:rFonts w:ascii="Times New Roman" w:eastAsia="Times New Roman" w:hAnsi="Times New Roman" w:cs="Times New Roman"/>
                <w:color w:val="000000"/>
              </w:rPr>
            </w:pPr>
            <w:r w:rsidRPr="00FF08EB">
              <w:rPr>
                <w:rFonts w:ascii="Times New Roman" w:eastAsia="Times New Roman" w:hAnsi="Times New Roman" w:cs="Times New Roman"/>
                <w:color w:val="000000"/>
              </w:rPr>
              <w:t>0.120</w:t>
            </w:r>
          </w:p>
          <w:p w:rsidR="00E7495A" w:rsidRPr="00FF08EB" w:rsidRDefault="00E7495A" w:rsidP="00E7495A">
            <w:pPr>
              <w:pStyle w:val="Normal1"/>
              <w:spacing w:line="240" w:lineRule="auto"/>
              <w:rPr>
                <w:rFonts w:ascii="Times New Roman" w:eastAsia="Times New Roman" w:hAnsi="Times New Roman" w:cs="Times New Roman"/>
              </w:rPr>
            </w:pPr>
          </w:p>
        </w:tc>
        <w:tc>
          <w:tcPr>
            <w:tcW w:w="0" w:type="auto"/>
          </w:tcPr>
          <w:p w:rsidR="00E7495A" w:rsidRPr="00FF08EB" w:rsidRDefault="00E7495A" w:rsidP="00E7495A">
            <w:pPr>
              <w:pStyle w:val="Normal1"/>
              <w:spacing w:line="240" w:lineRule="auto"/>
              <w:rPr>
                <w:rFonts w:ascii="Times New Roman" w:eastAsia="Times New Roman" w:hAnsi="Times New Roman" w:cs="Times New Roman"/>
              </w:rPr>
            </w:pPr>
            <w:r w:rsidRPr="00FF08EB">
              <w:rPr>
                <w:rFonts w:ascii="Times New Roman" w:eastAsia="Times New Roman" w:hAnsi="Times New Roman" w:cs="Times New Roman"/>
              </w:rPr>
              <w:t>12</w:t>
            </w:r>
          </w:p>
        </w:tc>
      </w:tr>
      <w:tr w:rsidR="00E7495A" w:rsidRPr="00FF08EB" w:rsidTr="00E1765B">
        <w:trPr>
          <w:trHeight w:val="477"/>
          <w:jc w:val="center"/>
        </w:trPr>
        <w:tc>
          <w:tcPr>
            <w:tcW w:w="0" w:type="auto"/>
          </w:tcPr>
          <w:p w:rsidR="00E7495A" w:rsidRPr="00FF08EB" w:rsidRDefault="00E7495A" w:rsidP="00E7495A">
            <w:pPr>
              <w:pStyle w:val="Normal1"/>
              <w:spacing w:line="240" w:lineRule="auto"/>
              <w:rPr>
                <w:rFonts w:ascii="Times New Roman" w:eastAsia="Times New Roman" w:hAnsi="Times New Roman" w:cs="Times New Roman"/>
              </w:rPr>
            </w:pPr>
            <w:r w:rsidRPr="00FF08EB">
              <w:rPr>
                <w:rFonts w:ascii="Times New Roman" w:eastAsia="Times New Roman" w:hAnsi="Times New Roman" w:cs="Times New Roman"/>
              </w:rPr>
              <w:t>0.6</w:t>
            </w:r>
          </w:p>
        </w:tc>
        <w:tc>
          <w:tcPr>
            <w:tcW w:w="0" w:type="auto"/>
          </w:tcPr>
          <w:p w:rsidR="00E7495A" w:rsidRPr="00FF08EB" w:rsidRDefault="00E7495A" w:rsidP="00E7495A">
            <w:pPr>
              <w:pStyle w:val="Normal1"/>
              <w:spacing w:line="240" w:lineRule="auto"/>
              <w:rPr>
                <w:rFonts w:ascii="Times New Roman" w:eastAsia="Times New Roman" w:hAnsi="Times New Roman" w:cs="Times New Roman"/>
              </w:rPr>
            </w:pPr>
            <w:r w:rsidRPr="00FF08EB">
              <w:rPr>
                <w:rFonts w:ascii="Times New Roman" w:eastAsia="Times New Roman" w:hAnsi="Times New Roman" w:cs="Times New Roman"/>
              </w:rPr>
              <w:t>1.157</w:t>
            </w:r>
          </w:p>
        </w:tc>
        <w:tc>
          <w:tcPr>
            <w:tcW w:w="0" w:type="auto"/>
          </w:tcPr>
          <w:p w:rsidR="00E7495A" w:rsidRPr="00FF08EB" w:rsidRDefault="00E7495A" w:rsidP="00E7495A">
            <w:pPr>
              <w:pStyle w:val="Normal1"/>
              <w:spacing w:line="240" w:lineRule="auto"/>
              <w:rPr>
                <w:rFonts w:ascii="Times New Roman" w:eastAsia="Times New Roman" w:hAnsi="Times New Roman" w:cs="Times New Roman"/>
                <w:color w:val="000000"/>
              </w:rPr>
            </w:pPr>
            <w:r w:rsidRPr="00FF08EB">
              <w:rPr>
                <w:rFonts w:ascii="Times New Roman" w:eastAsia="Times New Roman" w:hAnsi="Times New Roman" w:cs="Times New Roman"/>
                <w:color w:val="000000"/>
              </w:rPr>
              <w:t>0.039</w:t>
            </w:r>
          </w:p>
          <w:p w:rsidR="00E7495A" w:rsidRPr="00FF08EB" w:rsidRDefault="00E7495A" w:rsidP="00E7495A">
            <w:pPr>
              <w:pStyle w:val="Normal1"/>
              <w:spacing w:line="240" w:lineRule="auto"/>
              <w:rPr>
                <w:rFonts w:ascii="Times New Roman" w:eastAsia="Times New Roman" w:hAnsi="Times New Roman" w:cs="Times New Roman"/>
              </w:rPr>
            </w:pPr>
          </w:p>
        </w:tc>
        <w:tc>
          <w:tcPr>
            <w:tcW w:w="0" w:type="auto"/>
          </w:tcPr>
          <w:p w:rsidR="00E7495A" w:rsidRPr="00FF08EB" w:rsidRDefault="00E7495A" w:rsidP="00E7495A">
            <w:pPr>
              <w:pStyle w:val="Normal1"/>
              <w:spacing w:line="240" w:lineRule="auto"/>
              <w:rPr>
                <w:rFonts w:ascii="Times New Roman" w:eastAsia="Times New Roman" w:hAnsi="Times New Roman" w:cs="Times New Roman"/>
                <w:color w:val="000000"/>
              </w:rPr>
            </w:pPr>
            <w:r w:rsidRPr="00FF08EB">
              <w:rPr>
                <w:rFonts w:ascii="Times New Roman" w:eastAsia="Times New Roman" w:hAnsi="Times New Roman" w:cs="Times New Roman"/>
                <w:color w:val="000000"/>
              </w:rPr>
              <w:t>0.603</w:t>
            </w:r>
          </w:p>
          <w:p w:rsidR="00E7495A" w:rsidRPr="00FF08EB" w:rsidRDefault="00E7495A" w:rsidP="00E7495A">
            <w:pPr>
              <w:pStyle w:val="Normal1"/>
              <w:spacing w:line="240" w:lineRule="auto"/>
              <w:rPr>
                <w:rFonts w:ascii="Times New Roman" w:eastAsia="Times New Roman" w:hAnsi="Times New Roman" w:cs="Times New Roman"/>
              </w:rPr>
            </w:pPr>
          </w:p>
        </w:tc>
        <w:tc>
          <w:tcPr>
            <w:tcW w:w="0" w:type="auto"/>
          </w:tcPr>
          <w:p w:rsidR="00E7495A" w:rsidRPr="00FF08EB" w:rsidRDefault="00E7495A" w:rsidP="00E7495A">
            <w:pPr>
              <w:pStyle w:val="Normal1"/>
              <w:spacing w:line="240" w:lineRule="auto"/>
              <w:rPr>
                <w:rFonts w:ascii="Times New Roman" w:eastAsia="Times New Roman" w:hAnsi="Times New Roman" w:cs="Times New Roman"/>
              </w:rPr>
            </w:pPr>
            <w:r w:rsidRPr="00FF08EB">
              <w:rPr>
                <w:rFonts w:ascii="Times New Roman" w:eastAsia="Times New Roman" w:hAnsi="Times New Roman" w:cs="Times New Roman"/>
              </w:rPr>
              <w:t>60</w:t>
            </w:r>
          </w:p>
        </w:tc>
        <w:tc>
          <w:tcPr>
            <w:tcW w:w="0" w:type="auto"/>
          </w:tcPr>
          <w:p w:rsidR="00E7495A" w:rsidRPr="00FF08EB" w:rsidRDefault="00E7495A" w:rsidP="00E7495A">
            <w:pPr>
              <w:pStyle w:val="Normal1"/>
              <w:spacing w:line="240" w:lineRule="auto"/>
              <w:rPr>
                <w:rFonts w:ascii="Times New Roman" w:eastAsia="Times New Roman" w:hAnsi="Times New Roman" w:cs="Times New Roman"/>
                <w:color w:val="000000"/>
              </w:rPr>
            </w:pPr>
            <w:r w:rsidRPr="00FF08EB">
              <w:rPr>
                <w:rFonts w:ascii="Times New Roman" w:eastAsia="Times New Roman" w:hAnsi="Times New Roman" w:cs="Times New Roman"/>
                <w:color w:val="000000"/>
              </w:rPr>
              <w:t>0.669</w:t>
            </w:r>
          </w:p>
        </w:tc>
        <w:tc>
          <w:tcPr>
            <w:tcW w:w="0" w:type="auto"/>
          </w:tcPr>
          <w:p w:rsidR="00E7495A" w:rsidRPr="00FF08EB" w:rsidRDefault="00E7495A" w:rsidP="00E7495A">
            <w:pPr>
              <w:pStyle w:val="Normal1"/>
              <w:spacing w:line="240" w:lineRule="auto"/>
              <w:rPr>
                <w:rFonts w:ascii="Times New Roman" w:eastAsia="Times New Roman" w:hAnsi="Times New Roman" w:cs="Times New Roman"/>
                <w:color w:val="000000"/>
              </w:rPr>
            </w:pPr>
            <w:r w:rsidRPr="00FF08EB">
              <w:rPr>
                <w:rFonts w:ascii="Times New Roman" w:eastAsia="Times New Roman" w:hAnsi="Times New Roman" w:cs="Times New Roman"/>
                <w:color w:val="000000"/>
              </w:rPr>
              <w:t>0.046</w:t>
            </w:r>
          </w:p>
          <w:p w:rsidR="00E7495A" w:rsidRPr="00FF08EB" w:rsidRDefault="00E7495A" w:rsidP="00E7495A">
            <w:pPr>
              <w:pStyle w:val="Normal1"/>
              <w:spacing w:line="240" w:lineRule="auto"/>
              <w:rPr>
                <w:rFonts w:ascii="Times New Roman" w:eastAsia="Times New Roman" w:hAnsi="Times New Roman" w:cs="Times New Roman"/>
              </w:rPr>
            </w:pPr>
          </w:p>
        </w:tc>
        <w:tc>
          <w:tcPr>
            <w:tcW w:w="0" w:type="auto"/>
          </w:tcPr>
          <w:p w:rsidR="00E7495A" w:rsidRPr="00FF08EB" w:rsidRDefault="00E7495A" w:rsidP="00E7495A">
            <w:pPr>
              <w:pStyle w:val="Normal1"/>
              <w:spacing w:line="240" w:lineRule="auto"/>
              <w:rPr>
                <w:rFonts w:ascii="Times New Roman" w:eastAsia="Times New Roman" w:hAnsi="Times New Roman" w:cs="Times New Roman"/>
                <w:color w:val="000000"/>
              </w:rPr>
            </w:pPr>
            <w:r w:rsidRPr="00FF08EB">
              <w:rPr>
                <w:rFonts w:ascii="Times New Roman" w:eastAsia="Times New Roman" w:hAnsi="Times New Roman" w:cs="Times New Roman"/>
                <w:color w:val="000000"/>
              </w:rPr>
              <w:t>0.449</w:t>
            </w:r>
          </w:p>
          <w:p w:rsidR="00E7495A" w:rsidRPr="00FF08EB" w:rsidRDefault="00E7495A" w:rsidP="00E7495A">
            <w:pPr>
              <w:pStyle w:val="Normal1"/>
              <w:spacing w:line="240" w:lineRule="auto"/>
              <w:rPr>
                <w:rFonts w:ascii="Times New Roman" w:eastAsia="Times New Roman" w:hAnsi="Times New Roman" w:cs="Times New Roman"/>
              </w:rPr>
            </w:pPr>
          </w:p>
        </w:tc>
        <w:tc>
          <w:tcPr>
            <w:tcW w:w="0" w:type="auto"/>
          </w:tcPr>
          <w:p w:rsidR="00E7495A" w:rsidRPr="00FF08EB" w:rsidRDefault="00E7495A" w:rsidP="00E7495A">
            <w:pPr>
              <w:pStyle w:val="Normal1"/>
              <w:spacing w:line="240" w:lineRule="auto"/>
              <w:rPr>
                <w:rFonts w:ascii="Times New Roman" w:eastAsia="Times New Roman" w:hAnsi="Times New Roman" w:cs="Times New Roman"/>
              </w:rPr>
            </w:pPr>
            <w:r w:rsidRPr="00FF08EB">
              <w:rPr>
                <w:rFonts w:ascii="Times New Roman" w:eastAsia="Times New Roman" w:hAnsi="Times New Roman" w:cs="Times New Roman"/>
              </w:rPr>
              <w:t>45</w:t>
            </w:r>
          </w:p>
        </w:tc>
        <w:tc>
          <w:tcPr>
            <w:tcW w:w="0" w:type="auto"/>
          </w:tcPr>
          <w:p w:rsidR="00E7495A" w:rsidRPr="00FF08EB" w:rsidRDefault="00E7495A" w:rsidP="00E7495A">
            <w:pPr>
              <w:pStyle w:val="Normal1"/>
              <w:spacing w:line="240" w:lineRule="auto"/>
              <w:rPr>
                <w:rFonts w:ascii="Times New Roman" w:eastAsia="Times New Roman" w:hAnsi="Times New Roman" w:cs="Times New Roman"/>
                <w:color w:val="000000"/>
              </w:rPr>
            </w:pPr>
            <w:r w:rsidRPr="00FF08EB">
              <w:rPr>
                <w:rFonts w:ascii="Times New Roman" w:eastAsia="Times New Roman" w:hAnsi="Times New Roman" w:cs="Times New Roman"/>
                <w:color w:val="000000"/>
              </w:rPr>
              <w:t>0.226</w:t>
            </w:r>
          </w:p>
        </w:tc>
        <w:tc>
          <w:tcPr>
            <w:tcW w:w="0" w:type="auto"/>
          </w:tcPr>
          <w:p w:rsidR="00E7495A" w:rsidRPr="00FF08EB" w:rsidRDefault="00E7495A" w:rsidP="00E7495A">
            <w:pPr>
              <w:pStyle w:val="Normal1"/>
              <w:spacing w:line="240" w:lineRule="auto"/>
              <w:rPr>
                <w:rFonts w:ascii="Times New Roman" w:eastAsia="Times New Roman" w:hAnsi="Times New Roman" w:cs="Times New Roman"/>
                <w:color w:val="000000"/>
              </w:rPr>
            </w:pPr>
            <w:r w:rsidRPr="00FF08EB">
              <w:rPr>
                <w:rFonts w:ascii="Times New Roman" w:eastAsia="Times New Roman" w:hAnsi="Times New Roman" w:cs="Times New Roman"/>
                <w:color w:val="000000"/>
              </w:rPr>
              <w:t>0.059</w:t>
            </w:r>
          </w:p>
          <w:p w:rsidR="00E7495A" w:rsidRPr="00FF08EB" w:rsidRDefault="00E7495A" w:rsidP="00E7495A">
            <w:pPr>
              <w:pStyle w:val="Normal1"/>
              <w:spacing w:line="240" w:lineRule="auto"/>
              <w:rPr>
                <w:rFonts w:ascii="Times New Roman" w:eastAsia="Times New Roman" w:hAnsi="Times New Roman" w:cs="Times New Roman"/>
              </w:rPr>
            </w:pPr>
          </w:p>
        </w:tc>
        <w:tc>
          <w:tcPr>
            <w:tcW w:w="0" w:type="auto"/>
          </w:tcPr>
          <w:p w:rsidR="00E7495A" w:rsidRPr="00FF08EB" w:rsidRDefault="00E7495A" w:rsidP="00E7495A">
            <w:pPr>
              <w:pStyle w:val="Normal1"/>
              <w:spacing w:line="240" w:lineRule="auto"/>
              <w:rPr>
                <w:rFonts w:ascii="Times New Roman" w:eastAsia="Times New Roman" w:hAnsi="Times New Roman" w:cs="Times New Roman"/>
                <w:color w:val="000000"/>
              </w:rPr>
            </w:pPr>
            <w:r w:rsidRPr="00FF08EB">
              <w:rPr>
                <w:rFonts w:ascii="Times New Roman" w:eastAsia="Times New Roman" w:hAnsi="Times New Roman" w:cs="Times New Roman"/>
                <w:color w:val="000000"/>
              </w:rPr>
              <w:t>0.198</w:t>
            </w:r>
          </w:p>
          <w:p w:rsidR="00E7495A" w:rsidRPr="00FF08EB" w:rsidRDefault="00E7495A" w:rsidP="00E7495A">
            <w:pPr>
              <w:pStyle w:val="Normal1"/>
              <w:spacing w:line="240" w:lineRule="auto"/>
              <w:rPr>
                <w:rFonts w:ascii="Times New Roman" w:eastAsia="Times New Roman" w:hAnsi="Times New Roman" w:cs="Times New Roman"/>
              </w:rPr>
            </w:pPr>
          </w:p>
        </w:tc>
        <w:tc>
          <w:tcPr>
            <w:tcW w:w="0" w:type="auto"/>
          </w:tcPr>
          <w:p w:rsidR="00E7495A" w:rsidRPr="00FF08EB" w:rsidRDefault="00E7495A" w:rsidP="00E7495A">
            <w:pPr>
              <w:pStyle w:val="Normal1"/>
              <w:spacing w:line="240" w:lineRule="auto"/>
              <w:rPr>
                <w:rFonts w:ascii="Times New Roman" w:eastAsia="Times New Roman" w:hAnsi="Times New Roman" w:cs="Times New Roman"/>
              </w:rPr>
            </w:pPr>
            <w:r w:rsidRPr="00FF08EB">
              <w:rPr>
                <w:rFonts w:ascii="Times New Roman" w:eastAsia="Times New Roman" w:hAnsi="Times New Roman" w:cs="Times New Roman"/>
              </w:rPr>
              <w:t>19</w:t>
            </w:r>
          </w:p>
        </w:tc>
      </w:tr>
    </w:tbl>
    <w:p w:rsidR="00853ADC" w:rsidRPr="00FF08EB" w:rsidRDefault="0071022A" w:rsidP="00216036">
      <w:pPr>
        <w:jc w:val="both"/>
      </w:pPr>
      <w:r w:rsidRPr="00FF08EB">
        <w:rPr>
          <w:rFonts w:ascii="Times New Roman" w:hAnsi="Times New Roman" w:cs="Times New Roman"/>
          <w:noProof/>
        </w:rPr>
        <w:drawing>
          <wp:anchor distT="0" distB="0" distL="114300" distR="114300" simplePos="0" relativeHeight="251659264" behindDoc="0" locked="0" layoutInCell="1" allowOverlap="1" wp14:anchorId="428E2C41" wp14:editId="6344A3DC">
            <wp:simplePos x="0" y="0"/>
            <wp:positionH relativeFrom="margin">
              <wp:align>left</wp:align>
            </wp:positionH>
            <wp:positionV relativeFrom="paragraph">
              <wp:posOffset>285750</wp:posOffset>
            </wp:positionV>
            <wp:extent cx="5829300" cy="3257550"/>
            <wp:effectExtent l="0" t="0" r="0" b="0"/>
            <wp:wrapNone/>
            <wp:docPr id="49" name="Chart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14:sizeRelH relativeFrom="margin">
              <wp14:pctWidth>0</wp14:pctWidth>
            </wp14:sizeRelH>
            <wp14:sizeRelV relativeFrom="margin">
              <wp14:pctHeight>0</wp14:pctHeight>
            </wp14:sizeRelV>
          </wp:anchor>
        </w:drawing>
      </w:r>
    </w:p>
    <w:p w:rsidR="009960BC" w:rsidRPr="00FF08EB" w:rsidRDefault="009960BC" w:rsidP="00D57E0A">
      <w:pPr>
        <w:pStyle w:val="NormalWeb"/>
        <w:jc w:val="both"/>
        <w:rPr>
          <w:sz w:val="22"/>
          <w:szCs w:val="22"/>
        </w:rPr>
      </w:pPr>
    </w:p>
    <w:p w:rsidR="009960BC" w:rsidRPr="00FF08EB" w:rsidRDefault="009960BC" w:rsidP="00D57E0A">
      <w:pPr>
        <w:pStyle w:val="NormalWeb"/>
        <w:jc w:val="both"/>
        <w:rPr>
          <w:sz w:val="22"/>
          <w:szCs w:val="22"/>
        </w:rPr>
      </w:pPr>
    </w:p>
    <w:p w:rsidR="0071022A" w:rsidRPr="00FF08EB" w:rsidRDefault="0071022A" w:rsidP="00D57E0A">
      <w:pPr>
        <w:pStyle w:val="NormalWeb"/>
        <w:jc w:val="both"/>
        <w:rPr>
          <w:sz w:val="22"/>
          <w:szCs w:val="22"/>
        </w:rPr>
      </w:pPr>
    </w:p>
    <w:p w:rsidR="0071022A" w:rsidRPr="00FF08EB" w:rsidRDefault="0071022A" w:rsidP="00D57E0A">
      <w:pPr>
        <w:pStyle w:val="NormalWeb"/>
        <w:jc w:val="both"/>
        <w:rPr>
          <w:sz w:val="22"/>
          <w:szCs w:val="22"/>
        </w:rPr>
      </w:pPr>
    </w:p>
    <w:p w:rsidR="00984DFD" w:rsidRPr="00FF08EB" w:rsidRDefault="00984DFD" w:rsidP="00D57E0A">
      <w:pPr>
        <w:pStyle w:val="NormalWeb"/>
        <w:jc w:val="both"/>
        <w:rPr>
          <w:sz w:val="22"/>
          <w:szCs w:val="22"/>
        </w:rPr>
      </w:pPr>
    </w:p>
    <w:p w:rsidR="00984DFD" w:rsidRPr="00FF08EB" w:rsidRDefault="00984DFD" w:rsidP="00D57E0A">
      <w:pPr>
        <w:pStyle w:val="NormalWeb"/>
        <w:jc w:val="both"/>
        <w:rPr>
          <w:sz w:val="22"/>
          <w:szCs w:val="22"/>
        </w:rPr>
      </w:pPr>
    </w:p>
    <w:p w:rsidR="00984DFD" w:rsidRPr="00FF08EB" w:rsidRDefault="00984DFD" w:rsidP="00D57E0A">
      <w:pPr>
        <w:pStyle w:val="NormalWeb"/>
        <w:jc w:val="both"/>
        <w:rPr>
          <w:sz w:val="22"/>
          <w:szCs w:val="22"/>
        </w:rPr>
      </w:pPr>
    </w:p>
    <w:p w:rsidR="00984DFD" w:rsidRPr="00FF08EB" w:rsidRDefault="00984DFD" w:rsidP="00D57E0A">
      <w:pPr>
        <w:pStyle w:val="NormalWeb"/>
        <w:jc w:val="both"/>
        <w:rPr>
          <w:sz w:val="22"/>
          <w:szCs w:val="22"/>
        </w:rPr>
      </w:pPr>
    </w:p>
    <w:p w:rsidR="00984DFD" w:rsidRPr="00FF08EB" w:rsidRDefault="00984DFD" w:rsidP="00D57E0A">
      <w:pPr>
        <w:pStyle w:val="NormalWeb"/>
        <w:jc w:val="both"/>
        <w:rPr>
          <w:sz w:val="22"/>
          <w:szCs w:val="22"/>
        </w:rPr>
      </w:pPr>
    </w:p>
    <w:p w:rsidR="00986F61" w:rsidRPr="00FF08EB" w:rsidRDefault="0071022A" w:rsidP="00D57E0A">
      <w:pPr>
        <w:pStyle w:val="NormalWeb"/>
        <w:jc w:val="both"/>
        <w:rPr>
          <w:b/>
          <w:bCs/>
          <w:color w:val="000000"/>
          <w:sz w:val="22"/>
          <w:szCs w:val="22"/>
        </w:rPr>
      </w:pPr>
      <w:r w:rsidRPr="00FF08EB">
        <w:rPr>
          <w:b/>
          <w:bCs/>
          <w:color w:val="000000"/>
          <w:sz w:val="22"/>
          <w:szCs w:val="22"/>
        </w:rPr>
        <w:lastRenderedPageBreak/>
        <w:t xml:space="preserve">Fig. 1: Variation of weight-loss with time of the corrosion inhibition of </w:t>
      </w:r>
      <w:proofErr w:type="spellStart"/>
      <w:r w:rsidRPr="00FF08EB">
        <w:rPr>
          <w:b/>
          <w:bCs/>
          <w:color w:val="000000"/>
          <w:sz w:val="22"/>
          <w:szCs w:val="22"/>
        </w:rPr>
        <w:t>aluminium</w:t>
      </w:r>
      <w:proofErr w:type="spellEnd"/>
      <w:r w:rsidRPr="00FF08EB">
        <w:rPr>
          <w:b/>
          <w:bCs/>
          <w:color w:val="000000"/>
          <w:sz w:val="22"/>
          <w:szCs w:val="22"/>
        </w:rPr>
        <w:t xml:space="preserve"> with temperature at 0.9HCl</w:t>
      </w:r>
    </w:p>
    <w:tbl>
      <w:tblPr>
        <w:tblStyle w:val="TableGrid"/>
        <w:tblW w:w="0" w:type="auto"/>
        <w:tblLook w:val="04A0" w:firstRow="1" w:lastRow="0" w:firstColumn="1" w:lastColumn="0" w:noHBand="0" w:noVBand="1"/>
      </w:tblPr>
      <w:tblGrid>
        <w:gridCol w:w="3116"/>
        <w:gridCol w:w="3117"/>
        <w:gridCol w:w="3117"/>
      </w:tblGrid>
      <w:tr w:rsidR="0051249B" w:rsidRPr="00FF08EB" w:rsidTr="0051249B">
        <w:tc>
          <w:tcPr>
            <w:tcW w:w="3116" w:type="dxa"/>
          </w:tcPr>
          <w:p w:rsidR="0051249B" w:rsidRPr="00FF08EB" w:rsidRDefault="00E84B25" w:rsidP="00D57E0A">
            <w:pPr>
              <w:pStyle w:val="NormalWeb"/>
              <w:jc w:val="both"/>
              <w:rPr>
                <w:sz w:val="22"/>
                <w:szCs w:val="22"/>
              </w:rPr>
            </w:pPr>
            <w:r w:rsidRPr="00FF08EB">
              <w:rPr>
                <w:noProof/>
                <w:sz w:val="22"/>
                <w:szCs w:val="22"/>
              </w:rPr>
              <w:drawing>
                <wp:anchor distT="0" distB="0" distL="114300" distR="114300" simplePos="0" relativeHeight="251665408" behindDoc="1" locked="0" layoutInCell="1" allowOverlap="1" wp14:anchorId="1D42B9C4" wp14:editId="23DD5F49">
                  <wp:simplePos x="0" y="0"/>
                  <wp:positionH relativeFrom="margin">
                    <wp:posOffset>-5080</wp:posOffset>
                  </wp:positionH>
                  <wp:positionV relativeFrom="paragraph">
                    <wp:posOffset>8255</wp:posOffset>
                  </wp:positionV>
                  <wp:extent cx="1866900" cy="3314700"/>
                  <wp:effectExtent l="0" t="0" r="0" b="0"/>
                  <wp:wrapNone/>
                  <wp:docPr id="64" name="Chart 64"/>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14:sizeRelH relativeFrom="margin">
                    <wp14:pctWidth>0</wp14:pctWidth>
                  </wp14:sizeRelH>
                  <wp14:sizeRelV relativeFrom="margin">
                    <wp14:pctHeight>0</wp14:pctHeight>
                  </wp14:sizeRelV>
                </wp:anchor>
              </w:drawing>
            </w:r>
            <w:r w:rsidR="0051249B" w:rsidRPr="00FF08EB">
              <w:rPr>
                <w:noProof/>
                <w:sz w:val="22"/>
                <w:szCs w:val="22"/>
              </w:rPr>
              <w:drawing>
                <wp:anchor distT="0" distB="0" distL="114300" distR="114300" simplePos="0" relativeHeight="251663360" behindDoc="1" locked="0" layoutInCell="1" allowOverlap="1" wp14:anchorId="61CA956D" wp14:editId="33D35575">
                  <wp:simplePos x="0" y="0"/>
                  <wp:positionH relativeFrom="column">
                    <wp:posOffset>1918970</wp:posOffset>
                  </wp:positionH>
                  <wp:positionV relativeFrom="paragraph">
                    <wp:posOffset>-20320</wp:posOffset>
                  </wp:positionV>
                  <wp:extent cx="1885950" cy="3314700"/>
                  <wp:effectExtent l="0" t="0" r="0" b="0"/>
                  <wp:wrapNone/>
                  <wp:docPr id="68" name="Chart 68"/>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margin">
                    <wp14:pctWidth>0</wp14:pctWidth>
                  </wp14:sizeRelH>
                  <wp14:sizeRelV relativeFrom="margin">
                    <wp14:pctHeight>0</wp14:pctHeight>
                  </wp14:sizeRelV>
                </wp:anchor>
              </w:drawing>
            </w:r>
          </w:p>
          <w:p w:rsidR="0051249B" w:rsidRPr="00FF08EB" w:rsidRDefault="0051249B" w:rsidP="00D57E0A">
            <w:pPr>
              <w:pStyle w:val="NormalWeb"/>
              <w:jc w:val="both"/>
              <w:rPr>
                <w:sz w:val="22"/>
                <w:szCs w:val="22"/>
              </w:rPr>
            </w:pPr>
          </w:p>
          <w:p w:rsidR="0051249B" w:rsidRPr="00FF08EB" w:rsidRDefault="0051249B" w:rsidP="00D57E0A">
            <w:pPr>
              <w:pStyle w:val="NormalWeb"/>
              <w:jc w:val="both"/>
              <w:rPr>
                <w:sz w:val="22"/>
                <w:szCs w:val="22"/>
              </w:rPr>
            </w:pPr>
          </w:p>
          <w:p w:rsidR="0051249B" w:rsidRPr="00FF08EB" w:rsidRDefault="0051249B" w:rsidP="00D57E0A">
            <w:pPr>
              <w:pStyle w:val="NormalWeb"/>
              <w:jc w:val="both"/>
              <w:rPr>
                <w:sz w:val="22"/>
                <w:szCs w:val="22"/>
              </w:rPr>
            </w:pPr>
          </w:p>
          <w:p w:rsidR="0051249B" w:rsidRPr="00FF08EB" w:rsidRDefault="0051249B" w:rsidP="00D57E0A">
            <w:pPr>
              <w:pStyle w:val="NormalWeb"/>
              <w:jc w:val="both"/>
              <w:rPr>
                <w:sz w:val="22"/>
                <w:szCs w:val="22"/>
              </w:rPr>
            </w:pPr>
          </w:p>
          <w:p w:rsidR="0051249B" w:rsidRPr="00FF08EB" w:rsidRDefault="0051249B" w:rsidP="00D57E0A">
            <w:pPr>
              <w:pStyle w:val="NormalWeb"/>
              <w:jc w:val="both"/>
              <w:rPr>
                <w:sz w:val="22"/>
                <w:szCs w:val="22"/>
              </w:rPr>
            </w:pPr>
          </w:p>
          <w:p w:rsidR="0051249B" w:rsidRPr="00FF08EB" w:rsidRDefault="0051249B" w:rsidP="00D57E0A">
            <w:pPr>
              <w:pStyle w:val="NormalWeb"/>
              <w:jc w:val="both"/>
              <w:rPr>
                <w:sz w:val="22"/>
                <w:szCs w:val="22"/>
              </w:rPr>
            </w:pPr>
          </w:p>
          <w:p w:rsidR="0051249B" w:rsidRPr="00FF08EB" w:rsidRDefault="0051249B" w:rsidP="00D57E0A">
            <w:pPr>
              <w:pStyle w:val="NormalWeb"/>
              <w:jc w:val="both"/>
              <w:rPr>
                <w:sz w:val="22"/>
                <w:szCs w:val="22"/>
              </w:rPr>
            </w:pPr>
          </w:p>
          <w:p w:rsidR="0051249B" w:rsidRPr="00FF08EB" w:rsidRDefault="0051249B" w:rsidP="00D57E0A">
            <w:pPr>
              <w:pStyle w:val="NormalWeb"/>
              <w:jc w:val="both"/>
              <w:rPr>
                <w:sz w:val="22"/>
                <w:szCs w:val="22"/>
              </w:rPr>
            </w:pPr>
          </w:p>
          <w:p w:rsidR="0051249B" w:rsidRPr="00FF08EB" w:rsidRDefault="0051249B" w:rsidP="00D57E0A">
            <w:pPr>
              <w:pStyle w:val="NormalWeb"/>
              <w:jc w:val="both"/>
              <w:rPr>
                <w:sz w:val="22"/>
                <w:szCs w:val="22"/>
              </w:rPr>
            </w:pPr>
          </w:p>
        </w:tc>
        <w:tc>
          <w:tcPr>
            <w:tcW w:w="3117" w:type="dxa"/>
          </w:tcPr>
          <w:p w:rsidR="0051249B" w:rsidRPr="00FF08EB" w:rsidRDefault="0051249B" w:rsidP="00D57E0A">
            <w:pPr>
              <w:pStyle w:val="NormalWeb"/>
              <w:jc w:val="both"/>
              <w:rPr>
                <w:sz w:val="22"/>
                <w:szCs w:val="22"/>
              </w:rPr>
            </w:pPr>
            <w:r w:rsidRPr="00FF08EB">
              <w:rPr>
                <w:noProof/>
                <w:sz w:val="22"/>
                <w:szCs w:val="22"/>
              </w:rPr>
              <w:drawing>
                <wp:anchor distT="0" distB="0" distL="114300" distR="114300" simplePos="0" relativeHeight="251661312" behindDoc="1" locked="0" layoutInCell="1" allowOverlap="1" wp14:anchorId="72753BAC" wp14:editId="167F2295">
                  <wp:simplePos x="0" y="0"/>
                  <wp:positionH relativeFrom="column">
                    <wp:posOffset>1969135</wp:posOffset>
                  </wp:positionH>
                  <wp:positionV relativeFrom="paragraph">
                    <wp:posOffset>8255</wp:posOffset>
                  </wp:positionV>
                  <wp:extent cx="1857375" cy="3257550"/>
                  <wp:effectExtent l="0" t="0" r="0" b="0"/>
                  <wp:wrapNone/>
                  <wp:docPr id="69" name="Chart 69"/>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p>
        </w:tc>
        <w:tc>
          <w:tcPr>
            <w:tcW w:w="3117" w:type="dxa"/>
          </w:tcPr>
          <w:p w:rsidR="0051249B" w:rsidRPr="00FF08EB" w:rsidRDefault="0051249B" w:rsidP="00D57E0A">
            <w:pPr>
              <w:pStyle w:val="NormalWeb"/>
              <w:jc w:val="both"/>
              <w:rPr>
                <w:sz w:val="22"/>
                <w:szCs w:val="22"/>
              </w:rPr>
            </w:pPr>
          </w:p>
        </w:tc>
      </w:tr>
      <w:tr w:rsidR="0051249B" w:rsidRPr="00FF08EB" w:rsidTr="0051249B">
        <w:tc>
          <w:tcPr>
            <w:tcW w:w="3116" w:type="dxa"/>
          </w:tcPr>
          <w:p w:rsidR="0051249B" w:rsidRPr="00FF08EB" w:rsidRDefault="00E028CB" w:rsidP="00D57E0A">
            <w:pPr>
              <w:pStyle w:val="NormalWeb"/>
              <w:jc w:val="both"/>
              <w:rPr>
                <w:sz w:val="22"/>
                <w:szCs w:val="22"/>
              </w:rPr>
            </w:pPr>
            <w:r w:rsidRPr="00FF08EB">
              <w:rPr>
                <w:sz w:val="22"/>
                <w:szCs w:val="22"/>
              </w:rPr>
              <w:t>303K</w:t>
            </w:r>
          </w:p>
        </w:tc>
        <w:tc>
          <w:tcPr>
            <w:tcW w:w="3117" w:type="dxa"/>
          </w:tcPr>
          <w:p w:rsidR="0051249B" w:rsidRPr="00FF08EB" w:rsidRDefault="00E028CB" w:rsidP="00D57E0A">
            <w:pPr>
              <w:pStyle w:val="NormalWeb"/>
              <w:jc w:val="both"/>
              <w:rPr>
                <w:sz w:val="22"/>
                <w:szCs w:val="22"/>
              </w:rPr>
            </w:pPr>
            <w:r w:rsidRPr="00FF08EB">
              <w:rPr>
                <w:sz w:val="22"/>
                <w:szCs w:val="22"/>
              </w:rPr>
              <w:t>313K</w:t>
            </w:r>
          </w:p>
        </w:tc>
        <w:tc>
          <w:tcPr>
            <w:tcW w:w="3117" w:type="dxa"/>
          </w:tcPr>
          <w:p w:rsidR="0051249B" w:rsidRPr="00FF08EB" w:rsidRDefault="00E028CB" w:rsidP="00D57E0A">
            <w:pPr>
              <w:pStyle w:val="NormalWeb"/>
              <w:jc w:val="both"/>
              <w:rPr>
                <w:sz w:val="22"/>
                <w:szCs w:val="22"/>
              </w:rPr>
            </w:pPr>
            <w:r w:rsidRPr="00FF08EB">
              <w:rPr>
                <w:sz w:val="22"/>
                <w:szCs w:val="22"/>
              </w:rPr>
              <w:t>323K</w:t>
            </w:r>
          </w:p>
        </w:tc>
      </w:tr>
    </w:tbl>
    <w:p w:rsidR="00E028CB" w:rsidRPr="00FF08EB" w:rsidRDefault="00E028CB" w:rsidP="00E028CB">
      <w:pPr>
        <w:spacing w:after="0" w:line="240" w:lineRule="auto"/>
        <w:rPr>
          <w:rFonts w:ascii="Times New Roman" w:eastAsia="Times New Roman" w:hAnsi="Times New Roman" w:cs="Times New Roman"/>
          <w:b/>
          <w:bCs/>
          <w:color w:val="000000"/>
        </w:rPr>
      </w:pPr>
    </w:p>
    <w:p w:rsidR="00E028CB" w:rsidRPr="00FF08EB" w:rsidRDefault="00E028CB" w:rsidP="00E028CB">
      <w:pPr>
        <w:spacing w:after="0" w:line="240" w:lineRule="auto"/>
        <w:rPr>
          <w:rFonts w:ascii="Times New Roman" w:eastAsia="Times New Roman" w:hAnsi="Times New Roman" w:cs="Times New Roman"/>
          <w:b/>
          <w:bCs/>
          <w:color w:val="000000"/>
        </w:rPr>
      </w:pPr>
      <w:r w:rsidRPr="00FF08EB">
        <w:rPr>
          <w:rFonts w:ascii="Times New Roman" w:eastAsia="Times New Roman" w:hAnsi="Times New Roman" w:cs="Times New Roman"/>
          <w:b/>
          <w:bCs/>
          <w:color w:val="000000"/>
        </w:rPr>
        <w:t xml:space="preserve">Fig 2: Variation of weight loss with time of </w:t>
      </w:r>
      <w:proofErr w:type="spellStart"/>
      <w:r w:rsidRPr="00FF08EB">
        <w:rPr>
          <w:rFonts w:ascii="Times New Roman" w:eastAsia="Times New Roman" w:hAnsi="Times New Roman" w:cs="Times New Roman"/>
          <w:b/>
          <w:bCs/>
          <w:color w:val="000000"/>
        </w:rPr>
        <w:t>Aluminium</w:t>
      </w:r>
      <w:proofErr w:type="spellEnd"/>
      <w:r w:rsidRPr="00FF08EB">
        <w:rPr>
          <w:rFonts w:ascii="Times New Roman" w:eastAsia="Times New Roman" w:hAnsi="Times New Roman" w:cs="Times New Roman"/>
          <w:b/>
          <w:bCs/>
          <w:color w:val="000000"/>
        </w:rPr>
        <w:t xml:space="preserve"> immersed in different concentrations of extract in 0.9M </w:t>
      </w:r>
      <w:proofErr w:type="spellStart"/>
      <w:r w:rsidRPr="00FF08EB">
        <w:rPr>
          <w:rFonts w:ascii="Times New Roman" w:eastAsia="Times New Roman" w:hAnsi="Times New Roman" w:cs="Times New Roman"/>
          <w:b/>
          <w:bCs/>
          <w:color w:val="000000"/>
        </w:rPr>
        <w:t>HCl</w:t>
      </w:r>
      <w:proofErr w:type="spellEnd"/>
      <w:r w:rsidRPr="00FF08EB">
        <w:rPr>
          <w:rFonts w:ascii="Times New Roman" w:eastAsia="Times New Roman" w:hAnsi="Times New Roman" w:cs="Times New Roman"/>
          <w:b/>
          <w:bCs/>
          <w:color w:val="000000"/>
        </w:rPr>
        <w:t xml:space="preserve"> at 303-323K</w:t>
      </w:r>
    </w:p>
    <w:p w:rsidR="00CA403F" w:rsidRPr="00FF08EB" w:rsidRDefault="00CA403F" w:rsidP="00D57E0A">
      <w:pPr>
        <w:pStyle w:val="NormalWeb"/>
        <w:jc w:val="both"/>
        <w:rPr>
          <w:b/>
          <w:sz w:val="22"/>
          <w:szCs w:val="22"/>
        </w:rPr>
      </w:pPr>
      <w:r w:rsidRPr="00FF08EB">
        <w:rPr>
          <w:b/>
          <w:sz w:val="22"/>
          <w:szCs w:val="22"/>
        </w:rPr>
        <w:t>3.2 Thermodynamics</w:t>
      </w:r>
    </w:p>
    <w:p w:rsidR="005D7A7F" w:rsidRPr="00FF08EB" w:rsidRDefault="005D7A7F" w:rsidP="005D7A7F">
      <w:pPr>
        <w:spacing w:after="0" w:line="240" w:lineRule="auto"/>
        <w:jc w:val="both"/>
        <w:rPr>
          <w:rFonts w:ascii="Times New Roman" w:eastAsia="Times New Roman" w:hAnsi="Times New Roman" w:cs="Times New Roman"/>
        </w:rPr>
      </w:pPr>
      <w:r w:rsidRPr="00FF08EB">
        <w:rPr>
          <w:rFonts w:ascii="Times New Roman" w:eastAsia="Times New Roman" w:hAnsi="Times New Roman" w:cs="Times New Roman"/>
        </w:rPr>
        <w:t xml:space="preserve">Using equations 5 and 6, Table 2 displays the data derived from the corrosion process. The thermodynamic and kinetic parameters for aluminum dissolving in 0.9 M </w:t>
      </w:r>
      <w:proofErr w:type="spellStart"/>
      <w:r w:rsidRPr="00FF08EB">
        <w:rPr>
          <w:rFonts w:ascii="Times New Roman" w:eastAsia="Times New Roman" w:hAnsi="Times New Roman" w:cs="Times New Roman"/>
        </w:rPr>
        <w:t>HCl</w:t>
      </w:r>
      <w:proofErr w:type="spellEnd"/>
      <w:r w:rsidRPr="00FF08EB">
        <w:rPr>
          <w:rFonts w:ascii="Times New Roman" w:eastAsia="Times New Roman" w:hAnsi="Times New Roman" w:cs="Times New Roman"/>
        </w:rPr>
        <w:t xml:space="preserve"> offer crucial information about the </w:t>
      </w:r>
      <w:proofErr w:type="spellStart"/>
      <w:r w:rsidRPr="00FF08EB">
        <w:rPr>
          <w:rFonts w:ascii="Times New Roman" w:eastAsia="Times New Roman" w:hAnsi="Times New Roman" w:cs="Times New Roman"/>
        </w:rPr>
        <w:t>Dioscorea</w:t>
      </w:r>
      <w:proofErr w:type="spellEnd"/>
      <w:r w:rsidRPr="00FF08EB">
        <w:rPr>
          <w:rFonts w:ascii="Times New Roman" w:eastAsia="Times New Roman" w:hAnsi="Times New Roman" w:cs="Times New Roman"/>
        </w:rPr>
        <w:t xml:space="preserve"> </w:t>
      </w:r>
      <w:proofErr w:type="spellStart"/>
      <w:r w:rsidRPr="00FF08EB">
        <w:rPr>
          <w:rFonts w:ascii="Times New Roman" w:eastAsia="Times New Roman" w:hAnsi="Times New Roman" w:cs="Times New Roman"/>
        </w:rPr>
        <w:t>bulbifera</w:t>
      </w:r>
      <w:proofErr w:type="spellEnd"/>
      <w:r w:rsidRPr="00FF08EB">
        <w:rPr>
          <w:rFonts w:ascii="Times New Roman" w:eastAsia="Times New Roman" w:hAnsi="Times New Roman" w:cs="Times New Roman"/>
        </w:rPr>
        <w:t xml:space="preserve"> extract's inhibitory mechanism. At 0.6 g extract concentration, the activation energy (</w:t>
      </w:r>
      <w:proofErr w:type="spellStart"/>
      <w:r w:rsidRPr="00FF08EB">
        <w:rPr>
          <w:rFonts w:ascii="Times New Roman" w:eastAsia="Times New Roman" w:hAnsi="Times New Roman" w:cs="Times New Roman"/>
        </w:rPr>
        <w:t>ΔEa</w:t>
      </w:r>
      <w:proofErr w:type="spellEnd"/>
      <w:r w:rsidRPr="00FF08EB">
        <w:rPr>
          <w:rFonts w:ascii="Times New Roman" w:eastAsia="Times New Roman" w:hAnsi="Times New Roman" w:cs="Times New Roman"/>
        </w:rPr>
        <w:t>) gradually rises from 32.890 kJ mol⁻¹ in the blank solution to 40.220 kJ mol⁻¹. This increase in activation energy suggests that the inhibitor's presence produces an energy barrier to the corrosion process, making the dissolving of aluminum more c</w:t>
      </w:r>
      <w:r w:rsidR="00E208DD" w:rsidRPr="00FF08EB">
        <w:rPr>
          <w:rFonts w:ascii="Times New Roman" w:eastAsia="Times New Roman" w:hAnsi="Times New Roman" w:cs="Times New Roman"/>
        </w:rPr>
        <w:t xml:space="preserve">hallenging. According to </w:t>
      </w:r>
      <w:proofErr w:type="spellStart"/>
      <w:r w:rsidR="00E208DD" w:rsidRPr="00FF08EB">
        <w:rPr>
          <w:rFonts w:ascii="Times New Roman" w:eastAsia="Times New Roman" w:hAnsi="Times New Roman" w:cs="Times New Roman"/>
        </w:rPr>
        <w:t>Iorhuna</w:t>
      </w:r>
      <w:proofErr w:type="spellEnd"/>
      <w:r w:rsidR="00E208DD" w:rsidRPr="00FF08EB">
        <w:rPr>
          <w:rFonts w:ascii="Times New Roman" w:eastAsia="Times New Roman" w:hAnsi="Times New Roman" w:cs="Times New Roman"/>
        </w:rPr>
        <w:t xml:space="preserve"> and </w:t>
      </w:r>
      <w:proofErr w:type="spellStart"/>
      <w:r w:rsidR="00E208DD" w:rsidRPr="00FF08EB">
        <w:rPr>
          <w:rFonts w:ascii="Times New Roman" w:eastAsia="Times New Roman" w:hAnsi="Times New Roman" w:cs="Times New Roman"/>
        </w:rPr>
        <w:t>Ayuba</w:t>
      </w:r>
      <w:proofErr w:type="spellEnd"/>
      <w:r w:rsidR="00E208DD" w:rsidRPr="00FF08EB">
        <w:rPr>
          <w:rFonts w:ascii="Times New Roman" w:eastAsia="Times New Roman" w:hAnsi="Times New Roman" w:cs="Times New Roman"/>
        </w:rPr>
        <w:t xml:space="preserve"> 2022</w:t>
      </w:r>
      <w:r w:rsidRPr="00FF08EB">
        <w:rPr>
          <w:rFonts w:ascii="Times New Roman" w:eastAsia="Times New Roman" w:hAnsi="Times New Roman" w:cs="Times New Roman"/>
        </w:rPr>
        <w:t>, this implies that inhibitor molecules are adsorbed onto the metal surface, creating a barrier that prevents mass transit and charge transfer [21].</w:t>
      </w:r>
    </w:p>
    <w:p w:rsidR="005D7A7F" w:rsidRPr="00FF08EB" w:rsidRDefault="005D7A7F" w:rsidP="005D7A7F">
      <w:pPr>
        <w:spacing w:after="0" w:line="240" w:lineRule="auto"/>
        <w:jc w:val="both"/>
        <w:rPr>
          <w:rFonts w:ascii="Times New Roman" w:eastAsia="Times New Roman" w:hAnsi="Times New Roman" w:cs="Times New Roman"/>
        </w:rPr>
      </w:pPr>
      <w:r w:rsidRPr="00FF08EB">
        <w:rPr>
          <w:rFonts w:ascii="Times New Roman" w:eastAsia="Times New Roman" w:hAnsi="Times New Roman" w:cs="Times New Roman"/>
        </w:rPr>
        <w:t>A physical adsorption (</w:t>
      </w:r>
      <w:proofErr w:type="spellStart"/>
      <w:r w:rsidRPr="00FF08EB">
        <w:rPr>
          <w:rFonts w:ascii="Times New Roman" w:eastAsia="Times New Roman" w:hAnsi="Times New Roman" w:cs="Times New Roman"/>
        </w:rPr>
        <w:t>physisorption</w:t>
      </w:r>
      <w:proofErr w:type="spellEnd"/>
      <w:r w:rsidRPr="00FF08EB">
        <w:rPr>
          <w:rFonts w:ascii="Times New Roman" w:eastAsia="Times New Roman" w:hAnsi="Times New Roman" w:cs="Times New Roman"/>
        </w:rPr>
        <w:t xml:space="preserve">) mechanism, in which the inhibitor inhibits corrosion by blocking active sites instead of creating strong chemical interactions, is likewise characterized by an increase in </w:t>
      </w:r>
      <w:proofErr w:type="spellStart"/>
      <w:r w:rsidRPr="00FF08EB">
        <w:rPr>
          <w:rFonts w:ascii="Times New Roman" w:eastAsia="Times New Roman" w:hAnsi="Times New Roman" w:cs="Times New Roman"/>
        </w:rPr>
        <w:t>ΔEa</w:t>
      </w:r>
      <w:proofErr w:type="spellEnd"/>
      <w:r w:rsidRPr="00FF08EB">
        <w:rPr>
          <w:rFonts w:ascii="Times New Roman" w:eastAsia="Times New Roman" w:hAnsi="Times New Roman" w:cs="Times New Roman"/>
        </w:rPr>
        <w:t>. Similarly, when the inhibitor concentration rises, the enthalpy of activation (</w:t>
      </w:r>
      <w:proofErr w:type="spellStart"/>
      <w:r w:rsidRPr="00FF08EB">
        <w:rPr>
          <w:rFonts w:ascii="Times New Roman" w:eastAsia="Times New Roman" w:hAnsi="Times New Roman" w:cs="Times New Roman"/>
        </w:rPr>
        <w:t>ΔHa</w:t>
      </w:r>
      <w:proofErr w:type="spellEnd"/>
      <w:r w:rsidRPr="00FF08EB">
        <w:rPr>
          <w:rFonts w:ascii="Times New Roman" w:eastAsia="Times New Roman" w:hAnsi="Times New Roman" w:cs="Times New Roman"/>
        </w:rPr>
        <w:t xml:space="preserve">) gradually increases from 0.161 to 0.187 kJ mol⁻¹. The endothermic dissolving process, which necessitates energy input for corrosion, is confirmed by the positive values of </w:t>
      </w:r>
      <w:proofErr w:type="spellStart"/>
      <w:r w:rsidRPr="00FF08EB">
        <w:rPr>
          <w:rFonts w:ascii="Times New Roman" w:eastAsia="Times New Roman" w:hAnsi="Times New Roman" w:cs="Times New Roman"/>
        </w:rPr>
        <w:t>ΔHa</w:t>
      </w:r>
      <w:proofErr w:type="spellEnd"/>
      <w:r w:rsidR="00404B6C" w:rsidRPr="00FF08EB">
        <w:rPr>
          <w:rFonts w:ascii="Times New Roman" w:eastAsia="Times New Roman" w:hAnsi="Times New Roman" w:cs="Times New Roman"/>
        </w:rPr>
        <w:t xml:space="preserve"> [22]</w:t>
      </w:r>
      <w:r w:rsidRPr="00FF08EB">
        <w:rPr>
          <w:rFonts w:ascii="Times New Roman" w:eastAsia="Times New Roman" w:hAnsi="Times New Roman" w:cs="Times New Roman"/>
        </w:rPr>
        <w:t xml:space="preserve">. The concept that the inhibitor increases the energy needed for aluminum oxidation and slows the corrosion response is further supported by the rise in </w:t>
      </w:r>
      <w:proofErr w:type="spellStart"/>
      <w:r w:rsidRPr="00FF08EB">
        <w:rPr>
          <w:rFonts w:ascii="Times New Roman" w:eastAsia="Times New Roman" w:hAnsi="Times New Roman" w:cs="Times New Roman"/>
        </w:rPr>
        <w:t>ΔHa</w:t>
      </w:r>
      <w:proofErr w:type="spellEnd"/>
      <w:r w:rsidRPr="00FF08EB">
        <w:rPr>
          <w:rFonts w:ascii="Times New Roman" w:eastAsia="Times New Roman" w:hAnsi="Times New Roman" w:cs="Times New Roman"/>
        </w:rPr>
        <w:t xml:space="preserve"> in the presence of the extract</w:t>
      </w:r>
      <w:r w:rsidR="00404B6C" w:rsidRPr="00FF08EB">
        <w:rPr>
          <w:rFonts w:ascii="Times New Roman" w:eastAsia="Times New Roman" w:hAnsi="Times New Roman" w:cs="Times New Roman"/>
        </w:rPr>
        <w:t xml:space="preserve"> [23]</w:t>
      </w:r>
      <w:r w:rsidRPr="00FF08EB">
        <w:rPr>
          <w:rFonts w:ascii="Times New Roman" w:eastAsia="Times New Roman" w:hAnsi="Times New Roman" w:cs="Times New Roman"/>
        </w:rPr>
        <w:t>.</w:t>
      </w:r>
    </w:p>
    <w:p w:rsidR="005D7A7F" w:rsidRPr="00FF08EB" w:rsidRDefault="005D7A7F" w:rsidP="005D7A7F">
      <w:pPr>
        <w:spacing w:after="0" w:line="240" w:lineRule="auto"/>
        <w:jc w:val="both"/>
        <w:rPr>
          <w:rFonts w:ascii="Times New Roman" w:eastAsia="Times New Roman" w:hAnsi="Times New Roman" w:cs="Times New Roman"/>
        </w:rPr>
      </w:pPr>
      <w:r w:rsidRPr="00FF08EB">
        <w:rPr>
          <w:rFonts w:ascii="Times New Roman" w:eastAsia="Times New Roman" w:hAnsi="Times New Roman" w:cs="Times New Roman"/>
        </w:rPr>
        <w:t xml:space="preserve">At all doses, the entropy of activation (ΔS) stays at −0.197 kJ mol⁻¹. </w:t>
      </w:r>
      <w:r w:rsidR="00404B6C" w:rsidRPr="00FF08EB">
        <w:rPr>
          <w:rFonts w:ascii="Times New Roman" w:eastAsia="Times New Roman" w:hAnsi="Times New Roman" w:cs="Times New Roman"/>
        </w:rPr>
        <w:t xml:space="preserve">Similar to </w:t>
      </w:r>
      <w:proofErr w:type="spellStart"/>
      <w:r w:rsidR="00404B6C" w:rsidRPr="00FF08EB">
        <w:rPr>
          <w:rFonts w:ascii="Times New Roman" w:eastAsia="Times New Roman" w:hAnsi="Times New Roman" w:cs="Times New Roman"/>
        </w:rPr>
        <w:t>Fiori-Bimbi</w:t>
      </w:r>
      <w:proofErr w:type="spellEnd"/>
      <w:r w:rsidR="00404B6C" w:rsidRPr="00FF08EB">
        <w:rPr>
          <w:rFonts w:ascii="Times New Roman" w:eastAsia="Times New Roman" w:hAnsi="Times New Roman" w:cs="Times New Roman"/>
        </w:rPr>
        <w:t xml:space="preserve">, et al 2022[24], </w:t>
      </w:r>
      <w:proofErr w:type="gramStart"/>
      <w:r w:rsidRPr="00FF08EB">
        <w:rPr>
          <w:rFonts w:ascii="Times New Roman" w:eastAsia="Times New Roman" w:hAnsi="Times New Roman" w:cs="Times New Roman"/>
        </w:rPr>
        <w:t>The</w:t>
      </w:r>
      <w:proofErr w:type="gramEnd"/>
      <w:r w:rsidRPr="00FF08EB">
        <w:rPr>
          <w:rFonts w:ascii="Times New Roman" w:eastAsia="Times New Roman" w:hAnsi="Times New Roman" w:cs="Times New Roman"/>
        </w:rPr>
        <w:t xml:space="preserve"> transition state is more ordered than the reactants, as indicated by the negative value, which shows a decrease in disorder during the production of the activated complex. The interaction of inhibitor molecules with aluminum ions at the interface, which results in a more organized system, can account for this</w:t>
      </w:r>
      <w:r w:rsidR="00404B6C" w:rsidRPr="00FF08EB">
        <w:rPr>
          <w:rFonts w:ascii="Times New Roman" w:eastAsia="Times New Roman" w:hAnsi="Times New Roman" w:cs="Times New Roman"/>
        </w:rPr>
        <w:t xml:space="preserve"> [25]</w:t>
      </w:r>
      <w:r w:rsidRPr="00FF08EB">
        <w:rPr>
          <w:rFonts w:ascii="Times New Roman" w:eastAsia="Times New Roman" w:hAnsi="Times New Roman" w:cs="Times New Roman"/>
        </w:rPr>
        <w:t xml:space="preserve">. </w:t>
      </w:r>
      <w:proofErr w:type="spellStart"/>
      <w:r w:rsidRPr="00FF08EB">
        <w:rPr>
          <w:rFonts w:ascii="Times New Roman" w:eastAsia="Times New Roman" w:hAnsi="Times New Roman" w:cs="Times New Roman"/>
        </w:rPr>
        <w:t>Dioscorea</w:t>
      </w:r>
      <w:proofErr w:type="spellEnd"/>
      <w:r w:rsidRPr="00FF08EB">
        <w:rPr>
          <w:rFonts w:ascii="Times New Roman" w:eastAsia="Times New Roman" w:hAnsi="Times New Roman" w:cs="Times New Roman"/>
        </w:rPr>
        <w:t xml:space="preserve"> </w:t>
      </w:r>
      <w:proofErr w:type="spellStart"/>
      <w:r w:rsidRPr="00FF08EB">
        <w:rPr>
          <w:rFonts w:ascii="Times New Roman" w:eastAsia="Times New Roman" w:hAnsi="Times New Roman" w:cs="Times New Roman"/>
        </w:rPr>
        <w:t>bulbifera</w:t>
      </w:r>
      <w:proofErr w:type="spellEnd"/>
      <w:r w:rsidRPr="00FF08EB">
        <w:rPr>
          <w:rFonts w:ascii="Times New Roman" w:eastAsia="Times New Roman" w:hAnsi="Times New Roman" w:cs="Times New Roman"/>
        </w:rPr>
        <w:t xml:space="preserve"> extract prevents corrosion by adsorption, raising the energy barrier and creating an </w:t>
      </w:r>
      <w:r w:rsidRPr="00FF08EB">
        <w:rPr>
          <w:rFonts w:ascii="Times New Roman" w:eastAsia="Times New Roman" w:hAnsi="Times New Roman" w:cs="Times New Roman"/>
        </w:rPr>
        <w:lastRenderedPageBreak/>
        <w:t xml:space="preserve">ordered protective coating on the aluminum surface, as confirmed by the rise in </w:t>
      </w:r>
      <w:proofErr w:type="spellStart"/>
      <w:r w:rsidRPr="00FF08EB">
        <w:rPr>
          <w:rFonts w:ascii="Times New Roman" w:eastAsia="Times New Roman" w:hAnsi="Times New Roman" w:cs="Times New Roman"/>
        </w:rPr>
        <w:t>ΔEa</w:t>
      </w:r>
      <w:proofErr w:type="spellEnd"/>
      <w:r w:rsidRPr="00FF08EB">
        <w:rPr>
          <w:rFonts w:ascii="Times New Roman" w:eastAsia="Times New Roman" w:hAnsi="Times New Roman" w:cs="Times New Roman"/>
        </w:rPr>
        <w:t xml:space="preserve"> and </w:t>
      </w:r>
      <w:proofErr w:type="spellStart"/>
      <w:r w:rsidRPr="00FF08EB">
        <w:rPr>
          <w:rFonts w:ascii="Times New Roman" w:eastAsia="Times New Roman" w:hAnsi="Times New Roman" w:cs="Times New Roman"/>
        </w:rPr>
        <w:t>ΔHa</w:t>
      </w:r>
      <w:proofErr w:type="spellEnd"/>
      <w:r w:rsidRPr="00FF08EB">
        <w:rPr>
          <w:rFonts w:ascii="Times New Roman" w:eastAsia="Times New Roman" w:hAnsi="Times New Roman" w:cs="Times New Roman"/>
        </w:rPr>
        <w:t xml:space="preserve"> and the negative ΔS</w:t>
      </w:r>
      <w:r w:rsidR="00C75CDB" w:rsidRPr="00FF08EB">
        <w:rPr>
          <w:rFonts w:ascii="Times New Roman" w:eastAsia="Times New Roman" w:hAnsi="Times New Roman" w:cs="Times New Roman"/>
        </w:rPr>
        <w:t xml:space="preserve"> [25]</w:t>
      </w:r>
      <w:r w:rsidRPr="00FF08EB">
        <w:rPr>
          <w:rFonts w:ascii="Times New Roman" w:eastAsia="Times New Roman" w:hAnsi="Times New Roman" w:cs="Times New Roman"/>
        </w:rPr>
        <w:t>.</w:t>
      </w:r>
    </w:p>
    <w:p w:rsidR="005D7A7F" w:rsidRPr="00FF08EB" w:rsidRDefault="005D7A7F" w:rsidP="005D7A7F">
      <w:pPr>
        <w:spacing w:after="0" w:line="240" w:lineRule="auto"/>
        <w:rPr>
          <w:rFonts w:ascii="Times New Roman" w:eastAsia="Times New Roman" w:hAnsi="Times New Roman" w:cs="Times New Roman"/>
        </w:rPr>
      </w:pPr>
    </w:p>
    <w:p w:rsidR="003129EA" w:rsidRPr="00FF08EB" w:rsidRDefault="003129EA" w:rsidP="003129EA">
      <w:pPr>
        <w:pStyle w:val="Normal1"/>
        <w:spacing w:line="360" w:lineRule="auto"/>
        <w:jc w:val="both"/>
        <w:rPr>
          <w:rFonts w:ascii="Times New Roman" w:eastAsia="Times New Roman" w:hAnsi="Times New Roman" w:cs="Times New Roman"/>
        </w:rPr>
      </w:pPr>
      <w:r w:rsidRPr="00FF08EB">
        <w:rPr>
          <w:rFonts w:ascii="Times New Roman" w:eastAsia="Times New Roman" w:hAnsi="Times New Roman" w:cs="Times New Roman"/>
          <w:bCs/>
        </w:rPr>
        <w:t>Table 2:</w:t>
      </w:r>
      <w:r w:rsidR="00EA59FC">
        <w:rPr>
          <w:rFonts w:ascii="Times New Roman" w:eastAsia="Times New Roman" w:hAnsi="Times New Roman" w:cs="Times New Roman"/>
          <w:bCs/>
        </w:rPr>
        <w:t xml:space="preserve"> </w:t>
      </w:r>
      <w:r w:rsidRPr="00FF08EB">
        <w:rPr>
          <w:rFonts w:ascii="Times New Roman" w:eastAsia="Times New Roman" w:hAnsi="Times New Roman" w:cs="Times New Roman"/>
        </w:rPr>
        <w:t xml:space="preserve">Energy parameters for the dissociation of Al in </w:t>
      </w:r>
      <w:proofErr w:type="spellStart"/>
      <w:r w:rsidRPr="00FF08EB">
        <w:rPr>
          <w:rFonts w:ascii="Times New Roman" w:eastAsia="Times New Roman" w:hAnsi="Times New Roman" w:cs="Times New Roman"/>
        </w:rPr>
        <w:t>HCl</w:t>
      </w:r>
      <w:proofErr w:type="spellEnd"/>
      <w:r w:rsidRPr="00FF08EB">
        <w:rPr>
          <w:rFonts w:ascii="Times New Roman" w:eastAsia="Times New Roman" w:hAnsi="Times New Roman" w:cs="Times New Roman"/>
        </w:rPr>
        <w:t xml:space="preserve"> in the absence and presence of </w:t>
      </w:r>
      <w:proofErr w:type="spellStart"/>
      <w:r w:rsidRPr="00FF08EB">
        <w:rPr>
          <w:rFonts w:ascii="Times New Roman" w:eastAsia="Times New Roman" w:hAnsi="Times New Roman" w:cs="Times New Roman"/>
        </w:rPr>
        <w:t>Discorea</w:t>
      </w:r>
      <w:proofErr w:type="spellEnd"/>
      <w:r w:rsidRPr="00FF08EB">
        <w:rPr>
          <w:rFonts w:ascii="Times New Roman" w:eastAsia="Times New Roman" w:hAnsi="Times New Roman" w:cs="Times New Roman"/>
        </w:rPr>
        <w:t xml:space="preserve"> </w:t>
      </w:r>
      <w:proofErr w:type="spellStart"/>
      <w:r w:rsidRPr="00FF08EB">
        <w:rPr>
          <w:rFonts w:ascii="Times New Roman" w:eastAsia="Times New Roman" w:hAnsi="Times New Roman" w:cs="Times New Roman"/>
        </w:rPr>
        <w:t>Bulbifera</w:t>
      </w:r>
      <w:proofErr w:type="spellEnd"/>
    </w:p>
    <w:tbl>
      <w:tblPr>
        <w:tblW w:w="7887" w:type="dxa"/>
        <w:tblBorders>
          <w:top w:val="single" w:sz="4" w:space="0" w:color="auto"/>
          <w:bottom w:val="single" w:sz="4" w:space="0" w:color="auto"/>
        </w:tblBorders>
        <w:tblLayout w:type="fixed"/>
        <w:tblLook w:val="0400" w:firstRow="0" w:lastRow="0" w:firstColumn="0" w:lastColumn="0" w:noHBand="0" w:noVBand="1"/>
      </w:tblPr>
      <w:tblGrid>
        <w:gridCol w:w="1255"/>
        <w:gridCol w:w="2075"/>
        <w:gridCol w:w="1620"/>
        <w:gridCol w:w="1549"/>
        <w:gridCol w:w="1388"/>
      </w:tblGrid>
      <w:tr w:rsidR="003129EA" w:rsidRPr="00FF08EB" w:rsidTr="00065AAF">
        <w:tc>
          <w:tcPr>
            <w:tcW w:w="1255" w:type="dxa"/>
            <w:tcBorders>
              <w:top w:val="single" w:sz="4" w:space="0" w:color="auto"/>
              <w:bottom w:val="single" w:sz="4" w:space="0" w:color="auto"/>
            </w:tcBorders>
          </w:tcPr>
          <w:p w:rsidR="003129EA" w:rsidRPr="00FF08EB" w:rsidRDefault="003129EA" w:rsidP="00065AAF">
            <w:pPr>
              <w:pStyle w:val="Normal1"/>
              <w:tabs>
                <w:tab w:val="left" w:pos="1005"/>
              </w:tabs>
              <w:spacing w:line="240" w:lineRule="auto"/>
              <w:rPr>
                <w:rFonts w:ascii="Times New Roman" w:eastAsia="Times New Roman" w:hAnsi="Times New Roman" w:cs="Times New Roman"/>
              </w:rPr>
            </w:pPr>
            <w:proofErr w:type="spellStart"/>
            <w:r w:rsidRPr="00FF08EB">
              <w:rPr>
                <w:rFonts w:ascii="Times New Roman" w:eastAsia="Times New Roman" w:hAnsi="Times New Roman" w:cs="Times New Roman"/>
              </w:rPr>
              <w:t>Corrodent</w:t>
            </w:r>
            <w:proofErr w:type="spellEnd"/>
          </w:p>
        </w:tc>
        <w:tc>
          <w:tcPr>
            <w:tcW w:w="2075" w:type="dxa"/>
            <w:tcBorders>
              <w:top w:val="single" w:sz="4" w:space="0" w:color="auto"/>
              <w:bottom w:val="single" w:sz="4" w:space="0" w:color="auto"/>
            </w:tcBorders>
          </w:tcPr>
          <w:p w:rsidR="003129EA" w:rsidRPr="00FF08EB" w:rsidRDefault="003129EA" w:rsidP="00065AAF">
            <w:pPr>
              <w:pStyle w:val="Normal1"/>
              <w:tabs>
                <w:tab w:val="left" w:pos="1005"/>
              </w:tabs>
              <w:spacing w:line="240" w:lineRule="auto"/>
              <w:rPr>
                <w:rFonts w:ascii="Times New Roman" w:eastAsia="Times New Roman" w:hAnsi="Times New Roman" w:cs="Times New Roman"/>
              </w:rPr>
            </w:pPr>
            <w:r w:rsidRPr="00FF08EB">
              <w:rPr>
                <w:rFonts w:ascii="Times New Roman" w:eastAsia="Times New Roman" w:hAnsi="Times New Roman" w:cs="Times New Roman"/>
              </w:rPr>
              <w:t xml:space="preserve">Extract </w:t>
            </w:r>
            <w:proofErr w:type="spellStart"/>
            <w:r w:rsidRPr="00FF08EB">
              <w:rPr>
                <w:rFonts w:ascii="Times New Roman" w:eastAsia="Times New Roman" w:hAnsi="Times New Roman" w:cs="Times New Roman"/>
              </w:rPr>
              <w:t>Conc</w:t>
            </w:r>
            <w:proofErr w:type="spellEnd"/>
            <w:r w:rsidRPr="00FF08EB">
              <w:rPr>
                <w:rFonts w:ascii="Times New Roman" w:eastAsia="Times New Roman" w:hAnsi="Times New Roman" w:cs="Times New Roman"/>
              </w:rPr>
              <w:t xml:space="preserve"> (g)</w:t>
            </w:r>
          </w:p>
        </w:tc>
        <w:tc>
          <w:tcPr>
            <w:tcW w:w="1620" w:type="dxa"/>
            <w:tcBorders>
              <w:top w:val="single" w:sz="4" w:space="0" w:color="auto"/>
              <w:bottom w:val="single" w:sz="4" w:space="0" w:color="auto"/>
            </w:tcBorders>
          </w:tcPr>
          <w:p w:rsidR="003129EA" w:rsidRPr="00FF08EB" w:rsidRDefault="003129EA" w:rsidP="00065AAF">
            <w:pPr>
              <w:pStyle w:val="Normal1"/>
              <w:tabs>
                <w:tab w:val="left" w:pos="1005"/>
              </w:tabs>
              <w:spacing w:line="240" w:lineRule="auto"/>
              <w:jc w:val="center"/>
              <w:rPr>
                <w:rFonts w:ascii="Times New Roman" w:eastAsia="Times New Roman" w:hAnsi="Times New Roman" w:cs="Times New Roman"/>
                <w:color w:val="FF0000"/>
                <w:vertAlign w:val="superscript"/>
              </w:rPr>
            </w:pPr>
            <w:proofErr w:type="spellStart"/>
            <w:r w:rsidRPr="00FF08EB">
              <w:rPr>
                <w:rFonts w:ascii="Times New Roman" w:eastAsia="Times New Roman" w:hAnsi="Times New Roman" w:cs="Times New Roman"/>
              </w:rPr>
              <w:t>ΔEa</w:t>
            </w:r>
            <w:proofErr w:type="spellEnd"/>
            <w:r w:rsidRPr="00FF08EB">
              <w:rPr>
                <w:rFonts w:ascii="Times New Roman" w:eastAsia="Times New Roman" w:hAnsi="Times New Roman" w:cs="Times New Roman"/>
              </w:rPr>
              <w:t>(kJmol</w:t>
            </w:r>
            <w:r w:rsidRPr="00FF08EB">
              <w:rPr>
                <w:rFonts w:ascii="Times New Roman" w:eastAsia="Times New Roman" w:hAnsi="Times New Roman" w:cs="Times New Roman"/>
                <w:vertAlign w:val="superscript"/>
              </w:rPr>
              <w:t>-1</w:t>
            </w:r>
            <w:r w:rsidRPr="00FF08EB">
              <w:rPr>
                <w:rFonts w:ascii="Times New Roman" w:eastAsia="Times New Roman" w:hAnsi="Times New Roman" w:cs="Times New Roman"/>
              </w:rPr>
              <w:t>)</w:t>
            </w:r>
          </w:p>
        </w:tc>
        <w:tc>
          <w:tcPr>
            <w:tcW w:w="1549" w:type="dxa"/>
            <w:tcBorders>
              <w:top w:val="single" w:sz="4" w:space="0" w:color="auto"/>
              <w:bottom w:val="single" w:sz="4" w:space="0" w:color="auto"/>
            </w:tcBorders>
          </w:tcPr>
          <w:p w:rsidR="003129EA" w:rsidRPr="00FF08EB" w:rsidRDefault="003129EA" w:rsidP="00065AAF">
            <w:pPr>
              <w:pStyle w:val="Normal1"/>
              <w:tabs>
                <w:tab w:val="left" w:pos="1005"/>
              </w:tabs>
              <w:spacing w:line="240" w:lineRule="auto"/>
              <w:jc w:val="center"/>
              <w:rPr>
                <w:rFonts w:ascii="Times New Roman" w:eastAsia="Times New Roman" w:hAnsi="Times New Roman" w:cs="Times New Roman"/>
              </w:rPr>
            </w:pPr>
            <w:proofErr w:type="spellStart"/>
            <w:r w:rsidRPr="00FF08EB">
              <w:rPr>
                <w:rFonts w:ascii="Times New Roman" w:eastAsia="Times New Roman" w:hAnsi="Times New Roman" w:cs="Times New Roman"/>
              </w:rPr>
              <w:t>ΔH</w:t>
            </w:r>
            <w:r w:rsidRPr="00FF08EB">
              <w:rPr>
                <w:rFonts w:ascii="Times New Roman" w:eastAsia="Times New Roman" w:hAnsi="Times New Roman" w:cs="Times New Roman"/>
                <w:vertAlign w:val="subscript"/>
              </w:rPr>
              <w:t>a</w:t>
            </w:r>
            <w:proofErr w:type="spellEnd"/>
            <w:r w:rsidRPr="00FF08EB">
              <w:rPr>
                <w:rFonts w:ascii="Times New Roman" w:eastAsia="Times New Roman" w:hAnsi="Times New Roman" w:cs="Times New Roman"/>
              </w:rPr>
              <w:t>(kJmol</w:t>
            </w:r>
            <w:r w:rsidRPr="00FF08EB">
              <w:rPr>
                <w:rFonts w:ascii="Times New Roman" w:eastAsia="Times New Roman" w:hAnsi="Times New Roman" w:cs="Times New Roman"/>
                <w:vertAlign w:val="superscript"/>
              </w:rPr>
              <w:t>-1</w:t>
            </w:r>
            <w:r w:rsidRPr="00FF08EB">
              <w:rPr>
                <w:rFonts w:ascii="Times New Roman" w:eastAsia="Times New Roman" w:hAnsi="Times New Roman" w:cs="Times New Roman"/>
              </w:rPr>
              <w:t>)</w:t>
            </w:r>
          </w:p>
        </w:tc>
        <w:tc>
          <w:tcPr>
            <w:tcW w:w="1388" w:type="dxa"/>
            <w:tcBorders>
              <w:top w:val="single" w:sz="4" w:space="0" w:color="auto"/>
              <w:bottom w:val="single" w:sz="4" w:space="0" w:color="auto"/>
            </w:tcBorders>
          </w:tcPr>
          <w:p w:rsidR="003129EA" w:rsidRPr="00FF08EB" w:rsidRDefault="003129EA" w:rsidP="00065AAF">
            <w:pPr>
              <w:pStyle w:val="Normal1"/>
              <w:tabs>
                <w:tab w:val="left" w:pos="1005"/>
              </w:tabs>
              <w:spacing w:line="240" w:lineRule="auto"/>
              <w:jc w:val="center"/>
              <w:rPr>
                <w:rFonts w:ascii="Times New Roman" w:eastAsia="Times New Roman" w:hAnsi="Times New Roman" w:cs="Times New Roman"/>
              </w:rPr>
            </w:pPr>
            <w:r w:rsidRPr="00FF08EB">
              <w:rPr>
                <w:rFonts w:ascii="Times New Roman" w:eastAsia="Times New Roman" w:hAnsi="Times New Roman" w:cs="Times New Roman"/>
              </w:rPr>
              <w:t>ΔS(kJmol</w:t>
            </w:r>
            <w:r w:rsidRPr="00FF08EB">
              <w:rPr>
                <w:rFonts w:ascii="Times New Roman" w:eastAsia="Times New Roman" w:hAnsi="Times New Roman" w:cs="Times New Roman"/>
                <w:vertAlign w:val="superscript"/>
              </w:rPr>
              <w:t>-1</w:t>
            </w:r>
            <w:r w:rsidRPr="00FF08EB">
              <w:rPr>
                <w:rFonts w:ascii="Times New Roman" w:eastAsia="Times New Roman" w:hAnsi="Times New Roman" w:cs="Times New Roman"/>
              </w:rPr>
              <w:t>)</w:t>
            </w:r>
          </w:p>
        </w:tc>
      </w:tr>
      <w:tr w:rsidR="003129EA" w:rsidRPr="00FF08EB" w:rsidTr="00065AAF">
        <w:tc>
          <w:tcPr>
            <w:tcW w:w="1255" w:type="dxa"/>
            <w:vMerge w:val="restart"/>
            <w:textDirection w:val="btLr"/>
          </w:tcPr>
          <w:p w:rsidR="003129EA" w:rsidRPr="00FF08EB" w:rsidRDefault="003129EA" w:rsidP="00065AAF">
            <w:pPr>
              <w:pStyle w:val="Normal1"/>
              <w:tabs>
                <w:tab w:val="left" w:pos="1005"/>
              </w:tabs>
              <w:spacing w:line="240" w:lineRule="auto"/>
              <w:ind w:left="113" w:right="113"/>
              <w:jc w:val="center"/>
              <w:rPr>
                <w:rFonts w:ascii="Times New Roman" w:eastAsia="Times New Roman" w:hAnsi="Times New Roman" w:cs="Times New Roman"/>
              </w:rPr>
            </w:pPr>
            <w:r w:rsidRPr="00FF08EB">
              <w:rPr>
                <w:rFonts w:ascii="Times New Roman" w:eastAsia="Times New Roman" w:hAnsi="Times New Roman" w:cs="Times New Roman"/>
              </w:rPr>
              <w:t>0.9MHCl</w:t>
            </w:r>
          </w:p>
        </w:tc>
        <w:tc>
          <w:tcPr>
            <w:tcW w:w="2075" w:type="dxa"/>
          </w:tcPr>
          <w:p w:rsidR="003129EA" w:rsidRPr="00FF08EB" w:rsidRDefault="003129EA" w:rsidP="00065AAF">
            <w:pPr>
              <w:pStyle w:val="Normal1"/>
              <w:tabs>
                <w:tab w:val="left" w:pos="1005"/>
              </w:tabs>
              <w:spacing w:line="240" w:lineRule="auto"/>
              <w:jc w:val="center"/>
              <w:rPr>
                <w:rFonts w:ascii="Times New Roman" w:eastAsia="Times New Roman" w:hAnsi="Times New Roman" w:cs="Times New Roman"/>
              </w:rPr>
            </w:pPr>
            <w:r w:rsidRPr="00FF08EB">
              <w:rPr>
                <w:rFonts w:ascii="Times New Roman" w:eastAsia="Times New Roman" w:hAnsi="Times New Roman" w:cs="Times New Roman"/>
              </w:rPr>
              <w:t>Blank</w:t>
            </w:r>
          </w:p>
        </w:tc>
        <w:tc>
          <w:tcPr>
            <w:tcW w:w="1620" w:type="dxa"/>
          </w:tcPr>
          <w:p w:rsidR="003129EA" w:rsidRPr="00FF08EB" w:rsidRDefault="003129EA" w:rsidP="00065AAF">
            <w:pPr>
              <w:pStyle w:val="Normal1"/>
              <w:tabs>
                <w:tab w:val="left" w:pos="1005"/>
              </w:tabs>
              <w:spacing w:line="240" w:lineRule="auto"/>
              <w:jc w:val="center"/>
              <w:rPr>
                <w:rFonts w:ascii="Times New Roman" w:eastAsia="Times New Roman" w:hAnsi="Times New Roman" w:cs="Times New Roman"/>
              </w:rPr>
            </w:pPr>
            <w:r w:rsidRPr="00FF08EB">
              <w:rPr>
                <w:rFonts w:ascii="Times New Roman" w:eastAsia="Times New Roman" w:hAnsi="Times New Roman" w:cs="Times New Roman"/>
              </w:rPr>
              <w:t>32.890</w:t>
            </w:r>
          </w:p>
        </w:tc>
        <w:tc>
          <w:tcPr>
            <w:tcW w:w="1549" w:type="dxa"/>
          </w:tcPr>
          <w:p w:rsidR="003129EA" w:rsidRPr="00FF08EB" w:rsidRDefault="003129EA" w:rsidP="00065AAF">
            <w:pPr>
              <w:pStyle w:val="Normal1"/>
              <w:tabs>
                <w:tab w:val="left" w:pos="1005"/>
              </w:tabs>
              <w:spacing w:line="240" w:lineRule="auto"/>
              <w:jc w:val="center"/>
              <w:rPr>
                <w:rFonts w:ascii="Times New Roman" w:eastAsia="Times New Roman" w:hAnsi="Times New Roman" w:cs="Times New Roman"/>
              </w:rPr>
            </w:pPr>
            <w:r w:rsidRPr="00FF08EB">
              <w:rPr>
                <w:rFonts w:ascii="Times New Roman" w:eastAsia="Times New Roman" w:hAnsi="Times New Roman" w:cs="Times New Roman"/>
              </w:rPr>
              <w:t>0.161</w:t>
            </w:r>
          </w:p>
        </w:tc>
        <w:tc>
          <w:tcPr>
            <w:tcW w:w="1388" w:type="dxa"/>
          </w:tcPr>
          <w:p w:rsidR="003129EA" w:rsidRPr="00FF08EB" w:rsidRDefault="003129EA" w:rsidP="00065AAF">
            <w:pPr>
              <w:pStyle w:val="Normal1"/>
              <w:tabs>
                <w:tab w:val="left" w:pos="1005"/>
              </w:tabs>
              <w:spacing w:line="240" w:lineRule="auto"/>
              <w:jc w:val="center"/>
              <w:rPr>
                <w:rFonts w:ascii="Times New Roman" w:eastAsia="Times New Roman" w:hAnsi="Times New Roman" w:cs="Times New Roman"/>
              </w:rPr>
            </w:pPr>
            <w:r w:rsidRPr="00FF08EB">
              <w:rPr>
                <w:rFonts w:ascii="Times New Roman" w:eastAsia="Times New Roman" w:hAnsi="Times New Roman" w:cs="Times New Roman"/>
              </w:rPr>
              <w:t>-0.197</w:t>
            </w:r>
          </w:p>
        </w:tc>
      </w:tr>
      <w:tr w:rsidR="003129EA" w:rsidRPr="00FF08EB" w:rsidTr="00065AAF">
        <w:tc>
          <w:tcPr>
            <w:tcW w:w="1255" w:type="dxa"/>
            <w:vMerge/>
          </w:tcPr>
          <w:p w:rsidR="003129EA" w:rsidRPr="00FF08EB" w:rsidRDefault="003129EA" w:rsidP="00065AAF">
            <w:pPr>
              <w:pStyle w:val="Normal1"/>
              <w:tabs>
                <w:tab w:val="left" w:pos="1005"/>
              </w:tabs>
              <w:spacing w:line="240" w:lineRule="auto"/>
              <w:rPr>
                <w:rFonts w:ascii="Times New Roman" w:eastAsia="Times New Roman" w:hAnsi="Times New Roman" w:cs="Times New Roman"/>
              </w:rPr>
            </w:pPr>
          </w:p>
        </w:tc>
        <w:tc>
          <w:tcPr>
            <w:tcW w:w="2075" w:type="dxa"/>
          </w:tcPr>
          <w:p w:rsidR="003129EA" w:rsidRPr="00FF08EB" w:rsidRDefault="003129EA" w:rsidP="00065AAF">
            <w:pPr>
              <w:pStyle w:val="Normal1"/>
              <w:tabs>
                <w:tab w:val="left" w:pos="1005"/>
              </w:tabs>
              <w:spacing w:line="240" w:lineRule="auto"/>
              <w:jc w:val="center"/>
              <w:rPr>
                <w:rFonts w:ascii="Times New Roman" w:eastAsia="Times New Roman" w:hAnsi="Times New Roman" w:cs="Times New Roman"/>
              </w:rPr>
            </w:pPr>
            <w:r w:rsidRPr="00FF08EB">
              <w:rPr>
                <w:rFonts w:ascii="Times New Roman" w:eastAsia="Times New Roman" w:hAnsi="Times New Roman" w:cs="Times New Roman"/>
              </w:rPr>
              <w:t>0.2</w:t>
            </w:r>
          </w:p>
        </w:tc>
        <w:tc>
          <w:tcPr>
            <w:tcW w:w="1620" w:type="dxa"/>
          </w:tcPr>
          <w:p w:rsidR="003129EA" w:rsidRPr="00FF08EB" w:rsidRDefault="003129EA" w:rsidP="00065AAF">
            <w:pPr>
              <w:pStyle w:val="Normal1"/>
              <w:tabs>
                <w:tab w:val="left" w:pos="1005"/>
              </w:tabs>
              <w:spacing w:line="240" w:lineRule="auto"/>
              <w:jc w:val="center"/>
              <w:rPr>
                <w:rFonts w:ascii="Times New Roman" w:eastAsia="Times New Roman" w:hAnsi="Times New Roman" w:cs="Times New Roman"/>
              </w:rPr>
            </w:pPr>
            <w:r w:rsidRPr="00FF08EB">
              <w:rPr>
                <w:rFonts w:ascii="Times New Roman" w:eastAsia="Times New Roman" w:hAnsi="Times New Roman" w:cs="Times New Roman"/>
              </w:rPr>
              <w:t>35.150</w:t>
            </w:r>
          </w:p>
        </w:tc>
        <w:tc>
          <w:tcPr>
            <w:tcW w:w="1549" w:type="dxa"/>
          </w:tcPr>
          <w:p w:rsidR="003129EA" w:rsidRPr="00FF08EB" w:rsidRDefault="003129EA" w:rsidP="00065AAF">
            <w:pPr>
              <w:pStyle w:val="Normal1"/>
              <w:tabs>
                <w:tab w:val="left" w:pos="1005"/>
              </w:tabs>
              <w:spacing w:line="240" w:lineRule="auto"/>
              <w:jc w:val="center"/>
              <w:rPr>
                <w:rFonts w:ascii="Times New Roman" w:eastAsia="Times New Roman" w:hAnsi="Times New Roman" w:cs="Times New Roman"/>
              </w:rPr>
            </w:pPr>
            <w:r w:rsidRPr="00FF08EB">
              <w:rPr>
                <w:rFonts w:ascii="Times New Roman" w:eastAsia="Times New Roman" w:hAnsi="Times New Roman" w:cs="Times New Roman"/>
              </w:rPr>
              <w:t>0.168</w:t>
            </w:r>
          </w:p>
        </w:tc>
        <w:tc>
          <w:tcPr>
            <w:tcW w:w="1388" w:type="dxa"/>
          </w:tcPr>
          <w:p w:rsidR="003129EA" w:rsidRPr="00FF08EB" w:rsidRDefault="003129EA" w:rsidP="00065AAF">
            <w:pPr>
              <w:pStyle w:val="Normal1"/>
              <w:tabs>
                <w:tab w:val="left" w:pos="1005"/>
              </w:tabs>
              <w:spacing w:line="240" w:lineRule="auto"/>
              <w:jc w:val="center"/>
              <w:rPr>
                <w:rFonts w:ascii="Times New Roman" w:eastAsia="Times New Roman" w:hAnsi="Times New Roman" w:cs="Times New Roman"/>
              </w:rPr>
            </w:pPr>
            <w:r w:rsidRPr="00FF08EB">
              <w:rPr>
                <w:rFonts w:ascii="Times New Roman" w:eastAsia="Times New Roman" w:hAnsi="Times New Roman" w:cs="Times New Roman"/>
              </w:rPr>
              <w:t>-0.197</w:t>
            </w:r>
          </w:p>
        </w:tc>
      </w:tr>
      <w:tr w:rsidR="003129EA" w:rsidRPr="00FF08EB" w:rsidTr="00065AAF">
        <w:tc>
          <w:tcPr>
            <w:tcW w:w="1255" w:type="dxa"/>
            <w:vMerge/>
          </w:tcPr>
          <w:p w:rsidR="003129EA" w:rsidRPr="00FF08EB" w:rsidRDefault="003129EA" w:rsidP="00065AAF">
            <w:pPr>
              <w:pStyle w:val="Normal1"/>
              <w:tabs>
                <w:tab w:val="left" w:pos="1005"/>
              </w:tabs>
              <w:spacing w:line="240" w:lineRule="auto"/>
              <w:rPr>
                <w:rFonts w:ascii="Times New Roman" w:eastAsia="Times New Roman" w:hAnsi="Times New Roman" w:cs="Times New Roman"/>
              </w:rPr>
            </w:pPr>
          </w:p>
        </w:tc>
        <w:tc>
          <w:tcPr>
            <w:tcW w:w="2075" w:type="dxa"/>
          </w:tcPr>
          <w:p w:rsidR="003129EA" w:rsidRPr="00FF08EB" w:rsidRDefault="003129EA" w:rsidP="00065AAF">
            <w:pPr>
              <w:pStyle w:val="Normal1"/>
              <w:tabs>
                <w:tab w:val="left" w:pos="1005"/>
              </w:tabs>
              <w:spacing w:line="240" w:lineRule="auto"/>
              <w:jc w:val="center"/>
              <w:rPr>
                <w:rFonts w:ascii="Times New Roman" w:eastAsia="Times New Roman" w:hAnsi="Times New Roman" w:cs="Times New Roman"/>
              </w:rPr>
            </w:pPr>
            <w:r w:rsidRPr="00FF08EB">
              <w:rPr>
                <w:rFonts w:ascii="Times New Roman" w:eastAsia="Times New Roman" w:hAnsi="Times New Roman" w:cs="Times New Roman"/>
              </w:rPr>
              <w:t>0.4</w:t>
            </w:r>
          </w:p>
        </w:tc>
        <w:tc>
          <w:tcPr>
            <w:tcW w:w="1620" w:type="dxa"/>
          </w:tcPr>
          <w:p w:rsidR="003129EA" w:rsidRPr="00FF08EB" w:rsidRDefault="003129EA" w:rsidP="00065AAF">
            <w:pPr>
              <w:pStyle w:val="Normal1"/>
              <w:tabs>
                <w:tab w:val="left" w:pos="1005"/>
              </w:tabs>
              <w:spacing w:line="240" w:lineRule="auto"/>
              <w:jc w:val="center"/>
              <w:rPr>
                <w:rFonts w:ascii="Times New Roman" w:eastAsia="Times New Roman" w:hAnsi="Times New Roman" w:cs="Times New Roman"/>
              </w:rPr>
            </w:pPr>
            <w:r w:rsidRPr="00FF08EB">
              <w:rPr>
                <w:rFonts w:ascii="Times New Roman" w:eastAsia="Times New Roman" w:hAnsi="Times New Roman" w:cs="Times New Roman"/>
              </w:rPr>
              <w:t>37.390</w:t>
            </w:r>
          </w:p>
        </w:tc>
        <w:tc>
          <w:tcPr>
            <w:tcW w:w="1549" w:type="dxa"/>
          </w:tcPr>
          <w:p w:rsidR="003129EA" w:rsidRPr="00FF08EB" w:rsidRDefault="003129EA" w:rsidP="00065AAF">
            <w:pPr>
              <w:pStyle w:val="Normal1"/>
              <w:tabs>
                <w:tab w:val="left" w:pos="1005"/>
              </w:tabs>
              <w:spacing w:line="240" w:lineRule="auto"/>
              <w:jc w:val="center"/>
              <w:rPr>
                <w:rFonts w:ascii="Times New Roman" w:eastAsia="Times New Roman" w:hAnsi="Times New Roman" w:cs="Times New Roman"/>
              </w:rPr>
            </w:pPr>
            <w:r w:rsidRPr="00FF08EB">
              <w:rPr>
                <w:rFonts w:ascii="Times New Roman" w:eastAsia="Times New Roman" w:hAnsi="Times New Roman" w:cs="Times New Roman"/>
              </w:rPr>
              <w:t>0.177</w:t>
            </w:r>
          </w:p>
        </w:tc>
        <w:tc>
          <w:tcPr>
            <w:tcW w:w="1388" w:type="dxa"/>
          </w:tcPr>
          <w:p w:rsidR="003129EA" w:rsidRPr="00FF08EB" w:rsidRDefault="003129EA" w:rsidP="00065AAF">
            <w:pPr>
              <w:pStyle w:val="Normal1"/>
              <w:tabs>
                <w:tab w:val="left" w:pos="1005"/>
              </w:tabs>
              <w:spacing w:line="240" w:lineRule="auto"/>
              <w:jc w:val="center"/>
              <w:rPr>
                <w:rFonts w:ascii="Times New Roman" w:eastAsia="Times New Roman" w:hAnsi="Times New Roman" w:cs="Times New Roman"/>
              </w:rPr>
            </w:pPr>
            <w:r w:rsidRPr="00FF08EB">
              <w:rPr>
                <w:rFonts w:ascii="Times New Roman" w:eastAsia="Times New Roman" w:hAnsi="Times New Roman" w:cs="Times New Roman"/>
              </w:rPr>
              <w:t>-0.197</w:t>
            </w:r>
          </w:p>
        </w:tc>
      </w:tr>
      <w:tr w:rsidR="003129EA" w:rsidRPr="00FF08EB" w:rsidTr="00065AAF">
        <w:tc>
          <w:tcPr>
            <w:tcW w:w="1255" w:type="dxa"/>
            <w:vMerge/>
          </w:tcPr>
          <w:p w:rsidR="003129EA" w:rsidRPr="00FF08EB" w:rsidRDefault="003129EA" w:rsidP="00065AAF">
            <w:pPr>
              <w:pStyle w:val="Normal1"/>
              <w:tabs>
                <w:tab w:val="left" w:pos="1005"/>
              </w:tabs>
              <w:spacing w:line="240" w:lineRule="auto"/>
              <w:rPr>
                <w:rFonts w:ascii="Times New Roman" w:eastAsia="Times New Roman" w:hAnsi="Times New Roman" w:cs="Times New Roman"/>
              </w:rPr>
            </w:pPr>
          </w:p>
        </w:tc>
        <w:tc>
          <w:tcPr>
            <w:tcW w:w="2075" w:type="dxa"/>
          </w:tcPr>
          <w:p w:rsidR="003129EA" w:rsidRPr="00FF08EB" w:rsidRDefault="003129EA" w:rsidP="00065AAF">
            <w:pPr>
              <w:pStyle w:val="Normal1"/>
              <w:tabs>
                <w:tab w:val="left" w:pos="1005"/>
              </w:tabs>
              <w:spacing w:line="240" w:lineRule="auto"/>
              <w:jc w:val="center"/>
              <w:rPr>
                <w:rFonts w:ascii="Times New Roman" w:eastAsia="Times New Roman" w:hAnsi="Times New Roman" w:cs="Times New Roman"/>
              </w:rPr>
            </w:pPr>
            <w:r w:rsidRPr="00FF08EB">
              <w:rPr>
                <w:rFonts w:ascii="Times New Roman" w:eastAsia="Times New Roman" w:hAnsi="Times New Roman" w:cs="Times New Roman"/>
              </w:rPr>
              <w:t>0.6</w:t>
            </w:r>
          </w:p>
        </w:tc>
        <w:tc>
          <w:tcPr>
            <w:tcW w:w="1620" w:type="dxa"/>
          </w:tcPr>
          <w:p w:rsidR="003129EA" w:rsidRPr="00FF08EB" w:rsidRDefault="003129EA" w:rsidP="00065AAF">
            <w:pPr>
              <w:pStyle w:val="Normal1"/>
              <w:tabs>
                <w:tab w:val="left" w:pos="1005"/>
              </w:tabs>
              <w:spacing w:line="240" w:lineRule="auto"/>
              <w:jc w:val="center"/>
              <w:rPr>
                <w:rFonts w:ascii="Times New Roman" w:eastAsia="Times New Roman" w:hAnsi="Times New Roman" w:cs="Times New Roman"/>
              </w:rPr>
            </w:pPr>
            <w:r w:rsidRPr="00FF08EB">
              <w:rPr>
                <w:rFonts w:ascii="Times New Roman" w:eastAsia="Times New Roman" w:hAnsi="Times New Roman" w:cs="Times New Roman"/>
              </w:rPr>
              <w:t>40.220</w:t>
            </w:r>
          </w:p>
        </w:tc>
        <w:tc>
          <w:tcPr>
            <w:tcW w:w="1549" w:type="dxa"/>
          </w:tcPr>
          <w:p w:rsidR="003129EA" w:rsidRPr="00FF08EB" w:rsidRDefault="003129EA" w:rsidP="00065AAF">
            <w:pPr>
              <w:pStyle w:val="Normal1"/>
              <w:tabs>
                <w:tab w:val="left" w:pos="1005"/>
              </w:tabs>
              <w:spacing w:line="240" w:lineRule="auto"/>
              <w:jc w:val="center"/>
              <w:rPr>
                <w:rFonts w:ascii="Times New Roman" w:eastAsia="Times New Roman" w:hAnsi="Times New Roman" w:cs="Times New Roman"/>
              </w:rPr>
            </w:pPr>
            <w:r w:rsidRPr="00FF08EB">
              <w:rPr>
                <w:rFonts w:ascii="Times New Roman" w:eastAsia="Times New Roman" w:hAnsi="Times New Roman" w:cs="Times New Roman"/>
              </w:rPr>
              <w:t>0.187</w:t>
            </w:r>
          </w:p>
        </w:tc>
        <w:tc>
          <w:tcPr>
            <w:tcW w:w="1388" w:type="dxa"/>
          </w:tcPr>
          <w:p w:rsidR="003129EA" w:rsidRPr="00FF08EB" w:rsidRDefault="003129EA" w:rsidP="00065AAF">
            <w:pPr>
              <w:pStyle w:val="Normal1"/>
              <w:tabs>
                <w:tab w:val="left" w:pos="1005"/>
              </w:tabs>
              <w:spacing w:line="240" w:lineRule="auto"/>
              <w:jc w:val="center"/>
              <w:rPr>
                <w:rFonts w:ascii="Times New Roman" w:eastAsia="Times New Roman" w:hAnsi="Times New Roman" w:cs="Times New Roman"/>
              </w:rPr>
            </w:pPr>
            <w:r w:rsidRPr="00FF08EB">
              <w:rPr>
                <w:rFonts w:ascii="Times New Roman" w:eastAsia="Times New Roman" w:hAnsi="Times New Roman" w:cs="Times New Roman"/>
              </w:rPr>
              <w:t>-0.197</w:t>
            </w:r>
          </w:p>
        </w:tc>
      </w:tr>
    </w:tbl>
    <w:p w:rsidR="00C70A65" w:rsidRPr="00FF08EB" w:rsidRDefault="00C70A65" w:rsidP="00216036">
      <w:pPr>
        <w:jc w:val="both"/>
      </w:pPr>
    </w:p>
    <w:p w:rsidR="00326BEB" w:rsidRPr="00FF08EB" w:rsidRDefault="00326BEB" w:rsidP="00326BEB">
      <w:pPr>
        <w:spacing w:after="0" w:line="240" w:lineRule="auto"/>
        <w:jc w:val="both"/>
        <w:rPr>
          <w:rFonts w:ascii="Times New Roman" w:eastAsia="Times New Roman" w:hAnsi="Times New Roman" w:cs="Times New Roman"/>
        </w:rPr>
      </w:pPr>
      <w:r w:rsidRPr="00FF08EB">
        <w:rPr>
          <w:rFonts w:ascii="Times New Roman" w:eastAsia="Times New Roman" w:hAnsi="Times New Roman" w:cs="Times New Roman"/>
        </w:rPr>
        <w:t xml:space="preserve">The adsorption findings demonstrate that the Langmuir adsorption isotherm is mostly followed by the interaction of </w:t>
      </w:r>
      <w:proofErr w:type="spellStart"/>
      <w:r w:rsidRPr="00FF08EB">
        <w:rPr>
          <w:rFonts w:ascii="Times New Roman" w:eastAsia="Times New Roman" w:hAnsi="Times New Roman" w:cs="Times New Roman"/>
        </w:rPr>
        <w:t>Dioscorea</w:t>
      </w:r>
      <w:proofErr w:type="spellEnd"/>
      <w:r w:rsidRPr="00FF08EB">
        <w:rPr>
          <w:rFonts w:ascii="Times New Roman" w:eastAsia="Times New Roman" w:hAnsi="Times New Roman" w:cs="Times New Roman"/>
        </w:rPr>
        <w:t xml:space="preserve"> </w:t>
      </w:r>
      <w:proofErr w:type="spellStart"/>
      <w:r w:rsidRPr="00FF08EB">
        <w:rPr>
          <w:rFonts w:ascii="Times New Roman" w:eastAsia="Times New Roman" w:hAnsi="Times New Roman" w:cs="Times New Roman"/>
        </w:rPr>
        <w:t>bulbifera</w:t>
      </w:r>
      <w:proofErr w:type="spellEnd"/>
      <w:r w:rsidRPr="00FF08EB">
        <w:rPr>
          <w:rFonts w:ascii="Times New Roman" w:eastAsia="Times New Roman" w:hAnsi="Times New Roman" w:cs="Times New Roman"/>
        </w:rPr>
        <w:t xml:space="preserve"> extract with the aluminum surface in 0.9 M </w:t>
      </w:r>
      <w:proofErr w:type="spellStart"/>
      <w:r w:rsidRPr="00FF08EB">
        <w:rPr>
          <w:rFonts w:ascii="Times New Roman" w:eastAsia="Times New Roman" w:hAnsi="Times New Roman" w:cs="Times New Roman"/>
        </w:rPr>
        <w:t>HCl</w:t>
      </w:r>
      <w:proofErr w:type="spellEnd"/>
      <w:r w:rsidRPr="00FF08EB">
        <w:rPr>
          <w:rFonts w:ascii="Times New Roman" w:eastAsia="Times New Roman" w:hAnsi="Times New Roman" w:cs="Times New Roman"/>
        </w:rPr>
        <w:t>, particularly at 303 K and 313 K, where the correlation coefficient (R² = 1.0000) exhibits an excellent match as shown in Table 3. This implies that there is no interaction between the adsorbed species and monolayer adsorption occurs on a homogenous surface [26]. However, the lower R</w:t>
      </w:r>
      <w:r w:rsidRPr="00FF08EB">
        <w:rPr>
          <w:rFonts w:ascii="Times New Roman" w:eastAsia="Times New Roman" w:hAnsi="Times New Roman" w:cs="Times New Roman"/>
          <w:vertAlign w:val="superscript"/>
        </w:rPr>
        <w:t>2</w:t>
      </w:r>
      <w:r w:rsidRPr="00FF08EB">
        <w:rPr>
          <w:rFonts w:ascii="Times New Roman" w:eastAsia="Times New Roman" w:hAnsi="Times New Roman" w:cs="Times New Roman"/>
        </w:rPr>
        <w:t xml:space="preserve"> value (0.6585) at 323 K shows a departure from ideal Langmuir behavior, most likely as a result of partial desorption at higher temperatures or greater surface heterogeneity [27].</w:t>
      </w:r>
    </w:p>
    <w:p w:rsidR="00326BEB" w:rsidRPr="00FF08EB" w:rsidRDefault="00326BEB" w:rsidP="00326BEB">
      <w:pPr>
        <w:spacing w:after="0" w:line="240" w:lineRule="auto"/>
        <w:jc w:val="both"/>
        <w:rPr>
          <w:rFonts w:ascii="Times New Roman" w:eastAsia="Times New Roman" w:hAnsi="Times New Roman" w:cs="Times New Roman"/>
        </w:rPr>
      </w:pPr>
      <w:r w:rsidRPr="00FF08EB">
        <w:rPr>
          <w:rFonts w:ascii="Times New Roman" w:eastAsia="Times New Roman" w:hAnsi="Times New Roman" w:cs="Times New Roman"/>
        </w:rPr>
        <w:t>From 8.0600 at 303 K to 172.41 at 313 K, the adsorption equilibrium constant (</w:t>
      </w:r>
      <w:proofErr w:type="spellStart"/>
      <w:r w:rsidRPr="00FF08EB">
        <w:rPr>
          <w:rFonts w:ascii="Times New Roman" w:eastAsia="Times New Roman" w:hAnsi="Times New Roman" w:cs="Times New Roman"/>
        </w:rPr>
        <w:t>Kads</w:t>
      </w:r>
      <w:proofErr w:type="spellEnd"/>
      <w:r w:rsidRPr="00FF08EB">
        <w:rPr>
          <w:rFonts w:ascii="Times New Roman" w:eastAsia="Times New Roman" w:hAnsi="Times New Roman" w:cs="Times New Roman"/>
        </w:rPr>
        <w:t xml:space="preserve">) rises dramatically before falling to 16.890 at 323 K. Stronger adsorption and increased durability of the inhibitor layer at a moderate temperature are shown by the high </w:t>
      </w:r>
      <w:proofErr w:type="spellStart"/>
      <w:r w:rsidRPr="00FF08EB">
        <w:rPr>
          <w:rFonts w:ascii="Times New Roman" w:eastAsia="Times New Roman" w:hAnsi="Times New Roman" w:cs="Times New Roman"/>
        </w:rPr>
        <w:t>Kads</w:t>
      </w:r>
      <w:proofErr w:type="spellEnd"/>
      <w:r w:rsidRPr="00FF08EB">
        <w:rPr>
          <w:rFonts w:ascii="Times New Roman" w:eastAsia="Times New Roman" w:hAnsi="Times New Roman" w:cs="Times New Roman"/>
        </w:rPr>
        <w:t xml:space="preserve"> value at 313 K. The following drop at 323 K indicates that heat agitation weakened adsorption, causing inhibitor molecules to desorb [28]. At all temperatures (−15.378 to −23.858 kJ mol⁻¹), the Gibbs free energy of adsorption (ΔG) values are negative, indicating that the adsorption process is spontaneous</w:t>
      </w:r>
      <w:r w:rsidR="00A220E1" w:rsidRPr="00FF08EB">
        <w:rPr>
          <w:rFonts w:ascii="Times New Roman" w:eastAsia="Times New Roman" w:hAnsi="Times New Roman" w:cs="Times New Roman"/>
        </w:rPr>
        <w:t xml:space="preserve"> [24]</w:t>
      </w:r>
      <w:r w:rsidRPr="00FF08EB">
        <w:rPr>
          <w:rFonts w:ascii="Times New Roman" w:eastAsia="Times New Roman" w:hAnsi="Times New Roman" w:cs="Times New Roman"/>
        </w:rPr>
        <w:t>.</w:t>
      </w:r>
    </w:p>
    <w:p w:rsidR="00C70A65" w:rsidRPr="00FF08EB" w:rsidRDefault="00710777" w:rsidP="00326BEB">
      <w:pPr>
        <w:jc w:val="both"/>
        <w:rPr>
          <w:rFonts w:ascii="Times New Roman" w:eastAsia="Times New Roman" w:hAnsi="Times New Roman" w:cs="Times New Roman"/>
        </w:rPr>
      </w:pPr>
      <w:r w:rsidRPr="00FF08EB">
        <w:t xml:space="preserve"> </w:t>
      </w:r>
      <w:r w:rsidR="00326BEB" w:rsidRPr="00FF08EB">
        <w:rPr>
          <w:rFonts w:ascii="Times New Roman" w:eastAsia="Times New Roman" w:hAnsi="Times New Roman" w:cs="Times New Roman"/>
        </w:rPr>
        <w:t>The adsorption process is mostly physical (</w:t>
      </w:r>
      <w:proofErr w:type="spellStart"/>
      <w:r w:rsidR="00326BEB" w:rsidRPr="00FF08EB">
        <w:rPr>
          <w:rFonts w:ascii="Times New Roman" w:eastAsia="Times New Roman" w:hAnsi="Times New Roman" w:cs="Times New Roman"/>
        </w:rPr>
        <w:t>physisorption</w:t>
      </w:r>
      <w:proofErr w:type="spellEnd"/>
      <w:r w:rsidR="00326BEB" w:rsidRPr="00FF08EB">
        <w:rPr>
          <w:rFonts w:ascii="Times New Roman" w:eastAsia="Times New Roman" w:hAnsi="Times New Roman" w:cs="Times New Roman"/>
        </w:rPr>
        <w:t>), including electrostatic interactions between inhibitor molecules and the charged aluminum surface, as shown by the amount of ΔG (between −20 and 0 kJ mol⁻¹)</w:t>
      </w:r>
      <w:r w:rsidR="00A220E1" w:rsidRPr="00FF08EB">
        <w:rPr>
          <w:rFonts w:ascii="Times New Roman" w:eastAsia="Times New Roman" w:hAnsi="Times New Roman" w:cs="Times New Roman"/>
        </w:rPr>
        <w:t xml:space="preserve"> [21]</w:t>
      </w:r>
      <w:r w:rsidR="00326BEB" w:rsidRPr="00FF08EB">
        <w:rPr>
          <w:rFonts w:ascii="Times New Roman" w:eastAsia="Times New Roman" w:hAnsi="Times New Roman" w:cs="Times New Roman"/>
        </w:rPr>
        <w:t>.</w:t>
      </w:r>
    </w:p>
    <w:p w:rsidR="003129EA" w:rsidRPr="00FF08EB" w:rsidRDefault="003129EA" w:rsidP="003129EA">
      <w:pPr>
        <w:pStyle w:val="Normal1"/>
        <w:spacing w:line="360" w:lineRule="auto"/>
        <w:rPr>
          <w:rFonts w:ascii="Times New Roman" w:eastAsia="Times New Roman" w:hAnsi="Times New Roman" w:cs="Times New Roman"/>
          <w:bCs/>
        </w:rPr>
      </w:pPr>
      <w:r w:rsidRPr="00FF08EB">
        <w:rPr>
          <w:rFonts w:ascii="Times New Roman" w:eastAsia="Times New Roman" w:hAnsi="Times New Roman" w:cs="Times New Roman"/>
          <w:bCs/>
        </w:rPr>
        <w:t xml:space="preserve">Table 3: Adsorption Isotherm for the Adsorption of </w:t>
      </w:r>
      <w:proofErr w:type="spellStart"/>
      <w:r w:rsidRPr="00FF08EB">
        <w:rPr>
          <w:rFonts w:ascii="Times New Roman" w:eastAsia="Times New Roman" w:hAnsi="Times New Roman" w:cs="Times New Roman"/>
          <w:bCs/>
          <w:i/>
        </w:rPr>
        <w:t>Discorea</w:t>
      </w:r>
      <w:proofErr w:type="spellEnd"/>
      <w:r w:rsidRPr="00FF08EB">
        <w:rPr>
          <w:rFonts w:ascii="Times New Roman" w:eastAsia="Times New Roman" w:hAnsi="Times New Roman" w:cs="Times New Roman"/>
          <w:bCs/>
          <w:i/>
        </w:rPr>
        <w:t xml:space="preserve"> </w:t>
      </w:r>
      <w:proofErr w:type="spellStart"/>
      <w:r w:rsidRPr="00FF08EB">
        <w:rPr>
          <w:rFonts w:ascii="Times New Roman" w:eastAsia="Times New Roman" w:hAnsi="Times New Roman" w:cs="Times New Roman"/>
          <w:bCs/>
          <w:i/>
        </w:rPr>
        <w:t>Bulbifera</w:t>
      </w:r>
      <w:proofErr w:type="spellEnd"/>
      <w:r w:rsidRPr="00FF08EB">
        <w:rPr>
          <w:rFonts w:ascii="Times New Roman" w:eastAsia="Times New Roman" w:hAnsi="Times New Roman" w:cs="Times New Roman"/>
          <w:bCs/>
        </w:rPr>
        <w:t xml:space="preserve"> Extract Onto Al Surface in 0.9MHCl</w:t>
      </w:r>
    </w:p>
    <w:tbl>
      <w:tblPr>
        <w:tblW w:w="9360"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1670"/>
        <w:gridCol w:w="1308"/>
        <w:gridCol w:w="1318"/>
        <w:gridCol w:w="1009"/>
        <w:gridCol w:w="876"/>
        <w:gridCol w:w="911"/>
        <w:gridCol w:w="2268"/>
      </w:tblGrid>
      <w:tr w:rsidR="003129EA" w:rsidRPr="00FF08EB" w:rsidTr="00065AAF">
        <w:tc>
          <w:tcPr>
            <w:tcW w:w="1670" w:type="dxa"/>
          </w:tcPr>
          <w:p w:rsidR="003129EA" w:rsidRPr="00FF08EB" w:rsidRDefault="003129EA" w:rsidP="00065AAF">
            <w:pPr>
              <w:pStyle w:val="Normal1"/>
              <w:spacing w:line="360" w:lineRule="auto"/>
              <w:rPr>
                <w:rFonts w:ascii="Times New Roman" w:eastAsia="Times New Roman" w:hAnsi="Times New Roman" w:cs="Times New Roman"/>
                <w:b/>
              </w:rPr>
            </w:pPr>
            <w:r w:rsidRPr="00FF08EB">
              <w:rPr>
                <w:rFonts w:ascii="Times New Roman" w:eastAsia="Times New Roman" w:hAnsi="Times New Roman" w:cs="Times New Roman"/>
                <w:b/>
                <w:color w:val="000000"/>
              </w:rPr>
              <w:t>ISOTHERMS</w:t>
            </w:r>
          </w:p>
        </w:tc>
        <w:tc>
          <w:tcPr>
            <w:tcW w:w="1308" w:type="dxa"/>
          </w:tcPr>
          <w:p w:rsidR="003129EA" w:rsidRPr="00FF08EB" w:rsidRDefault="003129EA" w:rsidP="00065AAF">
            <w:pPr>
              <w:pStyle w:val="Normal1"/>
              <w:spacing w:line="360" w:lineRule="auto"/>
              <w:rPr>
                <w:rFonts w:ascii="Times New Roman" w:eastAsia="Times New Roman" w:hAnsi="Times New Roman" w:cs="Times New Roman"/>
                <w:b/>
              </w:rPr>
            </w:pPr>
            <w:r w:rsidRPr="00FF08EB">
              <w:rPr>
                <w:rFonts w:ascii="Times New Roman" w:eastAsia="Times New Roman" w:hAnsi="Times New Roman" w:cs="Times New Roman"/>
                <w:b/>
                <w:color w:val="000000"/>
              </w:rPr>
              <w:t>TEMP(K)</w:t>
            </w:r>
          </w:p>
        </w:tc>
        <w:tc>
          <w:tcPr>
            <w:tcW w:w="6382" w:type="dxa"/>
            <w:gridSpan w:val="5"/>
            <w:tcBorders>
              <w:bottom w:val="single" w:sz="4" w:space="0" w:color="000000"/>
            </w:tcBorders>
          </w:tcPr>
          <w:p w:rsidR="003129EA" w:rsidRPr="00FF08EB" w:rsidRDefault="003129EA" w:rsidP="00065AAF">
            <w:pPr>
              <w:pStyle w:val="Normal1"/>
              <w:spacing w:line="360" w:lineRule="auto"/>
              <w:jc w:val="center"/>
              <w:rPr>
                <w:rFonts w:ascii="Times New Roman" w:eastAsia="Times New Roman" w:hAnsi="Times New Roman" w:cs="Times New Roman"/>
                <w:b/>
                <w:color w:val="000000"/>
              </w:rPr>
            </w:pPr>
            <w:r w:rsidRPr="00FF08EB">
              <w:rPr>
                <w:rFonts w:ascii="Times New Roman" w:eastAsia="Times New Roman" w:hAnsi="Times New Roman" w:cs="Times New Roman"/>
                <w:b/>
                <w:color w:val="000000"/>
              </w:rPr>
              <w:t>PARAMETERS</w:t>
            </w:r>
          </w:p>
        </w:tc>
      </w:tr>
      <w:tr w:rsidR="003129EA" w:rsidRPr="00FF08EB" w:rsidTr="00065AAF">
        <w:tc>
          <w:tcPr>
            <w:tcW w:w="1670" w:type="dxa"/>
          </w:tcPr>
          <w:p w:rsidR="003129EA" w:rsidRPr="00FF08EB" w:rsidRDefault="003129EA" w:rsidP="00065AAF">
            <w:pPr>
              <w:pStyle w:val="Normal1"/>
              <w:spacing w:line="360" w:lineRule="auto"/>
              <w:rPr>
                <w:rFonts w:ascii="Times New Roman" w:eastAsia="Times New Roman" w:hAnsi="Times New Roman" w:cs="Times New Roman"/>
                <w:b/>
              </w:rPr>
            </w:pPr>
          </w:p>
        </w:tc>
        <w:tc>
          <w:tcPr>
            <w:tcW w:w="1308" w:type="dxa"/>
          </w:tcPr>
          <w:p w:rsidR="003129EA" w:rsidRPr="00FF08EB" w:rsidRDefault="003129EA" w:rsidP="00065AAF">
            <w:pPr>
              <w:pStyle w:val="Normal1"/>
              <w:spacing w:line="360" w:lineRule="auto"/>
              <w:rPr>
                <w:rFonts w:ascii="Times New Roman" w:eastAsia="Times New Roman" w:hAnsi="Times New Roman" w:cs="Times New Roman"/>
                <w:b/>
              </w:rPr>
            </w:pPr>
          </w:p>
        </w:tc>
        <w:tc>
          <w:tcPr>
            <w:tcW w:w="1318" w:type="dxa"/>
            <w:tcBorders>
              <w:top w:val="single" w:sz="4" w:space="0" w:color="000000"/>
              <w:bottom w:val="single" w:sz="4" w:space="0" w:color="000000"/>
            </w:tcBorders>
          </w:tcPr>
          <w:p w:rsidR="003129EA" w:rsidRPr="00FF08EB" w:rsidRDefault="003129EA" w:rsidP="00065AAF">
            <w:pPr>
              <w:pStyle w:val="Normal1"/>
              <w:spacing w:line="360" w:lineRule="auto"/>
              <w:rPr>
                <w:rFonts w:ascii="Times New Roman" w:eastAsia="Times New Roman" w:hAnsi="Times New Roman" w:cs="Times New Roman"/>
                <w:b/>
                <w:color w:val="000000"/>
              </w:rPr>
            </w:pPr>
            <w:r w:rsidRPr="00FF08EB">
              <w:rPr>
                <w:rFonts w:ascii="Times New Roman" w:eastAsia="Times New Roman" w:hAnsi="Times New Roman" w:cs="Times New Roman"/>
                <w:b/>
                <w:color w:val="000000"/>
              </w:rPr>
              <w:t>Intercept</w:t>
            </w:r>
          </w:p>
        </w:tc>
        <w:tc>
          <w:tcPr>
            <w:tcW w:w="1009" w:type="dxa"/>
            <w:tcBorders>
              <w:top w:val="single" w:sz="4" w:space="0" w:color="000000"/>
              <w:bottom w:val="single" w:sz="4" w:space="0" w:color="000000"/>
            </w:tcBorders>
          </w:tcPr>
          <w:p w:rsidR="003129EA" w:rsidRPr="00FF08EB" w:rsidRDefault="003129EA" w:rsidP="00065AAF">
            <w:pPr>
              <w:pStyle w:val="Normal1"/>
              <w:spacing w:line="360" w:lineRule="auto"/>
              <w:jc w:val="center"/>
              <w:rPr>
                <w:rFonts w:ascii="Times New Roman" w:eastAsia="Times New Roman" w:hAnsi="Times New Roman" w:cs="Times New Roman"/>
                <w:b/>
                <w:color w:val="000000"/>
              </w:rPr>
            </w:pPr>
            <w:r w:rsidRPr="00FF08EB">
              <w:rPr>
                <w:rFonts w:ascii="Times New Roman" w:eastAsia="Times New Roman" w:hAnsi="Times New Roman" w:cs="Times New Roman"/>
                <w:b/>
                <w:color w:val="000000"/>
              </w:rPr>
              <w:t>Slope</w:t>
            </w:r>
          </w:p>
        </w:tc>
        <w:tc>
          <w:tcPr>
            <w:tcW w:w="876" w:type="dxa"/>
            <w:tcBorders>
              <w:top w:val="single" w:sz="4" w:space="0" w:color="000000"/>
              <w:bottom w:val="single" w:sz="4" w:space="0" w:color="000000"/>
            </w:tcBorders>
          </w:tcPr>
          <w:p w:rsidR="003129EA" w:rsidRPr="00FF08EB" w:rsidRDefault="003129EA" w:rsidP="00065AAF">
            <w:pPr>
              <w:pStyle w:val="Normal1"/>
              <w:spacing w:line="360" w:lineRule="auto"/>
              <w:jc w:val="center"/>
              <w:rPr>
                <w:rFonts w:ascii="Times New Roman" w:eastAsia="Times New Roman" w:hAnsi="Times New Roman" w:cs="Times New Roman"/>
                <w:b/>
                <w:color w:val="000000"/>
              </w:rPr>
            </w:pPr>
            <w:r w:rsidRPr="00FF08EB">
              <w:rPr>
                <w:rFonts w:ascii="Times New Roman" w:eastAsia="Times New Roman" w:hAnsi="Times New Roman" w:cs="Times New Roman"/>
                <w:b/>
                <w:color w:val="000000"/>
              </w:rPr>
              <w:t>R</w:t>
            </w:r>
            <w:r w:rsidRPr="00FF08EB">
              <w:rPr>
                <w:rFonts w:ascii="Times New Roman" w:eastAsia="Times New Roman" w:hAnsi="Times New Roman" w:cs="Times New Roman"/>
                <w:b/>
                <w:color w:val="000000"/>
                <w:vertAlign w:val="superscript"/>
              </w:rPr>
              <w:t>2</w:t>
            </w:r>
          </w:p>
        </w:tc>
        <w:tc>
          <w:tcPr>
            <w:tcW w:w="911" w:type="dxa"/>
            <w:tcBorders>
              <w:top w:val="single" w:sz="4" w:space="0" w:color="000000"/>
              <w:bottom w:val="single" w:sz="4" w:space="0" w:color="000000"/>
            </w:tcBorders>
          </w:tcPr>
          <w:p w:rsidR="003129EA" w:rsidRPr="00FF08EB" w:rsidRDefault="003129EA" w:rsidP="00065AAF">
            <w:pPr>
              <w:pStyle w:val="Normal1"/>
              <w:spacing w:line="360" w:lineRule="auto"/>
              <w:jc w:val="center"/>
              <w:rPr>
                <w:rFonts w:ascii="Times New Roman" w:eastAsia="Times New Roman" w:hAnsi="Times New Roman" w:cs="Times New Roman"/>
                <w:b/>
                <w:color w:val="000000"/>
              </w:rPr>
            </w:pPr>
            <w:proofErr w:type="spellStart"/>
            <w:r w:rsidRPr="00FF08EB">
              <w:rPr>
                <w:rFonts w:ascii="Times New Roman" w:eastAsia="Times New Roman" w:hAnsi="Times New Roman" w:cs="Times New Roman"/>
                <w:b/>
                <w:color w:val="000000"/>
              </w:rPr>
              <w:t>K</w:t>
            </w:r>
            <w:r w:rsidRPr="00FF08EB">
              <w:rPr>
                <w:rFonts w:ascii="Times New Roman" w:eastAsia="Times New Roman" w:hAnsi="Times New Roman" w:cs="Times New Roman"/>
                <w:b/>
                <w:color w:val="000000"/>
                <w:vertAlign w:val="subscript"/>
              </w:rPr>
              <w:t>ads</w:t>
            </w:r>
            <w:proofErr w:type="spellEnd"/>
          </w:p>
        </w:tc>
        <w:tc>
          <w:tcPr>
            <w:tcW w:w="2268" w:type="dxa"/>
            <w:tcBorders>
              <w:top w:val="single" w:sz="4" w:space="0" w:color="000000"/>
              <w:bottom w:val="single" w:sz="4" w:space="0" w:color="000000"/>
            </w:tcBorders>
          </w:tcPr>
          <w:p w:rsidR="003129EA" w:rsidRPr="00FF08EB" w:rsidRDefault="003129EA" w:rsidP="00065AAF">
            <w:pPr>
              <w:pStyle w:val="Normal1"/>
              <w:spacing w:line="360" w:lineRule="auto"/>
              <w:rPr>
                <w:rFonts w:ascii="Times New Roman" w:eastAsia="Times New Roman" w:hAnsi="Times New Roman" w:cs="Times New Roman"/>
                <w:b/>
                <w:color w:val="000000"/>
              </w:rPr>
            </w:pPr>
            <w:r w:rsidRPr="00FF08EB">
              <w:rPr>
                <w:rFonts w:ascii="Times New Roman" w:eastAsia="Times New Roman" w:hAnsi="Times New Roman" w:cs="Times New Roman"/>
                <w:b/>
                <w:color w:val="000000"/>
              </w:rPr>
              <w:t xml:space="preserve">   ΔG </w:t>
            </w:r>
            <w:r w:rsidRPr="00FF08EB">
              <w:rPr>
                <w:rFonts w:ascii="Times New Roman" w:eastAsia="Times New Roman" w:hAnsi="Times New Roman" w:cs="Times New Roman"/>
                <w:color w:val="000000"/>
              </w:rPr>
              <w:t xml:space="preserve"> (Kjmol</w:t>
            </w:r>
            <w:r w:rsidRPr="00FF08EB">
              <w:rPr>
                <w:rFonts w:ascii="Times New Roman" w:eastAsia="Times New Roman" w:hAnsi="Times New Roman" w:cs="Times New Roman"/>
                <w:color w:val="000000"/>
                <w:vertAlign w:val="superscript"/>
              </w:rPr>
              <w:t>-1</w:t>
            </w:r>
            <w:r w:rsidRPr="00FF08EB">
              <w:rPr>
                <w:rFonts w:ascii="Times New Roman" w:eastAsia="Times New Roman" w:hAnsi="Times New Roman" w:cs="Times New Roman"/>
                <w:color w:val="000000"/>
              </w:rPr>
              <w:t>)</w:t>
            </w:r>
          </w:p>
        </w:tc>
      </w:tr>
      <w:tr w:rsidR="003129EA" w:rsidRPr="00FF08EB" w:rsidTr="00065AAF">
        <w:tc>
          <w:tcPr>
            <w:tcW w:w="1670" w:type="dxa"/>
          </w:tcPr>
          <w:p w:rsidR="003129EA" w:rsidRPr="00FF08EB" w:rsidRDefault="003129EA" w:rsidP="00065AAF">
            <w:pPr>
              <w:pStyle w:val="Normal1"/>
              <w:spacing w:line="360" w:lineRule="auto"/>
              <w:rPr>
                <w:rFonts w:ascii="Times New Roman" w:eastAsia="Times New Roman" w:hAnsi="Times New Roman" w:cs="Times New Roman"/>
                <w:b/>
              </w:rPr>
            </w:pPr>
            <w:r w:rsidRPr="00FF08EB">
              <w:rPr>
                <w:rFonts w:ascii="Times New Roman" w:eastAsia="Times New Roman" w:hAnsi="Times New Roman" w:cs="Times New Roman"/>
                <w:b/>
              </w:rPr>
              <w:t>Langmuir</w:t>
            </w:r>
          </w:p>
        </w:tc>
        <w:tc>
          <w:tcPr>
            <w:tcW w:w="1308" w:type="dxa"/>
          </w:tcPr>
          <w:p w:rsidR="003129EA" w:rsidRPr="00FF08EB" w:rsidRDefault="003129EA" w:rsidP="00065AAF">
            <w:pPr>
              <w:pStyle w:val="Normal1"/>
              <w:spacing w:line="360" w:lineRule="auto"/>
              <w:rPr>
                <w:rFonts w:ascii="Times New Roman" w:eastAsia="Times New Roman" w:hAnsi="Times New Roman" w:cs="Times New Roman"/>
                <w:b/>
              </w:rPr>
            </w:pPr>
            <w:r w:rsidRPr="00FF08EB">
              <w:rPr>
                <w:rFonts w:ascii="Times New Roman" w:eastAsia="Times New Roman" w:hAnsi="Times New Roman" w:cs="Times New Roman"/>
                <w:b/>
              </w:rPr>
              <w:t>303</w:t>
            </w:r>
          </w:p>
        </w:tc>
        <w:tc>
          <w:tcPr>
            <w:tcW w:w="1318" w:type="dxa"/>
            <w:tcBorders>
              <w:top w:val="single" w:sz="4" w:space="0" w:color="000000"/>
            </w:tcBorders>
          </w:tcPr>
          <w:p w:rsidR="003129EA" w:rsidRPr="00FF08EB" w:rsidRDefault="003129EA" w:rsidP="00065AAF">
            <w:pPr>
              <w:pStyle w:val="Normal1"/>
              <w:spacing w:line="360" w:lineRule="auto"/>
              <w:rPr>
                <w:rFonts w:ascii="Times New Roman" w:eastAsia="Times New Roman" w:hAnsi="Times New Roman" w:cs="Times New Roman"/>
                <w:color w:val="000000"/>
              </w:rPr>
            </w:pPr>
            <w:r w:rsidRPr="00FF08EB">
              <w:rPr>
                <w:rFonts w:ascii="Times New Roman" w:eastAsia="Times New Roman" w:hAnsi="Times New Roman" w:cs="Times New Roman"/>
                <w:color w:val="000000"/>
              </w:rPr>
              <w:t>1.6359</w:t>
            </w:r>
          </w:p>
        </w:tc>
        <w:tc>
          <w:tcPr>
            <w:tcW w:w="1009" w:type="dxa"/>
            <w:tcBorders>
              <w:top w:val="single" w:sz="4" w:space="0" w:color="000000"/>
            </w:tcBorders>
            <w:vAlign w:val="bottom"/>
          </w:tcPr>
          <w:p w:rsidR="003129EA" w:rsidRPr="00FF08EB" w:rsidRDefault="003129EA" w:rsidP="00065AAF">
            <w:pPr>
              <w:pStyle w:val="Normal1"/>
              <w:spacing w:line="360" w:lineRule="auto"/>
              <w:rPr>
                <w:rFonts w:ascii="Times New Roman" w:eastAsia="Times New Roman" w:hAnsi="Times New Roman" w:cs="Times New Roman"/>
                <w:color w:val="000000"/>
              </w:rPr>
            </w:pPr>
            <w:r w:rsidRPr="00FF08EB">
              <w:rPr>
                <w:rFonts w:ascii="Times New Roman" w:eastAsia="Times New Roman" w:hAnsi="Times New Roman" w:cs="Times New Roman"/>
                <w:color w:val="000000"/>
              </w:rPr>
              <w:t>0.0124</w:t>
            </w:r>
          </w:p>
        </w:tc>
        <w:tc>
          <w:tcPr>
            <w:tcW w:w="876" w:type="dxa"/>
            <w:tcBorders>
              <w:top w:val="single" w:sz="4" w:space="0" w:color="000000"/>
            </w:tcBorders>
            <w:vAlign w:val="bottom"/>
          </w:tcPr>
          <w:p w:rsidR="003129EA" w:rsidRPr="00FF08EB" w:rsidRDefault="003129EA" w:rsidP="00065AAF">
            <w:pPr>
              <w:pStyle w:val="Normal1"/>
              <w:spacing w:line="360" w:lineRule="auto"/>
              <w:jc w:val="center"/>
              <w:rPr>
                <w:rFonts w:ascii="Times New Roman" w:eastAsia="Times New Roman" w:hAnsi="Times New Roman" w:cs="Times New Roman"/>
                <w:color w:val="000000"/>
              </w:rPr>
            </w:pPr>
            <w:r w:rsidRPr="00FF08EB">
              <w:rPr>
                <w:rFonts w:ascii="Times New Roman" w:eastAsia="Times New Roman" w:hAnsi="Times New Roman" w:cs="Times New Roman"/>
                <w:color w:val="000000"/>
              </w:rPr>
              <w:t>1.0000</w:t>
            </w:r>
          </w:p>
        </w:tc>
        <w:tc>
          <w:tcPr>
            <w:tcW w:w="911" w:type="dxa"/>
            <w:tcBorders>
              <w:top w:val="single" w:sz="4" w:space="0" w:color="000000"/>
            </w:tcBorders>
            <w:vAlign w:val="bottom"/>
          </w:tcPr>
          <w:p w:rsidR="003129EA" w:rsidRPr="00FF08EB" w:rsidRDefault="003129EA" w:rsidP="00065AAF">
            <w:pPr>
              <w:pStyle w:val="Normal1"/>
              <w:spacing w:line="360" w:lineRule="auto"/>
              <w:rPr>
                <w:rFonts w:ascii="Times New Roman" w:eastAsia="Times New Roman" w:hAnsi="Times New Roman" w:cs="Times New Roman"/>
                <w:color w:val="000000"/>
              </w:rPr>
            </w:pPr>
            <w:r w:rsidRPr="00FF08EB">
              <w:rPr>
                <w:rFonts w:ascii="Times New Roman" w:eastAsia="Times New Roman" w:hAnsi="Times New Roman" w:cs="Times New Roman"/>
                <w:color w:val="000000"/>
              </w:rPr>
              <w:t>8.0600</w:t>
            </w:r>
          </w:p>
        </w:tc>
        <w:tc>
          <w:tcPr>
            <w:tcW w:w="2268" w:type="dxa"/>
            <w:tcBorders>
              <w:top w:val="single" w:sz="4" w:space="0" w:color="000000"/>
            </w:tcBorders>
          </w:tcPr>
          <w:p w:rsidR="003129EA" w:rsidRPr="00FF08EB" w:rsidRDefault="003129EA" w:rsidP="00065AAF">
            <w:pPr>
              <w:pStyle w:val="Normal1"/>
              <w:spacing w:line="360" w:lineRule="auto"/>
              <w:rPr>
                <w:rFonts w:ascii="Times New Roman" w:eastAsia="Times New Roman" w:hAnsi="Times New Roman" w:cs="Times New Roman"/>
                <w:color w:val="000000"/>
              </w:rPr>
            </w:pPr>
            <w:r w:rsidRPr="00FF08EB">
              <w:rPr>
                <w:rFonts w:ascii="Times New Roman" w:eastAsia="Times New Roman" w:hAnsi="Times New Roman" w:cs="Times New Roman"/>
                <w:color w:val="000000"/>
              </w:rPr>
              <w:t>-15.378</w:t>
            </w:r>
          </w:p>
        </w:tc>
      </w:tr>
      <w:tr w:rsidR="003129EA" w:rsidRPr="00FF08EB" w:rsidTr="00065AAF">
        <w:tc>
          <w:tcPr>
            <w:tcW w:w="1670" w:type="dxa"/>
          </w:tcPr>
          <w:p w:rsidR="003129EA" w:rsidRPr="00FF08EB" w:rsidRDefault="003129EA" w:rsidP="00065AAF">
            <w:pPr>
              <w:pStyle w:val="Normal1"/>
              <w:spacing w:line="360" w:lineRule="auto"/>
              <w:rPr>
                <w:rFonts w:ascii="Times New Roman" w:eastAsia="Times New Roman" w:hAnsi="Times New Roman" w:cs="Times New Roman"/>
                <w:b/>
              </w:rPr>
            </w:pPr>
          </w:p>
        </w:tc>
        <w:tc>
          <w:tcPr>
            <w:tcW w:w="1308" w:type="dxa"/>
          </w:tcPr>
          <w:p w:rsidR="003129EA" w:rsidRPr="00FF08EB" w:rsidRDefault="003129EA" w:rsidP="00065AAF">
            <w:pPr>
              <w:pStyle w:val="Normal1"/>
              <w:spacing w:line="360" w:lineRule="auto"/>
              <w:rPr>
                <w:rFonts w:ascii="Times New Roman" w:eastAsia="Times New Roman" w:hAnsi="Times New Roman" w:cs="Times New Roman"/>
                <w:b/>
              </w:rPr>
            </w:pPr>
            <w:r w:rsidRPr="00FF08EB">
              <w:rPr>
                <w:rFonts w:ascii="Times New Roman" w:eastAsia="Times New Roman" w:hAnsi="Times New Roman" w:cs="Times New Roman"/>
                <w:b/>
              </w:rPr>
              <w:t>313</w:t>
            </w:r>
          </w:p>
        </w:tc>
        <w:tc>
          <w:tcPr>
            <w:tcW w:w="1318" w:type="dxa"/>
          </w:tcPr>
          <w:p w:rsidR="003129EA" w:rsidRPr="00FF08EB" w:rsidRDefault="003129EA" w:rsidP="00065AAF">
            <w:pPr>
              <w:pStyle w:val="Normal1"/>
              <w:spacing w:before="240" w:line="360" w:lineRule="auto"/>
              <w:rPr>
                <w:rFonts w:ascii="Times New Roman" w:eastAsia="Times New Roman" w:hAnsi="Times New Roman" w:cs="Times New Roman"/>
                <w:color w:val="000000"/>
              </w:rPr>
            </w:pPr>
            <w:r w:rsidRPr="00FF08EB">
              <w:rPr>
                <w:rFonts w:ascii="Times New Roman" w:eastAsia="Times New Roman" w:hAnsi="Times New Roman" w:cs="Times New Roman"/>
                <w:color w:val="000000"/>
              </w:rPr>
              <w:t>2.2330</w:t>
            </w:r>
          </w:p>
        </w:tc>
        <w:tc>
          <w:tcPr>
            <w:tcW w:w="1009" w:type="dxa"/>
            <w:vAlign w:val="bottom"/>
          </w:tcPr>
          <w:p w:rsidR="003129EA" w:rsidRPr="00FF08EB" w:rsidRDefault="003129EA" w:rsidP="00065AAF">
            <w:pPr>
              <w:pStyle w:val="Normal1"/>
              <w:spacing w:before="240" w:line="360" w:lineRule="auto"/>
              <w:rPr>
                <w:rFonts w:ascii="Times New Roman" w:eastAsia="Times New Roman" w:hAnsi="Times New Roman" w:cs="Times New Roman"/>
                <w:color w:val="000000"/>
              </w:rPr>
            </w:pPr>
            <w:r w:rsidRPr="00FF08EB">
              <w:rPr>
                <w:rFonts w:ascii="Times New Roman" w:eastAsia="Times New Roman" w:hAnsi="Times New Roman" w:cs="Times New Roman"/>
                <w:color w:val="000000"/>
              </w:rPr>
              <w:t>0.0058</w:t>
            </w:r>
          </w:p>
        </w:tc>
        <w:tc>
          <w:tcPr>
            <w:tcW w:w="876" w:type="dxa"/>
            <w:vAlign w:val="bottom"/>
          </w:tcPr>
          <w:p w:rsidR="003129EA" w:rsidRPr="00FF08EB" w:rsidRDefault="003129EA" w:rsidP="00065AAF">
            <w:pPr>
              <w:pStyle w:val="Normal1"/>
              <w:spacing w:before="240" w:line="360" w:lineRule="auto"/>
              <w:jc w:val="center"/>
              <w:rPr>
                <w:rFonts w:ascii="Times New Roman" w:eastAsia="Times New Roman" w:hAnsi="Times New Roman" w:cs="Times New Roman"/>
                <w:color w:val="000000"/>
              </w:rPr>
            </w:pPr>
            <w:r w:rsidRPr="00FF08EB">
              <w:rPr>
                <w:rFonts w:ascii="Times New Roman" w:eastAsia="Times New Roman" w:hAnsi="Times New Roman" w:cs="Times New Roman"/>
                <w:color w:val="000000"/>
              </w:rPr>
              <w:t>1.0000</w:t>
            </w:r>
          </w:p>
        </w:tc>
        <w:tc>
          <w:tcPr>
            <w:tcW w:w="911" w:type="dxa"/>
            <w:vAlign w:val="bottom"/>
          </w:tcPr>
          <w:p w:rsidR="003129EA" w:rsidRPr="00FF08EB" w:rsidRDefault="003129EA" w:rsidP="00065AAF">
            <w:pPr>
              <w:pStyle w:val="Normal1"/>
              <w:spacing w:before="240" w:line="360" w:lineRule="auto"/>
              <w:rPr>
                <w:rFonts w:ascii="Times New Roman" w:eastAsia="Times New Roman" w:hAnsi="Times New Roman" w:cs="Times New Roman"/>
                <w:color w:val="000000"/>
              </w:rPr>
            </w:pPr>
            <w:r w:rsidRPr="00FF08EB">
              <w:rPr>
                <w:rFonts w:ascii="Times New Roman" w:eastAsia="Times New Roman" w:hAnsi="Times New Roman" w:cs="Times New Roman"/>
                <w:color w:val="000000"/>
              </w:rPr>
              <w:t>172.41</w:t>
            </w:r>
          </w:p>
        </w:tc>
        <w:tc>
          <w:tcPr>
            <w:tcW w:w="2268" w:type="dxa"/>
          </w:tcPr>
          <w:p w:rsidR="003129EA" w:rsidRPr="00FF08EB" w:rsidRDefault="003129EA" w:rsidP="00065AAF">
            <w:pPr>
              <w:pStyle w:val="Normal1"/>
              <w:spacing w:before="240" w:line="360" w:lineRule="auto"/>
              <w:rPr>
                <w:rFonts w:ascii="Times New Roman" w:eastAsia="Times New Roman" w:hAnsi="Times New Roman" w:cs="Times New Roman"/>
                <w:color w:val="000000"/>
              </w:rPr>
            </w:pPr>
            <w:r w:rsidRPr="00FF08EB">
              <w:rPr>
                <w:rFonts w:ascii="Times New Roman" w:eastAsia="Times New Roman" w:hAnsi="Times New Roman" w:cs="Times New Roman"/>
                <w:color w:val="000000"/>
              </w:rPr>
              <w:t>-23.858</w:t>
            </w:r>
          </w:p>
        </w:tc>
      </w:tr>
      <w:tr w:rsidR="003129EA" w:rsidRPr="00FF08EB" w:rsidTr="00065AAF">
        <w:tc>
          <w:tcPr>
            <w:tcW w:w="1670" w:type="dxa"/>
          </w:tcPr>
          <w:p w:rsidR="003129EA" w:rsidRPr="00FF08EB" w:rsidRDefault="003129EA" w:rsidP="00065AAF">
            <w:pPr>
              <w:pStyle w:val="Normal1"/>
              <w:spacing w:line="360" w:lineRule="auto"/>
              <w:rPr>
                <w:rFonts w:ascii="Times New Roman" w:eastAsia="Times New Roman" w:hAnsi="Times New Roman" w:cs="Times New Roman"/>
                <w:b/>
              </w:rPr>
            </w:pPr>
          </w:p>
        </w:tc>
        <w:tc>
          <w:tcPr>
            <w:tcW w:w="1308" w:type="dxa"/>
          </w:tcPr>
          <w:p w:rsidR="003129EA" w:rsidRPr="00FF08EB" w:rsidRDefault="003129EA" w:rsidP="00065AAF">
            <w:pPr>
              <w:pStyle w:val="Normal1"/>
              <w:spacing w:line="360" w:lineRule="auto"/>
              <w:rPr>
                <w:rFonts w:ascii="Times New Roman" w:eastAsia="Times New Roman" w:hAnsi="Times New Roman" w:cs="Times New Roman"/>
                <w:b/>
              </w:rPr>
            </w:pPr>
            <w:r w:rsidRPr="00FF08EB">
              <w:rPr>
                <w:rFonts w:ascii="Times New Roman" w:eastAsia="Times New Roman" w:hAnsi="Times New Roman" w:cs="Times New Roman"/>
                <w:b/>
              </w:rPr>
              <w:t>323</w:t>
            </w:r>
          </w:p>
        </w:tc>
        <w:tc>
          <w:tcPr>
            <w:tcW w:w="1318" w:type="dxa"/>
          </w:tcPr>
          <w:p w:rsidR="003129EA" w:rsidRPr="00FF08EB" w:rsidRDefault="003129EA" w:rsidP="00065AAF">
            <w:pPr>
              <w:pStyle w:val="Normal1"/>
              <w:spacing w:line="360" w:lineRule="auto"/>
              <w:rPr>
                <w:rFonts w:ascii="Times New Roman" w:eastAsia="Times New Roman" w:hAnsi="Times New Roman" w:cs="Times New Roman"/>
                <w:color w:val="000000"/>
              </w:rPr>
            </w:pPr>
            <w:r w:rsidRPr="00FF08EB">
              <w:rPr>
                <w:rFonts w:ascii="Times New Roman" w:eastAsia="Times New Roman" w:hAnsi="Times New Roman" w:cs="Times New Roman"/>
                <w:color w:val="000000"/>
              </w:rPr>
              <w:t>5.9677</w:t>
            </w:r>
          </w:p>
        </w:tc>
        <w:tc>
          <w:tcPr>
            <w:tcW w:w="1009" w:type="dxa"/>
            <w:vAlign w:val="bottom"/>
          </w:tcPr>
          <w:p w:rsidR="003129EA" w:rsidRPr="00FF08EB" w:rsidRDefault="003129EA" w:rsidP="00065AAF">
            <w:pPr>
              <w:pStyle w:val="Normal1"/>
              <w:spacing w:line="360" w:lineRule="auto"/>
              <w:rPr>
                <w:rFonts w:ascii="Times New Roman" w:eastAsia="Times New Roman" w:hAnsi="Times New Roman" w:cs="Times New Roman"/>
                <w:color w:val="000000"/>
              </w:rPr>
            </w:pPr>
            <w:r w:rsidRPr="00FF08EB">
              <w:rPr>
                <w:rFonts w:ascii="Times New Roman" w:eastAsia="Times New Roman" w:hAnsi="Times New Roman" w:cs="Times New Roman"/>
                <w:color w:val="000000"/>
              </w:rPr>
              <w:t>0.0592</w:t>
            </w:r>
          </w:p>
        </w:tc>
        <w:tc>
          <w:tcPr>
            <w:tcW w:w="876" w:type="dxa"/>
            <w:vAlign w:val="bottom"/>
          </w:tcPr>
          <w:p w:rsidR="003129EA" w:rsidRPr="00FF08EB" w:rsidRDefault="003129EA" w:rsidP="00065AAF">
            <w:pPr>
              <w:pStyle w:val="Normal1"/>
              <w:spacing w:line="360" w:lineRule="auto"/>
              <w:jc w:val="center"/>
              <w:rPr>
                <w:rFonts w:ascii="Times New Roman" w:eastAsia="Times New Roman" w:hAnsi="Times New Roman" w:cs="Times New Roman"/>
                <w:color w:val="000000"/>
              </w:rPr>
            </w:pPr>
            <w:r w:rsidRPr="00FF08EB">
              <w:rPr>
                <w:rFonts w:ascii="Times New Roman" w:eastAsia="Times New Roman" w:hAnsi="Times New Roman" w:cs="Times New Roman"/>
                <w:color w:val="000000"/>
              </w:rPr>
              <w:t>0.6585</w:t>
            </w:r>
          </w:p>
        </w:tc>
        <w:tc>
          <w:tcPr>
            <w:tcW w:w="911" w:type="dxa"/>
            <w:vAlign w:val="bottom"/>
          </w:tcPr>
          <w:p w:rsidR="003129EA" w:rsidRPr="00FF08EB" w:rsidRDefault="003129EA" w:rsidP="00065AAF">
            <w:pPr>
              <w:pStyle w:val="Normal1"/>
              <w:spacing w:line="360" w:lineRule="auto"/>
              <w:rPr>
                <w:rFonts w:ascii="Times New Roman" w:eastAsia="Times New Roman" w:hAnsi="Times New Roman" w:cs="Times New Roman"/>
                <w:color w:val="000000"/>
              </w:rPr>
            </w:pPr>
            <w:r w:rsidRPr="00FF08EB">
              <w:rPr>
                <w:rFonts w:ascii="Times New Roman" w:eastAsia="Times New Roman" w:hAnsi="Times New Roman" w:cs="Times New Roman"/>
                <w:color w:val="000000"/>
              </w:rPr>
              <w:t>16.890</w:t>
            </w:r>
          </w:p>
        </w:tc>
        <w:tc>
          <w:tcPr>
            <w:tcW w:w="2268" w:type="dxa"/>
          </w:tcPr>
          <w:p w:rsidR="003129EA" w:rsidRPr="00FF08EB" w:rsidRDefault="003129EA" w:rsidP="00065AAF">
            <w:pPr>
              <w:pStyle w:val="Normal1"/>
              <w:spacing w:line="360" w:lineRule="auto"/>
              <w:rPr>
                <w:rFonts w:ascii="Times New Roman" w:eastAsia="Times New Roman" w:hAnsi="Times New Roman" w:cs="Times New Roman"/>
                <w:color w:val="000000"/>
              </w:rPr>
            </w:pPr>
            <w:r w:rsidRPr="00FF08EB">
              <w:rPr>
                <w:rFonts w:ascii="Times New Roman" w:eastAsia="Times New Roman" w:hAnsi="Times New Roman" w:cs="Times New Roman"/>
                <w:color w:val="000000"/>
              </w:rPr>
              <w:t>-18.380</w:t>
            </w:r>
          </w:p>
        </w:tc>
      </w:tr>
      <w:tr w:rsidR="003129EA" w:rsidRPr="00FF08EB" w:rsidTr="00065AAF">
        <w:tc>
          <w:tcPr>
            <w:tcW w:w="1670" w:type="dxa"/>
          </w:tcPr>
          <w:p w:rsidR="003129EA" w:rsidRPr="00FF08EB" w:rsidRDefault="003129EA" w:rsidP="00065AAF">
            <w:pPr>
              <w:pStyle w:val="Normal1"/>
              <w:spacing w:line="360" w:lineRule="auto"/>
              <w:rPr>
                <w:rFonts w:ascii="Times New Roman" w:eastAsia="Times New Roman" w:hAnsi="Times New Roman" w:cs="Times New Roman"/>
                <w:b/>
              </w:rPr>
            </w:pPr>
            <w:proofErr w:type="spellStart"/>
            <w:r w:rsidRPr="00FF08EB">
              <w:rPr>
                <w:rFonts w:ascii="Times New Roman" w:eastAsia="Times New Roman" w:hAnsi="Times New Roman" w:cs="Times New Roman"/>
                <w:b/>
              </w:rPr>
              <w:t>Temkin</w:t>
            </w:r>
            <w:proofErr w:type="spellEnd"/>
          </w:p>
        </w:tc>
        <w:tc>
          <w:tcPr>
            <w:tcW w:w="1308" w:type="dxa"/>
          </w:tcPr>
          <w:p w:rsidR="003129EA" w:rsidRPr="00FF08EB" w:rsidRDefault="003129EA" w:rsidP="00065AAF">
            <w:pPr>
              <w:pStyle w:val="Normal1"/>
              <w:spacing w:line="360" w:lineRule="auto"/>
              <w:rPr>
                <w:rFonts w:ascii="Times New Roman" w:eastAsia="Times New Roman" w:hAnsi="Times New Roman" w:cs="Times New Roman"/>
                <w:b/>
              </w:rPr>
            </w:pPr>
            <w:r w:rsidRPr="00FF08EB">
              <w:rPr>
                <w:rFonts w:ascii="Times New Roman" w:eastAsia="Times New Roman" w:hAnsi="Times New Roman" w:cs="Times New Roman"/>
                <w:b/>
              </w:rPr>
              <w:t>303</w:t>
            </w:r>
          </w:p>
        </w:tc>
        <w:tc>
          <w:tcPr>
            <w:tcW w:w="1318" w:type="dxa"/>
            <w:vAlign w:val="bottom"/>
          </w:tcPr>
          <w:p w:rsidR="003129EA" w:rsidRPr="00FF08EB" w:rsidRDefault="003129EA" w:rsidP="00065AAF">
            <w:pPr>
              <w:pStyle w:val="Normal1"/>
              <w:spacing w:line="360" w:lineRule="auto"/>
              <w:rPr>
                <w:rFonts w:ascii="Times New Roman" w:eastAsia="Times New Roman" w:hAnsi="Times New Roman" w:cs="Times New Roman"/>
                <w:color w:val="000000"/>
              </w:rPr>
            </w:pPr>
            <w:r w:rsidRPr="00FF08EB">
              <w:rPr>
                <w:rFonts w:ascii="Times New Roman" w:eastAsia="Times New Roman" w:hAnsi="Times New Roman" w:cs="Times New Roman"/>
                <w:color w:val="000000"/>
              </w:rPr>
              <w:t>0.0358</w:t>
            </w:r>
          </w:p>
        </w:tc>
        <w:tc>
          <w:tcPr>
            <w:tcW w:w="1009" w:type="dxa"/>
            <w:vAlign w:val="bottom"/>
          </w:tcPr>
          <w:p w:rsidR="003129EA" w:rsidRPr="00FF08EB" w:rsidRDefault="003129EA" w:rsidP="00065AAF">
            <w:pPr>
              <w:pStyle w:val="Normal1"/>
              <w:spacing w:line="360" w:lineRule="auto"/>
              <w:rPr>
                <w:rFonts w:ascii="Times New Roman" w:eastAsia="Times New Roman" w:hAnsi="Times New Roman" w:cs="Times New Roman"/>
                <w:color w:val="000000"/>
              </w:rPr>
            </w:pPr>
            <w:r w:rsidRPr="00FF08EB">
              <w:rPr>
                <w:rFonts w:ascii="Times New Roman" w:eastAsia="Times New Roman" w:hAnsi="Times New Roman" w:cs="Times New Roman"/>
                <w:color w:val="000000"/>
              </w:rPr>
              <w:t>0.613</w:t>
            </w:r>
          </w:p>
        </w:tc>
        <w:tc>
          <w:tcPr>
            <w:tcW w:w="876" w:type="dxa"/>
            <w:vAlign w:val="bottom"/>
          </w:tcPr>
          <w:p w:rsidR="003129EA" w:rsidRPr="00FF08EB" w:rsidRDefault="003129EA" w:rsidP="00065AAF">
            <w:pPr>
              <w:pStyle w:val="Normal1"/>
              <w:spacing w:line="360" w:lineRule="auto"/>
              <w:jc w:val="center"/>
              <w:rPr>
                <w:rFonts w:ascii="Times New Roman" w:eastAsia="Times New Roman" w:hAnsi="Times New Roman" w:cs="Times New Roman"/>
                <w:color w:val="000000"/>
              </w:rPr>
            </w:pPr>
            <w:r w:rsidRPr="00FF08EB">
              <w:rPr>
                <w:rFonts w:ascii="Times New Roman" w:eastAsia="Times New Roman" w:hAnsi="Times New Roman" w:cs="Times New Roman"/>
                <w:color w:val="000000"/>
              </w:rPr>
              <w:t>0.8868</w:t>
            </w:r>
          </w:p>
        </w:tc>
        <w:tc>
          <w:tcPr>
            <w:tcW w:w="911" w:type="dxa"/>
          </w:tcPr>
          <w:p w:rsidR="003129EA" w:rsidRPr="00FF08EB" w:rsidRDefault="003129EA" w:rsidP="00065AAF">
            <w:pPr>
              <w:pStyle w:val="Normal1"/>
              <w:spacing w:line="360" w:lineRule="auto"/>
              <w:rPr>
                <w:rFonts w:ascii="Times New Roman" w:eastAsia="Times New Roman" w:hAnsi="Times New Roman" w:cs="Times New Roman"/>
                <w:color w:val="000000"/>
              </w:rPr>
            </w:pPr>
            <w:r w:rsidRPr="00FF08EB">
              <w:rPr>
                <w:rFonts w:ascii="Times New Roman" w:eastAsia="Times New Roman" w:hAnsi="Times New Roman" w:cs="Times New Roman"/>
                <w:color w:val="000000"/>
              </w:rPr>
              <w:t>51.530</w:t>
            </w:r>
          </w:p>
        </w:tc>
        <w:tc>
          <w:tcPr>
            <w:tcW w:w="2268" w:type="dxa"/>
          </w:tcPr>
          <w:p w:rsidR="003129EA" w:rsidRPr="00FF08EB" w:rsidRDefault="003129EA" w:rsidP="00065AAF">
            <w:pPr>
              <w:pStyle w:val="Normal1"/>
              <w:spacing w:line="360" w:lineRule="auto"/>
              <w:rPr>
                <w:rFonts w:ascii="Times New Roman" w:eastAsia="Times New Roman" w:hAnsi="Times New Roman" w:cs="Times New Roman"/>
                <w:color w:val="000000"/>
              </w:rPr>
            </w:pPr>
            <w:r w:rsidRPr="00FF08EB">
              <w:rPr>
                <w:rFonts w:ascii="Times New Roman" w:eastAsia="Times New Roman" w:hAnsi="Times New Roman" w:cs="Times New Roman"/>
                <w:color w:val="000000"/>
              </w:rPr>
              <w:t>-3.2200</w:t>
            </w:r>
          </w:p>
        </w:tc>
      </w:tr>
      <w:tr w:rsidR="003129EA" w:rsidRPr="00FF08EB" w:rsidTr="00065AAF">
        <w:tc>
          <w:tcPr>
            <w:tcW w:w="1670" w:type="dxa"/>
          </w:tcPr>
          <w:p w:rsidR="003129EA" w:rsidRPr="00FF08EB" w:rsidRDefault="003129EA" w:rsidP="00065AAF">
            <w:pPr>
              <w:pStyle w:val="Normal1"/>
              <w:spacing w:line="360" w:lineRule="auto"/>
              <w:rPr>
                <w:rFonts w:ascii="Times New Roman" w:eastAsia="Times New Roman" w:hAnsi="Times New Roman" w:cs="Times New Roman"/>
                <w:b/>
              </w:rPr>
            </w:pPr>
          </w:p>
        </w:tc>
        <w:tc>
          <w:tcPr>
            <w:tcW w:w="1308" w:type="dxa"/>
          </w:tcPr>
          <w:p w:rsidR="003129EA" w:rsidRPr="00FF08EB" w:rsidRDefault="003129EA" w:rsidP="00065AAF">
            <w:pPr>
              <w:pStyle w:val="Normal1"/>
              <w:spacing w:line="360" w:lineRule="auto"/>
              <w:rPr>
                <w:rFonts w:ascii="Times New Roman" w:eastAsia="Times New Roman" w:hAnsi="Times New Roman" w:cs="Times New Roman"/>
                <w:b/>
              </w:rPr>
            </w:pPr>
            <w:r w:rsidRPr="00FF08EB">
              <w:rPr>
                <w:rFonts w:ascii="Times New Roman" w:eastAsia="Times New Roman" w:hAnsi="Times New Roman" w:cs="Times New Roman"/>
                <w:b/>
              </w:rPr>
              <w:t>313</w:t>
            </w:r>
          </w:p>
        </w:tc>
        <w:tc>
          <w:tcPr>
            <w:tcW w:w="1318" w:type="dxa"/>
            <w:vAlign w:val="bottom"/>
          </w:tcPr>
          <w:p w:rsidR="003129EA" w:rsidRPr="00FF08EB" w:rsidRDefault="003129EA" w:rsidP="00065AAF">
            <w:pPr>
              <w:pStyle w:val="Normal1"/>
              <w:spacing w:line="360" w:lineRule="auto"/>
              <w:rPr>
                <w:rFonts w:ascii="Times New Roman" w:eastAsia="Times New Roman" w:hAnsi="Times New Roman" w:cs="Times New Roman"/>
                <w:color w:val="000000"/>
              </w:rPr>
            </w:pPr>
            <w:r w:rsidRPr="00FF08EB">
              <w:rPr>
                <w:rFonts w:ascii="Times New Roman" w:eastAsia="Times New Roman" w:hAnsi="Times New Roman" w:cs="Times New Roman"/>
                <w:color w:val="000000"/>
              </w:rPr>
              <w:t>0.0030</w:t>
            </w:r>
          </w:p>
        </w:tc>
        <w:tc>
          <w:tcPr>
            <w:tcW w:w="1009" w:type="dxa"/>
            <w:vAlign w:val="bottom"/>
          </w:tcPr>
          <w:p w:rsidR="003129EA" w:rsidRPr="00FF08EB" w:rsidRDefault="003129EA" w:rsidP="00065AAF">
            <w:pPr>
              <w:pStyle w:val="Normal1"/>
              <w:spacing w:line="360" w:lineRule="auto"/>
              <w:rPr>
                <w:rFonts w:ascii="Times New Roman" w:eastAsia="Times New Roman" w:hAnsi="Times New Roman" w:cs="Times New Roman"/>
                <w:color w:val="000000"/>
              </w:rPr>
            </w:pPr>
            <w:r w:rsidRPr="00FF08EB">
              <w:rPr>
                <w:rFonts w:ascii="Times New Roman" w:eastAsia="Times New Roman" w:hAnsi="Times New Roman" w:cs="Times New Roman"/>
                <w:color w:val="000000"/>
              </w:rPr>
              <w:t>0.4498</w:t>
            </w:r>
          </w:p>
        </w:tc>
        <w:tc>
          <w:tcPr>
            <w:tcW w:w="876" w:type="dxa"/>
          </w:tcPr>
          <w:p w:rsidR="003129EA" w:rsidRPr="00FF08EB" w:rsidRDefault="003129EA" w:rsidP="00065AAF">
            <w:pPr>
              <w:pStyle w:val="Normal1"/>
              <w:spacing w:line="360" w:lineRule="auto"/>
              <w:jc w:val="center"/>
              <w:rPr>
                <w:rFonts w:ascii="Times New Roman" w:eastAsia="Times New Roman" w:hAnsi="Times New Roman" w:cs="Times New Roman"/>
                <w:color w:val="000000"/>
              </w:rPr>
            </w:pPr>
            <w:r w:rsidRPr="00FF08EB">
              <w:rPr>
                <w:rFonts w:ascii="Times New Roman" w:eastAsia="Times New Roman" w:hAnsi="Times New Roman" w:cs="Times New Roman"/>
                <w:color w:val="000000"/>
              </w:rPr>
              <w:t>0.0912</w:t>
            </w:r>
          </w:p>
        </w:tc>
        <w:tc>
          <w:tcPr>
            <w:tcW w:w="911" w:type="dxa"/>
          </w:tcPr>
          <w:p w:rsidR="003129EA" w:rsidRPr="00FF08EB" w:rsidRDefault="003129EA" w:rsidP="00065AAF">
            <w:pPr>
              <w:pStyle w:val="Normal1"/>
              <w:spacing w:line="360" w:lineRule="auto"/>
              <w:rPr>
                <w:rFonts w:ascii="Times New Roman" w:eastAsia="Times New Roman" w:hAnsi="Times New Roman" w:cs="Times New Roman"/>
                <w:color w:val="000000"/>
              </w:rPr>
            </w:pPr>
            <w:r w:rsidRPr="00FF08EB">
              <w:rPr>
                <w:rFonts w:ascii="Times New Roman" w:eastAsia="Times New Roman" w:hAnsi="Times New Roman" w:cs="Times New Roman"/>
                <w:color w:val="000000"/>
              </w:rPr>
              <w:t>1.4450</w:t>
            </w:r>
          </w:p>
        </w:tc>
        <w:tc>
          <w:tcPr>
            <w:tcW w:w="2268" w:type="dxa"/>
          </w:tcPr>
          <w:p w:rsidR="003129EA" w:rsidRPr="00FF08EB" w:rsidRDefault="003129EA" w:rsidP="00065AAF">
            <w:pPr>
              <w:pStyle w:val="Normal1"/>
              <w:spacing w:line="360" w:lineRule="auto"/>
              <w:rPr>
                <w:rFonts w:ascii="Times New Roman" w:eastAsia="Times New Roman" w:hAnsi="Times New Roman" w:cs="Times New Roman"/>
                <w:color w:val="000000"/>
              </w:rPr>
            </w:pPr>
            <w:r w:rsidRPr="00FF08EB">
              <w:rPr>
                <w:rFonts w:ascii="Times New Roman" w:eastAsia="Times New Roman" w:hAnsi="Times New Roman" w:cs="Times New Roman"/>
                <w:color w:val="000000"/>
              </w:rPr>
              <w:t>-3.8300</w:t>
            </w:r>
          </w:p>
        </w:tc>
      </w:tr>
      <w:tr w:rsidR="003129EA" w:rsidRPr="00FF08EB" w:rsidTr="00065AAF">
        <w:tc>
          <w:tcPr>
            <w:tcW w:w="1670" w:type="dxa"/>
          </w:tcPr>
          <w:p w:rsidR="003129EA" w:rsidRPr="00FF08EB" w:rsidRDefault="003129EA" w:rsidP="00065AAF">
            <w:pPr>
              <w:pStyle w:val="Normal1"/>
              <w:spacing w:line="360" w:lineRule="auto"/>
              <w:rPr>
                <w:rFonts w:ascii="Times New Roman" w:eastAsia="Times New Roman" w:hAnsi="Times New Roman" w:cs="Times New Roman"/>
                <w:b/>
              </w:rPr>
            </w:pPr>
          </w:p>
        </w:tc>
        <w:tc>
          <w:tcPr>
            <w:tcW w:w="1308" w:type="dxa"/>
          </w:tcPr>
          <w:p w:rsidR="003129EA" w:rsidRPr="00FF08EB" w:rsidRDefault="003129EA" w:rsidP="00065AAF">
            <w:pPr>
              <w:pStyle w:val="Normal1"/>
              <w:spacing w:line="360" w:lineRule="auto"/>
              <w:rPr>
                <w:rFonts w:ascii="Times New Roman" w:eastAsia="Times New Roman" w:hAnsi="Times New Roman" w:cs="Times New Roman"/>
                <w:b/>
              </w:rPr>
            </w:pPr>
            <w:r w:rsidRPr="00FF08EB">
              <w:rPr>
                <w:rFonts w:ascii="Times New Roman" w:eastAsia="Times New Roman" w:hAnsi="Times New Roman" w:cs="Times New Roman"/>
                <w:b/>
              </w:rPr>
              <w:t>323</w:t>
            </w:r>
          </w:p>
        </w:tc>
        <w:tc>
          <w:tcPr>
            <w:tcW w:w="1318" w:type="dxa"/>
            <w:vAlign w:val="bottom"/>
          </w:tcPr>
          <w:p w:rsidR="003129EA" w:rsidRPr="00FF08EB" w:rsidRDefault="003129EA" w:rsidP="00065AAF">
            <w:pPr>
              <w:pStyle w:val="Normal1"/>
              <w:spacing w:line="360" w:lineRule="auto"/>
              <w:rPr>
                <w:rFonts w:ascii="Times New Roman" w:eastAsia="Times New Roman" w:hAnsi="Times New Roman" w:cs="Times New Roman"/>
                <w:color w:val="000000"/>
              </w:rPr>
            </w:pPr>
            <w:r w:rsidRPr="00FF08EB">
              <w:rPr>
                <w:rFonts w:ascii="Times New Roman" w:eastAsia="Times New Roman" w:hAnsi="Times New Roman" w:cs="Times New Roman"/>
                <w:color w:val="000000"/>
              </w:rPr>
              <w:t>0.2845</w:t>
            </w:r>
          </w:p>
        </w:tc>
        <w:tc>
          <w:tcPr>
            <w:tcW w:w="1009" w:type="dxa"/>
            <w:vAlign w:val="bottom"/>
          </w:tcPr>
          <w:p w:rsidR="003129EA" w:rsidRPr="00FF08EB" w:rsidRDefault="003129EA" w:rsidP="00065AAF">
            <w:pPr>
              <w:pStyle w:val="Normal1"/>
              <w:spacing w:line="360" w:lineRule="auto"/>
              <w:rPr>
                <w:rFonts w:ascii="Times New Roman" w:eastAsia="Times New Roman" w:hAnsi="Times New Roman" w:cs="Times New Roman"/>
                <w:color w:val="000000"/>
              </w:rPr>
            </w:pPr>
            <w:r w:rsidRPr="00FF08EB">
              <w:rPr>
                <w:rFonts w:ascii="Times New Roman" w:eastAsia="Times New Roman" w:hAnsi="Times New Roman" w:cs="Times New Roman"/>
                <w:color w:val="000000"/>
              </w:rPr>
              <w:t>0.0857</w:t>
            </w:r>
          </w:p>
        </w:tc>
        <w:tc>
          <w:tcPr>
            <w:tcW w:w="876" w:type="dxa"/>
          </w:tcPr>
          <w:p w:rsidR="003129EA" w:rsidRPr="00FF08EB" w:rsidRDefault="003129EA" w:rsidP="00065AAF">
            <w:pPr>
              <w:pStyle w:val="Normal1"/>
              <w:spacing w:line="360" w:lineRule="auto"/>
              <w:jc w:val="center"/>
              <w:rPr>
                <w:rFonts w:ascii="Times New Roman" w:eastAsia="Times New Roman" w:hAnsi="Times New Roman" w:cs="Times New Roman"/>
                <w:color w:val="000000"/>
              </w:rPr>
            </w:pPr>
            <w:r w:rsidRPr="00FF08EB">
              <w:rPr>
                <w:rFonts w:ascii="Times New Roman" w:eastAsia="Times New Roman" w:hAnsi="Times New Roman" w:cs="Times New Roman"/>
                <w:color w:val="000000"/>
              </w:rPr>
              <w:t>0.4993</w:t>
            </w:r>
          </w:p>
        </w:tc>
        <w:tc>
          <w:tcPr>
            <w:tcW w:w="911" w:type="dxa"/>
          </w:tcPr>
          <w:p w:rsidR="003129EA" w:rsidRPr="00FF08EB" w:rsidRDefault="003129EA" w:rsidP="00065AAF">
            <w:pPr>
              <w:pStyle w:val="Normal1"/>
              <w:spacing w:line="360" w:lineRule="auto"/>
              <w:rPr>
                <w:rFonts w:ascii="Times New Roman" w:eastAsia="Times New Roman" w:hAnsi="Times New Roman" w:cs="Times New Roman"/>
                <w:color w:val="000000"/>
              </w:rPr>
            </w:pPr>
            <w:r w:rsidRPr="00FF08EB">
              <w:rPr>
                <w:rFonts w:ascii="Times New Roman" w:eastAsia="Times New Roman" w:hAnsi="Times New Roman" w:cs="Times New Roman"/>
                <w:color w:val="000000"/>
              </w:rPr>
              <w:t>25.180</w:t>
            </w:r>
          </w:p>
        </w:tc>
        <w:tc>
          <w:tcPr>
            <w:tcW w:w="2268" w:type="dxa"/>
          </w:tcPr>
          <w:p w:rsidR="003129EA" w:rsidRPr="00FF08EB" w:rsidRDefault="003129EA" w:rsidP="00065AAF">
            <w:pPr>
              <w:pStyle w:val="Normal1"/>
              <w:spacing w:line="360" w:lineRule="auto"/>
              <w:rPr>
                <w:rFonts w:ascii="Times New Roman" w:eastAsia="Times New Roman" w:hAnsi="Times New Roman" w:cs="Times New Roman"/>
                <w:color w:val="000000"/>
              </w:rPr>
            </w:pPr>
            <w:r w:rsidRPr="00FF08EB">
              <w:rPr>
                <w:rFonts w:ascii="Times New Roman" w:eastAsia="Times New Roman" w:hAnsi="Times New Roman" w:cs="Times New Roman"/>
                <w:color w:val="000000"/>
              </w:rPr>
              <w:t>-1.4500</w:t>
            </w:r>
          </w:p>
        </w:tc>
      </w:tr>
    </w:tbl>
    <w:p w:rsidR="00C70A65" w:rsidRPr="00FF08EB" w:rsidRDefault="00C70A65" w:rsidP="00216036">
      <w:pPr>
        <w:jc w:val="both"/>
      </w:pPr>
    </w:p>
    <w:p w:rsidR="00C70A65" w:rsidRPr="00FF08EB" w:rsidRDefault="00C70A65" w:rsidP="00216036">
      <w:pPr>
        <w:jc w:val="both"/>
      </w:pPr>
    </w:p>
    <w:p w:rsidR="00E24DBC" w:rsidRPr="00FF08EB" w:rsidRDefault="00E24DBC" w:rsidP="00E24DBC">
      <w:pPr>
        <w:pStyle w:val="Normal1"/>
        <w:spacing w:line="240" w:lineRule="auto"/>
        <w:rPr>
          <w:rFonts w:ascii="Times New Roman" w:eastAsia="Times New Roman" w:hAnsi="Times New Roman" w:cs="Times New Roman"/>
          <w:bCs/>
          <w:i/>
        </w:rPr>
      </w:pPr>
      <w:r w:rsidRPr="00FF08EB">
        <w:rPr>
          <w:rFonts w:ascii="Times New Roman" w:eastAsia="Times New Roman" w:hAnsi="Times New Roman" w:cs="Times New Roman"/>
          <w:bCs/>
        </w:rPr>
        <w:t xml:space="preserve">Table 4: Kinetic parameters for the corrosion of </w:t>
      </w:r>
      <w:proofErr w:type="spellStart"/>
      <w:r w:rsidRPr="00FF08EB">
        <w:rPr>
          <w:rFonts w:ascii="Times New Roman" w:eastAsia="Times New Roman" w:hAnsi="Times New Roman" w:cs="Times New Roman"/>
          <w:bCs/>
        </w:rPr>
        <w:t>Aluminium</w:t>
      </w:r>
      <w:proofErr w:type="spellEnd"/>
      <w:r w:rsidRPr="00FF08EB">
        <w:rPr>
          <w:rFonts w:ascii="Times New Roman" w:eastAsia="Times New Roman" w:hAnsi="Times New Roman" w:cs="Times New Roman"/>
          <w:bCs/>
        </w:rPr>
        <w:t xml:space="preserve"> in 0.9 M </w:t>
      </w:r>
      <w:proofErr w:type="spellStart"/>
      <w:r w:rsidRPr="00FF08EB">
        <w:rPr>
          <w:rFonts w:ascii="Times New Roman" w:eastAsia="Times New Roman" w:hAnsi="Times New Roman" w:cs="Times New Roman"/>
          <w:bCs/>
        </w:rPr>
        <w:t>HCl</w:t>
      </w:r>
      <w:proofErr w:type="spellEnd"/>
      <w:r w:rsidRPr="00FF08EB">
        <w:rPr>
          <w:rFonts w:ascii="Times New Roman" w:eastAsia="Times New Roman" w:hAnsi="Times New Roman" w:cs="Times New Roman"/>
          <w:bCs/>
        </w:rPr>
        <w:t xml:space="preserve"> containing various concentrations of </w:t>
      </w:r>
      <w:proofErr w:type="spellStart"/>
      <w:r w:rsidRPr="00FF08EB">
        <w:rPr>
          <w:rFonts w:ascii="Times New Roman" w:eastAsia="Times New Roman" w:hAnsi="Times New Roman" w:cs="Times New Roman"/>
          <w:bCs/>
          <w:i/>
        </w:rPr>
        <w:t>Discorea</w:t>
      </w:r>
      <w:proofErr w:type="spellEnd"/>
      <w:r w:rsidRPr="00FF08EB">
        <w:rPr>
          <w:rFonts w:ascii="Times New Roman" w:eastAsia="Times New Roman" w:hAnsi="Times New Roman" w:cs="Times New Roman"/>
          <w:bCs/>
          <w:i/>
        </w:rPr>
        <w:t xml:space="preserve"> </w:t>
      </w:r>
      <w:proofErr w:type="spellStart"/>
      <w:r w:rsidRPr="00FF08EB">
        <w:rPr>
          <w:rFonts w:ascii="Times New Roman" w:eastAsia="Times New Roman" w:hAnsi="Times New Roman" w:cs="Times New Roman"/>
          <w:bCs/>
          <w:i/>
        </w:rPr>
        <w:t>bulbifera</w:t>
      </w:r>
      <w:proofErr w:type="spellEnd"/>
      <w:r w:rsidRPr="00FF08EB">
        <w:rPr>
          <w:rFonts w:ascii="Times New Roman" w:eastAsia="Times New Roman" w:hAnsi="Times New Roman" w:cs="Times New Roman"/>
          <w:bCs/>
        </w:rPr>
        <w:t xml:space="preserve"> varying Temperatures. </w:t>
      </w:r>
    </w:p>
    <w:tbl>
      <w:tblPr>
        <w:tblW w:w="0" w:type="auto"/>
        <w:jc w:val="center"/>
        <w:tblBorders>
          <w:top w:val="single" w:sz="4" w:space="0" w:color="000000"/>
          <w:left w:val="nil"/>
          <w:bottom w:val="single" w:sz="4" w:space="0" w:color="000000"/>
          <w:right w:val="nil"/>
          <w:insideH w:val="nil"/>
          <w:insideV w:val="nil"/>
        </w:tblBorders>
        <w:tblLook w:val="0400" w:firstRow="0" w:lastRow="0" w:firstColumn="0" w:lastColumn="0" w:noHBand="0" w:noVBand="1"/>
      </w:tblPr>
      <w:tblGrid>
        <w:gridCol w:w="852"/>
        <w:gridCol w:w="1378"/>
        <w:gridCol w:w="711"/>
        <w:gridCol w:w="711"/>
        <w:gridCol w:w="711"/>
      </w:tblGrid>
      <w:tr w:rsidR="00E24DBC" w:rsidRPr="00FF08EB" w:rsidTr="00E24DBC">
        <w:trPr>
          <w:jc w:val="center"/>
        </w:trPr>
        <w:tc>
          <w:tcPr>
            <w:tcW w:w="0" w:type="auto"/>
          </w:tcPr>
          <w:p w:rsidR="00E24DBC" w:rsidRPr="00FF08EB" w:rsidRDefault="00E24DBC" w:rsidP="00065AAF">
            <w:pPr>
              <w:pStyle w:val="Normal1"/>
              <w:spacing w:line="240" w:lineRule="auto"/>
              <w:rPr>
                <w:rFonts w:ascii="Times New Roman" w:eastAsia="Times New Roman" w:hAnsi="Times New Roman" w:cs="Times New Roman"/>
                <w:b/>
              </w:rPr>
            </w:pPr>
            <w:r w:rsidRPr="00FF08EB">
              <w:rPr>
                <w:rFonts w:ascii="Times New Roman" w:eastAsia="Times New Roman" w:hAnsi="Times New Roman" w:cs="Times New Roman"/>
                <w:b/>
              </w:rPr>
              <w:t>TEMP</w:t>
            </w:r>
          </w:p>
          <w:p w:rsidR="00E24DBC" w:rsidRPr="00FF08EB" w:rsidRDefault="00E24DBC" w:rsidP="00065AAF">
            <w:pPr>
              <w:pStyle w:val="Normal1"/>
              <w:spacing w:line="240" w:lineRule="auto"/>
              <w:rPr>
                <w:rFonts w:ascii="Times New Roman" w:eastAsia="Times New Roman" w:hAnsi="Times New Roman" w:cs="Times New Roman"/>
                <w:b/>
              </w:rPr>
            </w:pPr>
            <w:r w:rsidRPr="00FF08EB">
              <w:rPr>
                <w:rFonts w:ascii="Times New Roman" w:eastAsia="Times New Roman" w:hAnsi="Times New Roman" w:cs="Times New Roman"/>
                <w:b/>
              </w:rPr>
              <w:t>(K)</w:t>
            </w:r>
          </w:p>
        </w:tc>
        <w:tc>
          <w:tcPr>
            <w:tcW w:w="0" w:type="auto"/>
            <w:tcBorders>
              <w:bottom w:val="single" w:sz="4" w:space="0" w:color="000000"/>
            </w:tcBorders>
          </w:tcPr>
          <w:p w:rsidR="00E24DBC" w:rsidRPr="00FF08EB" w:rsidRDefault="00E24DBC" w:rsidP="00065AAF">
            <w:pPr>
              <w:pStyle w:val="Normal1"/>
              <w:spacing w:line="240" w:lineRule="auto"/>
              <w:rPr>
                <w:rFonts w:ascii="Times New Roman" w:eastAsia="Times New Roman" w:hAnsi="Times New Roman" w:cs="Times New Roman"/>
                <w:b/>
              </w:rPr>
            </w:pPr>
            <w:r w:rsidRPr="00FF08EB">
              <w:rPr>
                <w:rFonts w:ascii="Times New Roman" w:eastAsia="Times New Roman" w:hAnsi="Times New Roman" w:cs="Times New Roman"/>
                <w:b/>
              </w:rPr>
              <w:t>C0NC.(gL</w:t>
            </w:r>
            <w:r w:rsidRPr="00FF08EB">
              <w:rPr>
                <w:rFonts w:ascii="Times New Roman" w:eastAsia="Times New Roman" w:hAnsi="Times New Roman" w:cs="Times New Roman"/>
                <w:b/>
                <w:vertAlign w:val="superscript"/>
              </w:rPr>
              <w:t>-1</w:t>
            </w:r>
            <w:r w:rsidRPr="00FF08EB">
              <w:rPr>
                <w:rFonts w:ascii="Times New Roman" w:eastAsia="Times New Roman" w:hAnsi="Times New Roman" w:cs="Times New Roman"/>
                <w:b/>
              </w:rPr>
              <w:t>)</w:t>
            </w:r>
          </w:p>
        </w:tc>
        <w:tc>
          <w:tcPr>
            <w:tcW w:w="0" w:type="auto"/>
            <w:gridSpan w:val="3"/>
            <w:tcBorders>
              <w:bottom w:val="single" w:sz="4" w:space="0" w:color="000000"/>
            </w:tcBorders>
          </w:tcPr>
          <w:p w:rsidR="00E24DBC" w:rsidRPr="00FF08EB" w:rsidRDefault="00E24DBC" w:rsidP="00065AAF">
            <w:pPr>
              <w:pStyle w:val="Normal1"/>
              <w:spacing w:line="240" w:lineRule="auto"/>
              <w:rPr>
                <w:rFonts w:ascii="Times New Roman" w:eastAsia="Times New Roman" w:hAnsi="Times New Roman" w:cs="Times New Roman"/>
                <w:b/>
              </w:rPr>
            </w:pPr>
            <w:r w:rsidRPr="00FF08EB">
              <w:rPr>
                <w:rFonts w:ascii="Times New Roman" w:eastAsia="Times New Roman" w:hAnsi="Times New Roman" w:cs="Times New Roman"/>
                <w:b/>
              </w:rPr>
              <w:t>0.9M</w:t>
            </w:r>
          </w:p>
        </w:tc>
      </w:tr>
      <w:tr w:rsidR="00E24DBC" w:rsidRPr="00FF08EB" w:rsidTr="00E24DBC">
        <w:trPr>
          <w:jc w:val="center"/>
        </w:trPr>
        <w:tc>
          <w:tcPr>
            <w:tcW w:w="0" w:type="auto"/>
            <w:vMerge w:val="restart"/>
          </w:tcPr>
          <w:p w:rsidR="00E24DBC" w:rsidRPr="00FF08EB" w:rsidRDefault="00E24DBC" w:rsidP="00065AAF">
            <w:pPr>
              <w:pStyle w:val="Normal1"/>
              <w:spacing w:line="240" w:lineRule="auto"/>
              <w:rPr>
                <w:rFonts w:ascii="Times New Roman" w:eastAsia="Times New Roman" w:hAnsi="Times New Roman" w:cs="Times New Roman"/>
                <w:b/>
              </w:rPr>
            </w:pPr>
          </w:p>
          <w:p w:rsidR="00E24DBC" w:rsidRPr="00FF08EB" w:rsidRDefault="00E24DBC" w:rsidP="00065AAF">
            <w:pPr>
              <w:pStyle w:val="Normal1"/>
              <w:spacing w:line="240" w:lineRule="auto"/>
              <w:rPr>
                <w:rFonts w:ascii="Times New Roman" w:eastAsia="Times New Roman" w:hAnsi="Times New Roman" w:cs="Times New Roman"/>
                <w:b/>
              </w:rPr>
            </w:pPr>
          </w:p>
          <w:p w:rsidR="00E24DBC" w:rsidRPr="00FF08EB" w:rsidRDefault="00E24DBC" w:rsidP="00065AAF">
            <w:pPr>
              <w:pStyle w:val="Normal1"/>
              <w:spacing w:line="240" w:lineRule="auto"/>
              <w:rPr>
                <w:rFonts w:ascii="Times New Roman" w:eastAsia="Times New Roman" w:hAnsi="Times New Roman" w:cs="Times New Roman"/>
                <w:b/>
              </w:rPr>
            </w:pPr>
            <w:r w:rsidRPr="00FF08EB">
              <w:rPr>
                <w:rFonts w:ascii="Times New Roman" w:eastAsia="Times New Roman" w:hAnsi="Times New Roman" w:cs="Times New Roman"/>
                <w:b/>
              </w:rPr>
              <w:t>303</w:t>
            </w:r>
          </w:p>
        </w:tc>
        <w:tc>
          <w:tcPr>
            <w:tcW w:w="0" w:type="auto"/>
            <w:tcBorders>
              <w:top w:val="single" w:sz="4" w:space="0" w:color="000000"/>
              <w:bottom w:val="single" w:sz="4" w:space="0" w:color="000000"/>
            </w:tcBorders>
          </w:tcPr>
          <w:p w:rsidR="00E24DBC" w:rsidRPr="00FF08EB" w:rsidRDefault="00E24DBC" w:rsidP="00065AAF">
            <w:pPr>
              <w:pStyle w:val="Normal1"/>
              <w:spacing w:line="240" w:lineRule="auto"/>
              <w:rPr>
                <w:rFonts w:ascii="Times New Roman" w:eastAsia="Times New Roman" w:hAnsi="Times New Roman" w:cs="Times New Roman"/>
                <w:b/>
              </w:rPr>
            </w:pPr>
          </w:p>
        </w:tc>
        <w:tc>
          <w:tcPr>
            <w:tcW w:w="0" w:type="auto"/>
            <w:tcBorders>
              <w:top w:val="single" w:sz="4" w:space="0" w:color="000000"/>
              <w:bottom w:val="single" w:sz="4" w:space="0" w:color="000000"/>
            </w:tcBorders>
          </w:tcPr>
          <w:p w:rsidR="00E24DBC" w:rsidRPr="00FF08EB" w:rsidRDefault="00E24DBC" w:rsidP="00065AAF">
            <w:pPr>
              <w:pStyle w:val="Normal1"/>
              <w:spacing w:line="240" w:lineRule="auto"/>
              <w:rPr>
                <w:rFonts w:ascii="Times New Roman" w:eastAsia="Times New Roman" w:hAnsi="Times New Roman" w:cs="Times New Roman"/>
                <w:b/>
              </w:rPr>
            </w:pPr>
            <w:r w:rsidRPr="00FF08EB">
              <w:rPr>
                <w:rFonts w:ascii="Times New Roman" w:eastAsia="Times New Roman" w:hAnsi="Times New Roman" w:cs="Times New Roman"/>
                <w:b/>
              </w:rPr>
              <w:t>k</w:t>
            </w:r>
            <w:r w:rsidRPr="00FF08EB">
              <w:rPr>
                <w:rFonts w:ascii="Times New Roman" w:eastAsia="Times New Roman" w:hAnsi="Times New Roman" w:cs="Times New Roman"/>
                <w:b/>
                <w:vertAlign w:val="subscript"/>
              </w:rPr>
              <w:t>1</w:t>
            </w:r>
          </w:p>
        </w:tc>
        <w:tc>
          <w:tcPr>
            <w:tcW w:w="0" w:type="auto"/>
            <w:tcBorders>
              <w:top w:val="single" w:sz="4" w:space="0" w:color="000000"/>
              <w:bottom w:val="single" w:sz="4" w:space="0" w:color="000000"/>
            </w:tcBorders>
          </w:tcPr>
          <w:p w:rsidR="00E24DBC" w:rsidRPr="00FF08EB" w:rsidRDefault="00E24DBC" w:rsidP="00065AAF">
            <w:pPr>
              <w:pStyle w:val="Normal1"/>
              <w:spacing w:line="240" w:lineRule="auto"/>
              <w:rPr>
                <w:rFonts w:ascii="Times New Roman" w:eastAsia="Times New Roman" w:hAnsi="Times New Roman" w:cs="Times New Roman"/>
                <w:b/>
              </w:rPr>
            </w:pPr>
            <w:r w:rsidRPr="00FF08EB">
              <w:rPr>
                <w:rFonts w:ascii="Times New Roman" w:eastAsia="Times New Roman" w:hAnsi="Times New Roman" w:cs="Times New Roman"/>
                <w:b/>
              </w:rPr>
              <w:t>t</w:t>
            </w:r>
            <w:r w:rsidRPr="00FF08EB">
              <w:rPr>
                <w:rFonts w:ascii="Times New Roman" w:eastAsia="Times New Roman" w:hAnsi="Times New Roman" w:cs="Times New Roman"/>
                <w:b/>
                <w:vertAlign w:val="subscript"/>
              </w:rPr>
              <w:t>1/2</w:t>
            </w:r>
          </w:p>
        </w:tc>
        <w:tc>
          <w:tcPr>
            <w:tcW w:w="0" w:type="auto"/>
            <w:tcBorders>
              <w:top w:val="single" w:sz="4" w:space="0" w:color="000000"/>
              <w:bottom w:val="single" w:sz="4" w:space="0" w:color="000000"/>
            </w:tcBorders>
          </w:tcPr>
          <w:p w:rsidR="00E24DBC" w:rsidRPr="00FF08EB" w:rsidRDefault="00E24DBC" w:rsidP="00065AAF">
            <w:pPr>
              <w:pStyle w:val="Normal1"/>
              <w:spacing w:line="240" w:lineRule="auto"/>
              <w:rPr>
                <w:rFonts w:ascii="Times New Roman" w:eastAsia="Times New Roman" w:hAnsi="Times New Roman" w:cs="Times New Roman"/>
                <w:b/>
              </w:rPr>
            </w:pPr>
            <w:r w:rsidRPr="00FF08EB">
              <w:rPr>
                <w:rFonts w:ascii="Times New Roman" w:eastAsia="Times New Roman" w:hAnsi="Times New Roman" w:cs="Times New Roman"/>
                <w:b/>
              </w:rPr>
              <w:t>R</w:t>
            </w:r>
            <w:r w:rsidRPr="00FF08EB">
              <w:rPr>
                <w:rFonts w:ascii="Times New Roman" w:eastAsia="Times New Roman" w:hAnsi="Times New Roman" w:cs="Times New Roman"/>
                <w:b/>
                <w:vertAlign w:val="superscript"/>
              </w:rPr>
              <w:t>2</w:t>
            </w:r>
          </w:p>
        </w:tc>
      </w:tr>
      <w:tr w:rsidR="00E24DBC" w:rsidRPr="00FF08EB" w:rsidTr="00E24DBC">
        <w:trPr>
          <w:jc w:val="center"/>
        </w:trPr>
        <w:tc>
          <w:tcPr>
            <w:tcW w:w="0" w:type="auto"/>
            <w:vMerge/>
          </w:tcPr>
          <w:p w:rsidR="00E24DBC" w:rsidRPr="00FF08EB" w:rsidRDefault="00E24DBC" w:rsidP="00065AAF">
            <w:pPr>
              <w:pStyle w:val="Normal1"/>
              <w:widowControl w:val="0"/>
              <w:pBdr>
                <w:top w:val="nil"/>
                <w:left w:val="nil"/>
                <w:bottom w:val="nil"/>
                <w:right w:val="nil"/>
                <w:between w:val="nil"/>
              </w:pBdr>
              <w:spacing w:line="240" w:lineRule="auto"/>
              <w:rPr>
                <w:rFonts w:ascii="Times New Roman" w:eastAsia="Times New Roman" w:hAnsi="Times New Roman" w:cs="Times New Roman"/>
                <w:b/>
              </w:rPr>
            </w:pPr>
          </w:p>
        </w:tc>
        <w:tc>
          <w:tcPr>
            <w:tcW w:w="0" w:type="auto"/>
            <w:tcBorders>
              <w:top w:val="single" w:sz="4" w:space="0" w:color="000000"/>
            </w:tcBorders>
          </w:tcPr>
          <w:p w:rsidR="00E24DBC" w:rsidRPr="00FF08EB" w:rsidRDefault="00E24DBC" w:rsidP="00065AAF">
            <w:pPr>
              <w:pStyle w:val="Normal1"/>
              <w:spacing w:line="240" w:lineRule="auto"/>
              <w:rPr>
                <w:rFonts w:ascii="Times New Roman" w:eastAsia="Times New Roman" w:hAnsi="Times New Roman" w:cs="Times New Roman"/>
                <w:b/>
              </w:rPr>
            </w:pPr>
            <w:r w:rsidRPr="00FF08EB">
              <w:rPr>
                <w:rFonts w:ascii="Times New Roman" w:eastAsia="Times New Roman" w:hAnsi="Times New Roman" w:cs="Times New Roman"/>
                <w:b/>
              </w:rPr>
              <w:t>0.0</w:t>
            </w:r>
          </w:p>
        </w:tc>
        <w:tc>
          <w:tcPr>
            <w:tcW w:w="0" w:type="auto"/>
            <w:tcBorders>
              <w:top w:val="single" w:sz="4" w:space="0" w:color="000000"/>
            </w:tcBorders>
          </w:tcPr>
          <w:p w:rsidR="00E24DBC" w:rsidRPr="00FF08EB" w:rsidRDefault="00E24DBC" w:rsidP="00065AAF">
            <w:pPr>
              <w:pStyle w:val="Normal1"/>
              <w:spacing w:line="240" w:lineRule="auto"/>
              <w:rPr>
                <w:rFonts w:ascii="Times New Roman" w:eastAsia="Times New Roman" w:hAnsi="Times New Roman" w:cs="Times New Roman"/>
              </w:rPr>
            </w:pPr>
            <w:r w:rsidRPr="00FF08EB">
              <w:rPr>
                <w:rFonts w:ascii="Times New Roman" w:eastAsia="Times New Roman" w:hAnsi="Times New Roman" w:cs="Times New Roman"/>
              </w:rPr>
              <w:t>0.785</w:t>
            </w:r>
          </w:p>
        </w:tc>
        <w:tc>
          <w:tcPr>
            <w:tcW w:w="0" w:type="auto"/>
            <w:tcBorders>
              <w:top w:val="single" w:sz="4" w:space="0" w:color="000000"/>
            </w:tcBorders>
          </w:tcPr>
          <w:p w:rsidR="00E24DBC" w:rsidRPr="00FF08EB" w:rsidRDefault="00E24DBC" w:rsidP="00065AAF">
            <w:pPr>
              <w:pStyle w:val="Normal1"/>
              <w:spacing w:line="240" w:lineRule="auto"/>
              <w:rPr>
                <w:rFonts w:ascii="Times New Roman" w:eastAsia="Times New Roman" w:hAnsi="Times New Roman" w:cs="Times New Roman"/>
              </w:rPr>
            </w:pPr>
            <w:r w:rsidRPr="00FF08EB">
              <w:rPr>
                <w:rFonts w:ascii="Times New Roman" w:eastAsia="Times New Roman" w:hAnsi="Times New Roman" w:cs="Times New Roman"/>
              </w:rPr>
              <w:t>0.883</w:t>
            </w:r>
          </w:p>
        </w:tc>
        <w:tc>
          <w:tcPr>
            <w:tcW w:w="0" w:type="auto"/>
            <w:tcBorders>
              <w:top w:val="single" w:sz="4" w:space="0" w:color="000000"/>
            </w:tcBorders>
          </w:tcPr>
          <w:p w:rsidR="00E24DBC" w:rsidRPr="00FF08EB" w:rsidRDefault="00E24DBC" w:rsidP="00065AAF">
            <w:pPr>
              <w:pStyle w:val="Normal1"/>
              <w:spacing w:line="240" w:lineRule="auto"/>
              <w:rPr>
                <w:rFonts w:ascii="Times New Roman" w:eastAsia="Times New Roman" w:hAnsi="Times New Roman" w:cs="Times New Roman"/>
              </w:rPr>
            </w:pPr>
            <w:r w:rsidRPr="00FF08EB">
              <w:rPr>
                <w:rFonts w:ascii="Times New Roman" w:eastAsia="Times New Roman" w:hAnsi="Times New Roman" w:cs="Times New Roman"/>
              </w:rPr>
              <w:t>0.983</w:t>
            </w:r>
          </w:p>
        </w:tc>
      </w:tr>
      <w:tr w:rsidR="00E24DBC" w:rsidRPr="00FF08EB" w:rsidTr="00E24DBC">
        <w:trPr>
          <w:jc w:val="center"/>
        </w:trPr>
        <w:tc>
          <w:tcPr>
            <w:tcW w:w="0" w:type="auto"/>
            <w:vMerge/>
          </w:tcPr>
          <w:p w:rsidR="00E24DBC" w:rsidRPr="00FF08EB" w:rsidRDefault="00E24DBC" w:rsidP="00065AAF">
            <w:pPr>
              <w:pStyle w:val="Normal1"/>
              <w:widowControl w:val="0"/>
              <w:pBdr>
                <w:top w:val="nil"/>
                <w:left w:val="nil"/>
                <w:bottom w:val="nil"/>
                <w:right w:val="nil"/>
                <w:between w:val="nil"/>
              </w:pBdr>
              <w:spacing w:line="240" w:lineRule="auto"/>
              <w:rPr>
                <w:rFonts w:ascii="Times New Roman" w:eastAsia="Times New Roman" w:hAnsi="Times New Roman" w:cs="Times New Roman"/>
              </w:rPr>
            </w:pPr>
          </w:p>
        </w:tc>
        <w:tc>
          <w:tcPr>
            <w:tcW w:w="0" w:type="auto"/>
          </w:tcPr>
          <w:p w:rsidR="00E24DBC" w:rsidRPr="00FF08EB" w:rsidRDefault="00E24DBC" w:rsidP="00065AAF">
            <w:pPr>
              <w:pStyle w:val="Normal1"/>
              <w:spacing w:line="240" w:lineRule="auto"/>
              <w:rPr>
                <w:rFonts w:ascii="Times New Roman" w:eastAsia="Times New Roman" w:hAnsi="Times New Roman" w:cs="Times New Roman"/>
                <w:b/>
              </w:rPr>
            </w:pPr>
            <w:r w:rsidRPr="00FF08EB">
              <w:rPr>
                <w:rFonts w:ascii="Times New Roman" w:eastAsia="Times New Roman" w:hAnsi="Times New Roman" w:cs="Times New Roman"/>
                <w:b/>
              </w:rPr>
              <w:t>0.2</w:t>
            </w:r>
          </w:p>
        </w:tc>
        <w:tc>
          <w:tcPr>
            <w:tcW w:w="0" w:type="auto"/>
          </w:tcPr>
          <w:p w:rsidR="00E24DBC" w:rsidRPr="00FF08EB" w:rsidRDefault="00E24DBC" w:rsidP="00065AAF">
            <w:pPr>
              <w:pStyle w:val="Normal1"/>
              <w:spacing w:line="240" w:lineRule="auto"/>
              <w:rPr>
                <w:rFonts w:ascii="Times New Roman" w:eastAsia="Times New Roman" w:hAnsi="Times New Roman" w:cs="Times New Roman"/>
              </w:rPr>
            </w:pPr>
            <w:r w:rsidRPr="00FF08EB">
              <w:rPr>
                <w:rFonts w:ascii="Times New Roman" w:eastAsia="Times New Roman" w:hAnsi="Times New Roman" w:cs="Times New Roman"/>
              </w:rPr>
              <w:t>0.781</w:t>
            </w:r>
          </w:p>
        </w:tc>
        <w:tc>
          <w:tcPr>
            <w:tcW w:w="0" w:type="auto"/>
          </w:tcPr>
          <w:p w:rsidR="00E24DBC" w:rsidRPr="00FF08EB" w:rsidRDefault="00E24DBC" w:rsidP="00065AAF">
            <w:pPr>
              <w:pStyle w:val="Normal1"/>
              <w:spacing w:line="240" w:lineRule="auto"/>
              <w:rPr>
                <w:rFonts w:ascii="Times New Roman" w:eastAsia="Times New Roman" w:hAnsi="Times New Roman" w:cs="Times New Roman"/>
              </w:rPr>
            </w:pPr>
            <w:r w:rsidRPr="00FF08EB">
              <w:rPr>
                <w:rFonts w:ascii="Times New Roman" w:eastAsia="Times New Roman" w:hAnsi="Times New Roman" w:cs="Times New Roman"/>
              </w:rPr>
              <w:t>0.887</w:t>
            </w:r>
          </w:p>
        </w:tc>
        <w:tc>
          <w:tcPr>
            <w:tcW w:w="0" w:type="auto"/>
          </w:tcPr>
          <w:p w:rsidR="00E24DBC" w:rsidRPr="00FF08EB" w:rsidRDefault="00E24DBC" w:rsidP="00065AAF">
            <w:pPr>
              <w:pStyle w:val="Normal1"/>
              <w:spacing w:line="240" w:lineRule="auto"/>
              <w:rPr>
                <w:rFonts w:ascii="Times New Roman" w:eastAsia="Times New Roman" w:hAnsi="Times New Roman" w:cs="Times New Roman"/>
              </w:rPr>
            </w:pPr>
            <w:r w:rsidRPr="00FF08EB">
              <w:rPr>
                <w:rFonts w:ascii="Times New Roman" w:eastAsia="Times New Roman" w:hAnsi="Times New Roman" w:cs="Times New Roman"/>
              </w:rPr>
              <w:t>0.997</w:t>
            </w:r>
          </w:p>
        </w:tc>
      </w:tr>
      <w:tr w:rsidR="00E24DBC" w:rsidRPr="00FF08EB" w:rsidTr="00E24DBC">
        <w:trPr>
          <w:jc w:val="center"/>
        </w:trPr>
        <w:tc>
          <w:tcPr>
            <w:tcW w:w="0" w:type="auto"/>
            <w:vMerge/>
          </w:tcPr>
          <w:p w:rsidR="00E24DBC" w:rsidRPr="00FF08EB" w:rsidRDefault="00E24DBC" w:rsidP="00065AAF">
            <w:pPr>
              <w:pStyle w:val="Normal1"/>
              <w:widowControl w:val="0"/>
              <w:pBdr>
                <w:top w:val="nil"/>
                <w:left w:val="nil"/>
                <w:bottom w:val="nil"/>
                <w:right w:val="nil"/>
                <w:between w:val="nil"/>
              </w:pBdr>
              <w:spacing w:line="240" w:lineRule="auto"/>
              <w:rPr>
                <w:rFonts w:ascii="Times New Roman" w:eastAsia="Times New Roman" w:hAnsi="Times New Roman" w:cs="Times New Roman"/>
              </w:rPr>
            </w:pPr>
          </w:p>
        </w:tc>
        <w:tc>
          <w:tcPr>
            <w:tcW w:w="0" w:type="auto"/>
          </w:tcPr>
          <w:p w:rsidR="00E24DBC" w:rsidRPr="00FF08EB" w:rsidRDefault="00E24DBC" w:rsidP="00065AAF">
            <w:pPr>
              <w:pStyle w:val="Normal1"/>
              <w:spacing w:line="240" w:lineRule="auto"/>
              <w:rPr>
                <w:rFonts w:ascii="Times New Roman" w:eastAsia="Times New Roman" w:hAnsi="Times New Roman" w:cs="Times New Roman"/>
                <w:b/>
              </w:rPr>
            </w:pPr>
            <w:r w:rsidRPr="00FF08EB">
              <w:rPr>
                <w:rFonts w:ascii="Times New Roman" w:eastAsia="Times New Roman" w:hAnsi="Times New Roman" w:cs="Times New Roman"/>
                <w:b/>
              </w:rPr>
              <w:t>0.4</w:t>
            </w:r>
          </w:p>
        </w:tc>
        <w:tc>
          <w:tcPr>
            <w:tcW w:w="0" w:type="auto"/>
          </w:tcPr>
          <w:p w:rsidR="00E24DBC" w:rsidRPr="00FF08EB" w:rsidRDefault="00E24DBC" w:rsidP="00065AAF">
            <w:pPr>
              <w:pStyle w:val="Normal1"/>
              <w:spacing w:line="240" w:lineRule="auto"/>
              <w:rPr>
                <w:rFonts w:ascii="Times New Roman" w:eastAsia="Times New Roman" w:hAnsi="Times New Roman" w:cs="Times New Roman"/>
              </w:rPr>
            </w:pPr>
            <w:r w:rsidRPr="00FF08EB">
              <w:rPr>
                <w:rFonts w:ascii="Times New Roman" w:eastAsia="Times New Roman" w:hAnsi="Times New Roman" w:cs="Times New Roman"/>
              </w:rPr>
              <w:t>0.777</w:t>
            </w:r>
          </w:p>
        </w:tc>
        <w:tc>
          <w:tcPr>
            <w:tcW w:w="0" w:type="auto"/>
          </w:tcPr>
          <w:p w:rsidR="00E24DBC" w:rsidRPr="00FF08EB" w:rsidRDefault="00E24DBC" w:rsidP="00065AAF">
            <w:pPr>
              <w:pStyle w:val="Normal1"/>
              <w:spacing w:line="240" w:lineRule="auto"/>
              <w:rPr>
                <w:rFonts w:ascii="Times New Roman" w:eastAsia="Times New Roman" w:hAnsi="Times New Roman" w:cs="Times New Roman"/>
              </w:rPr>
            </w:pPr>
            <w:r w:rsidRPr="00FF08EB">
              <w:rPr>
                <w:rFonts w:ascii="Times New Roman" w:eastAsia="Times New Roman" w:hAnsi="Times New Roman" w:cs="Times New Roman"/>
              </w:rPr>
              <w:t>0.892</w:t>
            </w:r>
          </w:p>
        </w:tc>
        <w:tc>
          <w:tcPr>
            <w:tcW w:w="0" w:type="auto"/>
          </w:tcPr>
          <w:p w:rsidR="00E24DBC" w:rsidRPr="00FF08EB" w:rsidRDefault="00E24DBC" w:rsidP="00065AAF">
            <w:pPr>
              <w:pStyle w:val="Normal1"/>
              <w:spacing w:line="240" w:lineRule="auto"/>
              <w:rPr>
                <w:rFonts w:ascii="Times New Roman" w:eastAsia="Times New Roman" w:hAnsi="Times New Roman" w:cs="Times New Roman"/>
              </w:rPr>
            </w:pPr>
            <w:r w:rsidRPr="00FF08EB">
              <w:rPr>
                <w:rFonts w:ascii="Times New Roman" w:eastAsia="Times New Roman" w:hAnsi="Times New Roman" w:cs="Times New Roman"/>
              </w:rPr>
              <w:t>0.971</w:t>
            </w:r>
          </w:p>
        </w:tc>
      </w:tr>
      <w:tr w:rsidR="00E24DBC" w:rsidRPr="00FF08EB" w:rsidTr="00E24DBC">
        <w:trPr>
          <w:jc w:val="center"/>
        </w:trPr>
        <w:tc>
          <w:tcPr>
            <w:tcW w:w="0" w:type="auto"/>
            <w:vMerge/>
          </w:tcPr>
          <w:p w:rsidR="00E24DBC" w:rsidRPr="00FF08EB" w:rsidRDefault="00E24DBC" w:rsidP="00065AAF">
            <w:pPr>
              <w:pStyle w:val="Normal1"/>
              <w:widowControl w:val="0"/>
              <w:pBdr>
                <w:top w:val="nil"/>
                <w:left w:val="nil"/>
                <w:bottom w:val="nil"/>
                <w:right w:val="nil"/>
                <w:between w:val="nil"/>
              </w:pBdr>
              <w:spacing w:line="240" w:lineRule="auto"/>
              <w:rPr>
                <w:rFonts w:ascii="Times New Roman" w:eastAsia="Times New Roman" w:hAnsi="Times New Roman" w:cs="Times New Roman"/>
              </w:rPr>
            </w:pPr>
          </w:p>
        </w:tc>
        <w:tc>
          <w:tcPr>
            <w:tcW w:w="0" w:type="auto"/>
          </w:tcPr>
          <w:p w:rsidR="00E24DBC" w:rsidRPr="00FF08EB" w:rsidRDefault="00E24DBC" w:rsidP="00065AAF">
            <w:pPr>
              <w:pStyle w:val="Normal1"/>
              <w:spacing w:line="240" w:lineRule="auto"/>
              <w:rPr>
                <w:rFonts w:ascii="Times New Roman" w:eastAsia="Times New Roman" w:hAnsi="Times New Roman" w:cs="Times New Roman"/>
                <w:b/>
              </w:rPr>
            </w:pPr>
            <w:r w:rsidRPr="00FF08EB">
              <w:rPr>
                <w:rFonts w:ascii="Times New Roman" w:eastAsia="Times New Roman" w:hAnsi="Times New Roman" w:cs="Times New Roman"/>
                <w:b/>
              </w:rPr>
              <w:t>0.6</w:t>
            </w:r>
          </w:p>
        </w:tc>
        <w:tc>
          <w:tcPr>
            <w:tcW w:w="0" w:type="auto"/>
          </w:tcPr>
          <w:p w:rsidR="00E24DBC" w:rsidRPr="00FF08EB" w:rsidRDefault="00E24DBC" w:rsidP="00065AAF">
            <w:pPr>
              <w:pStyle w:val="Normal1"/>
              <w:spacing w:line="240" w:lineRule="auto"/>
              <w:rPr>
                <w:rFonts w:ascii="Times New Roman" w:eastAsia="Times New Roman" w:hAnsi="Times New Roman" w:cs="Times New Roman"/>
              </w:rPr>
            </w:pPr>
            <w:r w:rsidRPr="00FF08EB">
              <w:rPr>
                <w:rFonts w:ascii="Times New Roman" w:eastAsia="Times New Roman" w:hAnsi="Times New Roman" w:cs="Times New Roman"/>
              </w:rPr>
              <w:t>0.779</w:t>
            </w:r>
          </w:p>
        </w:tc>
        <w:tc>
          <w:tcPr>
            <w:tcW w:w="0" w:type="auto"/>
          </w:tcPr>
          <w:p w:rsidR="00E24DBC" w:rsidRPr="00FF08EB" w:rsidRDefault="00E24DBC" w:rsidP="00065AAF">
            <w:pPr>
              <w:pStyle w:val="Normal1"/>
              <w:spacing w:line="240" w:lineRule="auto"/>
              <w:rPr>
                <w:rFonts w:ascii="Times New Roman" w:eastAsia="Times New Roman" w:hAnsi="Times New Roman" w:cs="Times New Roman"/>
              </w:rPr>
            </w:pPr>
            <w:r w:rsidRPr="00FF08EB">
              <w:rPr>
                <w:rFonts w:ascii="Times New Roman" w:eastAsia="Times New Roman" w:hAnsi="Times New Roman" w:cs="Times New Roman"/>
              </w:rPr>
              <w:t>0.899</w:t>
            </w:r>
          </w:p>
        </w:tc>
        <w:tc>
          <w:tcPr>
            <w:tcW w:w="0" w:type="auto"/>
          </w:tcPr>
          <w:p w:rsidR="00E24DBC" w:rsidRPr="00FF08EB" w:rsidRDefault="00E24DBC" w:rsidP="00065AAF">
            <w:pPr>
              <w:pStyle w:val="Normal1"/>
              <w:spacing w:line="240" w:lineRule="auto"/>
              <w:rPr>
                <w:rFonts w:ascii="Times New Roman" w:eastAsia="Times New Roman" w:hAnsi="Times New Roman" w:cs="Times New Roman"/>
              </w:rPr>
            </w:pPr>
            <w:r w:rsidRPr="00FF08EB">
              <w:rPr>
                <w:rFonts w:ascii="Times New Roman" w:eastAsia="Times New Roman" w:hAnsi="Times New Roman" w:cs="Times New Roman"/>
              </w:rPr>
              <w:t>0.991</w:t>
            </w:r>
          </w:p>
        </w:tc>
      </w:tr>
      <w:tr w:rsidR="00E24DBC" w:rsidRPr="00FF08EB" w:rsidTr="00E24DBC">
        <w:trPr>
          <w:jc w:val="center"/>
        </w:trPr>
        <w:tc>
          <w:tcPr>
            <w:tcW w:w="0" w:type="auto"/>
            <w:vMerge w:val="restart"/>
          </w:tcPr>
          <w:p w:rsidR="00E24DBC" w:rsidRPr="00FF08EB" w:rsidRDefault="00E24DBC" w:rsidP="00065AAF">
            <w:pPr>
              <w:pStyle w:val="Normal1"/>
              <w:spacing w:line="240" w:lineRule="auto"/>
              <w:rPr>
                <w:rFonts w:ascii="Times New Roman" w:eastAsia="Times New Roman" w:hAnsi="Times New Roman" w:cs="Times New Roman"/>
                <w:b/>
              </w:rPr>
            </w:pPr>
          </w:p>
          <w:p w:rsidR="00E24DBC" w:rsidRPr="00FF08EB" w:rsidRDefault="00E24DBC" w:rsidP="00065AAF">
            <w:pPr>
              <w:pStyle w:val="Normal1"/>
              <w:spacing w:line="240" w:lineRule="auto"/>
              <w:rPr>
                <w:rFonts w:ascii="Times New Roman" w:eastAsia="Times New Roman" w:hAnsi="Times New Roman" w:cs="Times New Roman"/>
                <w:b/>
              </w:rPr>
            </w:pPr>
            <w:r w:rsidRPr="00FF08EB">
              <w:rPr>
                <w:rFonts w:ascii="Times New Roman" w:eastAsia="Times New Roman" w:hAnsi="Times New Roman" w:cs="Times New Roman"/>
                <w:b/>
              </w:rPr>
              <w:t>313</w:t>
            </w:r>
          </w:p>
        </w:tc>
        <w:tc>
          <w:tcPr>
            <w:tcW w:w="0" w:type="auto"/>
          </w:tcPr>
          <w:p w:rsidR="00E24DBC" w:rsidRPr="00FF08EB" w:rsidRDefault="00E24DBC" w:rsidP="00065AAF">
            <w:pPr>
              <w:pStyle w:val="Normal1"/>
              <w:spacing w:line="240" w:lineRule="auto"/>
              <w:rPr>
                <w:rFonts w:ascii="Times New Roman" w:eastAsia="Times New Roman" w:hAnsi="Times New Roman" w:cs="Times New Roman"/>
                <w:b/>
              </w:rPr>
            </w:pPr>
            <w:r w:rsidRPr="00FF08EB">
              <w:rPr>
                <w:rFonts w:ascii="Times New Roman" w:eastAsia="Times New Roman" w:hAnsi="Times New Roman" w:cs="Times New Roman"/>
                <w:b/>
              </w:rPr>
              <w:t>0.0</w:t>
            </w:r>
          </w:p>
        </w:tc>
        <w:tc>
          <w:tcPr>
            <w:tcW w:w="0" w:type="auto"/>
          </w:tcPr>
          <w:p w:rsidR="00E24DBC" w:rsidRPr="00FF08EB" w:rsidRDefault="00E24DBC" w:rsidP="00065AAF">
            <w:pPr>
              <w:pStyle w:val="Normal1"/>
              <w:spacing w:line="240" w:lineRule="auto"/>
              <w:rPr>
                <w:rFonts w:ascii="Times New Roman" w:eastAsia="Times New Roman" w:hAnsi="Times New Roman" w:cs="Times New Roman"/>
              </w:rPr>
            </w:pPr>
            <w:r w:rsidRPr="00FF08EB">
              <w:rPr>
                <w:rFonts w:ascii="Times New Roman" w:eastAsia="Times New Roman" w:hAnsi="Times New Roman" w:cs="Times New Roman"/>
              </w:rPr>
              <w:t>0.906</w:t>
            </w:r>
          </w:p>
        </w:tc>
        <w:tc>
          <w:tcPr>
            <w:tcW w:w="0" w:type="auto"/>
          </w:tcPr>
          <w:p w:rsidR="00E24DBC" w:rsidRPr="00FF08EB" w:rsidRDefault="00E24DBC" w:rsidP="00065AAF">
            <w:pPr>
              <w:pStyle w:val="Normal1"/>
              <w:spacing w:line="240" w:lineRule="auto"/>
              <w:rPr>
                <w:rFonts w:ascii="Times New Roman" w:eastAsia="Times New Roman" w:hAnsi="Times New Roman" w:cs="Times New Roman"/>
              </w:rPr>
            </w:pPr>
            <w:r w:rsidRPr="00FF08EB">
              <w:rPr>
                <w:rFonts w:ascii="Times New Roman" w:eastAsia="Times New Roman" w:hAnsi="Times New Roman" w:cs="Times New Roman"/>
              </w:rPr>
              <w:t>0.765</w:t>
            </w:r>
          </w:p>
        </w:tc>
        <w:tc>
          <w:tcPr>
            <w:tcW w:w="0" w:type="auto"/>
          </w:tcPr>
          <w:p w:rsidR="00E24DBC" w:rsidRPr="00FF08EB" w:rsidRDefault="00E24DBC" w:rsidP="00065AAF">
            <w:pPr>
              <w:pStyle w:val="Normal1"/>
              <w:spacing w:line="240" w:lineRule="auto"/>
              <w:rPr>
                <w:rFonts w:ascii="Times New Roman" w:eastAsia="Times New Roman" w:hAnsi="Times New Roman" w:cs="Times New Roman"/>
              </w:rPr>
            </w:pPr>
            <w:r w:rsidRPr="00FF08EB">
              <w:rPr>
                <w:rFonts w:ascii="Times New Roman" w:eastAsia="Times New Roman" w:hAnsi="Times New Roman" w:cs="Times New Roman"/>
              </w:rPr>
              <w:t>0.987</w:t>
            </w:r>
          </w:p>
        </w:tc>
      </w:tr>
      <w:tr w:rsidR="00E24DBC" w:rsidRPr="00FF08EB" w:rsidTr="00E24DBC">
        <w:trPr>
          <w:jc w:val="center"/>
        </w:trPr>
        <w:tc>
          <w:tcPr>
            <w:tcW w:w="0" w:type="auto"/>
            <w:vMerge/>
          </w:tcPr>
          <w:p w:rsidR="00E24DBC" w:rsidRPr="00FF08EB" w:rsidRDefault="00E24DBC" w:rsidP="00065AAF">
            <w:pPr>
              <w:pStyle w:val="Normal1"/>
              <w:widowControl w:val="0"/>
              <w:pBdr>
                <w:top w:val="nil"/>
                <w:left w:val="nil"/>
                <w:bottom w:val="nil"/>
                <w:right w:val="nil"/>
                <w:between w:val="nil"/>
              </w:pBdr>
              <w:spacing w:line="240" w:lineRule="auto"/>
              <w:rPr>
                <w:rFonts w:ascii="Times New Roman" w:eastAsia="Times New Roman" w:hAnsi="Times New Roman" w:cs="Times New Roman"/>
              </w:rPr>
            </w:pPr>
          </w:p>
        </w:tc>
        <w:tc>
          <w:tcPr>
            <w:tcW w:w="0" w:type="auto"/>
          </w:tcPr>
          <w:p w:rsidR="00E24DBC" w:rsidRPr="00FF08EB" w:rsidRDefault="00E24DBC" w:rsidP="00065AAF">
            <w:pPr>
              <w:pStyle w:val="Normal1"/>
              <w:spacing w:line="240" w:lineRule="auto"/>
              <w:rPr>
                <w:rFonts w:ascii="Times New Roman" w:eastAsia="Times New Roman" w:hAnsi="Times New Roman" w:cs="Times New Roman"/>
                <w:b/>
              </w:rPr>
            </w:pPr>
            <w:r w:rsidRPr="00FF08EB">
              <w:rPr>
                <w:rFonts w:ascii="Times New Roman" w:eastAsia="Times New Roman" w:hAnsi="Times New Roman" w:cs="Times New Roman"/>
                <w:b/>
              </w:rPr>
              <w:t>0.2</w:t>
            </w:r>
          </w:p>
        </w:tc>
        <w:tc>
          <w:tcPr>
            <w:tcW w:w="0" w:type="auto"/>
          </w:tcPr>
          <w:p w:rsidR="00E24DBC" w:rsidRPr="00FF08EB" w:rsidRDefault="00E24DBC" w:rsidP="00065AAF">
            <w:pPr>
              <w:pStyle w:val="Normal1"/>
              <w:spacing w:line="240" w:lineRule="auto"/>
              <w:rPr>
                <w:rFonts w:ascii="Times New Roman" w:eastAsia="Times New Roman" w:hAnsi="Times New Roman" w:cs="Times New Roman"/>
              </w:rPr>
            </w:pPr>
            <w:r w:rsidRPr="00FF08EB">
              <w:rPr>
                <w:rFonts w:ascii="Times New Roman" w:eastAsia="Times New Roman" w:hAnsi="Times New Roman" w:cs="Times New Roman"/>
              </w:rPr>
              <w:t>0.901</w:t>
            </w:r>
          </w:p>
        </w:tc>
        <w:tc>
          <w:tcPr>
            <w:tcW w:w="0" w:type="auto"/>
          </w:tcPr>
          <w:p w:rsidR="00E24DBC" w:rsidRPr="00FF08EB" w:rsidRDefault="00E24DBC" w:rsidP="00065AAF">
            <w:pPr>
              <w:pStyle w:val="Normal1"/>
              <w:spacing w:line="240" w:lineRule="auto"/>
              <w:rPr>
                <w:rFonts w:ascii="Times New Roman" w:eastAsia="Times New Roman" w:hAnsi="Times New Roman" w:cs="Times New Roman"/>
              </w:rPr>
            </w:pPr>
            <w:r w:rsidRPr="00FF08EB">
              <w:rPr>
                <w:rFonts w:ascii="Times New Roman" w:eastAsia="Times New Roman" w:hAnsi="Times New Roman" w:cs="Times New Roman"/>
              </w:rPr>
              <w:t>0.769</w:t>
            </w:r>
          </w:p>
        </w:tc>
        <w:tc>
          <w:tcPr>
            <w:tcW w:w="0" w:type="auto"/>
          </w:tcPr>
          <w:p w:rsidR="00E24DBC" w:rsidRPr="00FF08EB" w:rsidRDefault="00E24DBC" w:rsidP="00065AAF">
            <w:pPr>
              <w:pStyle w:val="Normal1"/>
              <w:spacing w:line="240" w:lineRule="auto"/>
              <w:rPr>
                <w:rFonts w:ascii="Times New Roman" w:eastAsia="Times New Roman" w:hAnsi="Times New Roman" w:cs="Times New Roman"/>
              </w:rPr>
            </w:pPr>
            <w:r w:rsidRPr="00FF08EB">
              <w:rPr>
                <w:rFonts w:ascii="Times New Roman" w:eastAsia="Times New Roman" w:hAnsi="Times New Roman" w:cs="Times New Roman"/>
              </w:rPr>
              <w:t>0.890</w:t>
            </w:r>
          </w:p>
        </w:tc>
      </w:tr>
      <w:tr w:rsidR="00E24DBC" w:rsidRPr="00FF08EB" w:rsidTr="00E24DBC">
        <w:trPr>
          <w:jc w:val="center"/>
        </w:trPr>
        <w:tc>
          <w:tcPr>
            <w:tcW w:w="0" w:type="auto"/>
            <w:vMerge/>
          </w:tcPr>
          <w:p w:rsidR="00E24DBC" w:rsidRPr="00FF08EB" w:rsidRDefault="00E24DBC" w:rsidP="00065AAF">
            <w:pPr>
              <w:pStyle w:val="Normal1"/>
              <w:widowControl w:val="0"/>
              <w:pBdr>
                <w:top w:val="nil"/>
                <w:left w:val="nil"/>
                <w:bottom w:val="nil"/>
                <w:right w:val="nil"/>
                <w:between w:val="nil"/>
              </w:pBdr>
              <w:spacing w:line="240" w:lineRule="auto"/>
              <w:rPr>
                <w:rFonts w:ascii="Times New Roman" w:eastAsia="Times New Roman" w:hAnsi="Times New Roman" w:cs="Times New Roman"/>
              </w:rPr>
            </w:pPr>
          </w:p>
        </w:tc>
        <w:tc>
          <w:tcPr>
            <w:tcW w:w="0" w:type="auto"/>
          </w:tcPr>
          <w:p w:rsidR="00E24DBC" w:rsidRPr="00FF08EB" w:rsidRDefault="00E24DBC" w:rsidP="00065AAF">
            <w:pPr>
              <w:pStyle w:val="Normal1"/>
              <w:spacing w:line="240" w:lineRule="auto"/>
              <w:rPr>
                <w:rFonts w:ascii="Times New Roman" w:eastAsia="Times New Roman" w:hAnsi="Times New Roman" w:cs="Times New Roman"/>
                <w:b/>
              </w:rPr>
            </w:pPr>
            <w:r w:rsidRPr="00FF08EB">
              <w:rPr>
                <w:rFonts w:ascii="Times New Roman" w:eastAsia="Times New Roman" w:hAnsi="Times New Roman" w:cs="Times New Roman"/>
                <w:b/>
              </w:rPr>
              <w:t>0.4</w:t>
            </w:r>
          </w:p>
        </w:tc>
        <w:tc>
          <w:tcPr>
            <w:tcW w:w="0" w:type="auto"/>
          </w:tcPr>
          <w:p w:rsidR="00E24DBC" w:rsidRPr="00FF08EB" w:rsidRDefault="00E24DBC" w:rsidP="00065AAF">
            <w:pPr>
              <w:pStyle w:val="Normal1"/>
              <w:spacing w:line="240" w:lineRule="auto"/>
              <w:rPr>
                <w:rFonts w:ascii="Times New Roman" w:eastAsia="Times New Roman" w:hAnsi="Times New Roman" w:cs="Times New Roman"/>
              </w:rPr>
            </w:pPr>
            <w:r w:rsidRPr="00FF08EB">
              <w:rPr>
                <w:rFonts w:ascii="Times New Roman" w:eastAsia="Times New Roman" w:hAnsi="Times New Roman" w:cs="Times New Roman"/>
              </w:rPr>
              <w:t>0.878</w:t>
            </w:r>
          </w:p>
        </w:tc>
        <w:tc>
          <w:tcPr>
            <w:tcW w:w="0" w:type="auto"/>
          </w:tcPr>
          <w:p w:rsidR="00E24DBC" w:rsidRPr="00FF08EB" w:rsidRDefault="00E24DBC" w:rsidP="00065AAF">
            <w:pPr>
              <w:pStyle w:val="Normal1"/>
              <w:spacing w:line="240" w:lineRule="auto"/>
              <w:rPr>
                <w:rFonts w:ascii="Times New Roman" w:eastAsia="Times New Roman" w:hAnsi="Times New Roman" w:cs="Times New Roman"/>
              </w:rPr>
            </w:pPr>
            <w:r w:rsidRPr="00FF08EB">
              <w:rPr>
                <w:rFonts w:ascii="Times New Roman" w:eastAsia="Times New Roman" w:hAnsi="Times New Roman" w:cs="Times New Roman"/>
              </w:rPr>
              <w:t>0.789</w:t>
            </w:r>
          </w:p>
        </w:tc>
        <w:tc>
          <w:tcPr>
            <w:tcW w:w="0" w:type="auto"/>
          </w:tcPr>
          <w:p w:rsidR="00E24DBC" w:rsidRPr="00FF08EB" w:rsidRDefault="00E24DBC" w:rsidP="00065AAF">
            <w:pPr>
              <w:pStyle w:val="Normal1"/>
              <w:spacing w:line="240" w:lineRule="auto"/>
              <w:rPr>
                <w:rFonts w:ascii="Times New Roman" w:eastAsia="Times New Roman" w:hAnsi="Times New Roman" w:cs="Times New Roman"/>
              </w:rPr>
            </w:pPr>
            <w:r w:rsidRPr="00FF08EB">
              <w:rPr>
                <w:rFonts w:ascii="Times New Roman" w:eastAsia="Times New Roman" w:hAnsi="Times New Roman" w:cs="Times New Roman"/>
              </w:rPr>
              <w:t>0.976</w:t>
            </w:r>
          </w:p>
        </w:tc>
      </w:tr>
      <w:tr w:rsidR="00E24DBC" w:rsidRPr="00FF08EB" w:rsidTr="00E24DBC">
        <w:trPr>
          <w:jc w:val="center"/>
        </w:trPr>
        <w:tc>
          <w:tcPr>
            <w:tcW w:w="0" w:type="auto"/>
            <w:vMerge/>
          </w:tcPr>
          <w:p w:rsidR="00E24DBC" w:rsidRPr="00FF08EB" w:rsidRDefault="00E24DBC" w:rsidP="00065AAF">
            <w:pPr>
              <w:pStyle w:val="Normal1"/>
              <w:widowControl w:val="0"/>
              <w:pBdr>
                <w:top w:val="nil"/>
                <w:left w:val="nil"/>
                <w:bottom w:val="nil"/>
                <w:right w:val="nil"/>
                <w:between w:val="nil"/>
              </w:pBdr>
              <w:spacing w:line="240" w:lineRule="auto"/>
              <w:rPr>
                <w:rFonts w:ascii="Times New Roman" w:eastAsia="Times New Roman" w:hAnsi="Times New Roman" w:cs="Times New Roman"/>
              </w:rPr>
            </w:pPr>
          </w:p>
        </w:tc>
        <w:tc>
          <w:tcPr>
            <w:tcW w:w="0" w:type="auto"/>
          </w:tcPr>
          <w:p w:rsidR="00E24DBC" w:rsidRPr="00FF08EB" w:rsidRDefault="00E24DBC" w:rsidP="00065AAF">
            <w:pPr>
              <w:pStyle w:val="Normal1"/>
              <w:spacing w:line="240" w:lineRule="auto"/>
              <w:rPr>
                <w:rFonts w:ascii="Times New Roman" w:eastAsia="Times New Roman" w:hAnsi="Times New Roman" w:cs="Times New Roman"/>
                <w:b/>
              </w:rPr>
            </w:pPr>
            <w:r w:rsidRPr="00FF08EB">
              <w:rPr>
                <w:rFonts w:ascii="Times New Roman" w:eastAsia="Times New Roman" w:hAnsi="Times New Roman" w:cs="Times New Roman"/>
                <w:b/>
              </w:rPr>
              <w:t>0.6</w:t>
            </w:r>
          </w:p>
        </w:tc>
        <w:tc>
          <w:tcPr>
            <w:tcW w:w="0" w:type="auto"/>
          </w:tcPr>
          <w:p w:rsidR="00E24DBC" w:rsidRPr="00FF08EB" w:rsidRDefault="00E24DBC" w:rsidP="00065AAF">
            <w:pPr>
              <w:pStyle w:val="Normal1"/>
              <w:spacing w:line="240" w:lineRule="auto"/>
              <w:rPr>
                <w:rFonts w:ascii="Times New Roman" w:eastAsia="Times New Roman" w:hAnsi="Times New Roman" w:cs="Times New Roman"/>
              </w:rPr>
            </w:pPr>
            <w:r w:rsidRPr="00FF08EB">
              <w:rPr>
                <w:rFonts w:ascii="Times New Roman" w:eastAsia="Times New Roman" w:hAnsi="Times New Roman" w:cs="Times New Roman"/>
              </w:rPr>
              <w:t>0.867</w:t>
            </w:r>
          </w:p>
        </w:tc>
        <w:tc>
          <w:tcPr>
            <w:tcW w:w="0" w:type="auto"/>
          </w:tcPr>
          <w:p w:rsidR="00E24DBC" w:rsidRPr="00FF08EB" w:rsidRDefault="00E24DBC" w:rsidP="00065AAF">
            <w:pPr>
              <w:pStyle w:val="Normal1"/>
              <w:spacing w:line="240" w:lineRule="auto"/>
              <w:rPr>
                <w:rFonts w:ascii="Times New Roman" w:eastAsia="Times New Roman" w:hAnsi="Times New Roman" w:cs="Times New Roman"/>
              </w:rPr>
            </w:pPr>
            <w:r w:rsidRPr="00FF08EB">
              <w:rPr>
                <w:rFonts w:ascii="Times New Roman" w:eastAsia="Times New Roman" w:hAnsi="Times New Roman" w:cs="Times New Roman"/>
              </w:rPr>
              <w:t>0.799</w:t>
            </w:r>
          </w:p>
        </w:tc>
        <w:tc>
          <w:tcPr>
            <w:tcW w:w="0" w:type="auto"/>
          </w:tcPr>
          <w:p w:rsidR="00E24DBC" w:rsidRPr="00FF08EB" w:rsidRDefault="00E24DBC" w:rsidP="00065AAF">
            <w:pPr>
              <w:pStyle w:val="Normal1"/>
              <w:spacing w:line="240" w:lineRule="auto"/>
              <w:rPr>
                <w:rFonts w:ascii="Times New Roman" w:eastAsia="Times New Roman" w:hAnsi="Times New Roman" w:cs="Times New Roman"/>
              </w:rPr>
            </w:pPr>
            <w:r w:rsidRPr="00FF08EB">
              <w:rPr>
                <w:rFonts w:ascii="Times New Roman" w:eastAsia="Times New Roman" w:hAnsi="Times New Roman" w:cs="Times New Roman"/>
              </w:rPr>
              <w:t>0.945</w:t>
            </w:r>
          </w:p>
        </w:tc>
      </w:tr>
      <w:tr w:rsidR="00E24DBC" w:rsidRPr="00FF08EB" w:rsidTr="00E24DBC">
        <w:trPr>
          <w:jc w:val="center"/>
        </w:trPr>
        <w:tc>
          <w:tcPr>
            <w:tcW w:w="0" w:type="auto"/>
            <w:vMerge w:val="restart"/>
          </w:tcPr>
          <w:p w:rsidR="00E24DBC" w:rsidRPr="00FF08EB" w:rsidRDefault="00E24DBC" w:rsidP="00065AAF">
            <w:pPr>
              <w:pStyle w:val="Normal1"/>
              <w:spacing w:line="240" w:lineRule="auto"/>
              <w:rPr>
                <w:rFonts w:ascii="Times New Roman" w:eastAsia="Times New Roman" w:hAnsi="Times New Roman" w:cs="Times New Roman"/>
                <w:b/>
              </w:rPr>
            </w:pPr>
          </w:p>
          <w:p w:rsidR="00E24DBC" w:rsidRPr="00FF08EB" w:rsidRDefault="00E24DBC" w:rsidP="00065AAF">
            <w:pPr>
              <w:pStyle w:val="Normal1"/>
              <w:spacing w:line="240" w:lineRule="auto"/>
              <w:rPr>
                <w:rFonts w:ascii="Times New Roman" w:eastAsia="Times New Roman" w:hAnsi="Times New Roman" w:cs="Times New Roman"/>
                <w:b/>
              </w:rPr>
            </w:pPr>
            <w:r w:rsidRPr="00FF08EB">
              <w:rPr>
                <w:rFonts w:ascii="Times New Roman" w:eastAsia="Times New Roman" w:hAnsi="Times New Roman" w:cs="Times New Roman"/>
                <w:b/>
              </w:rPr>
              <w:t>323</w:t>
            </w:r>
          </w:p>
        </w:tc>
        <w:tc>
          <w:tcPr>
            <w:tcW w:w="0" w:type="auto"/>
          </w:tcPr>
          <w:p w:rsidR="00E24DBC" w:rsidRPr="00FF08EB" w:rsidRDefault="00E24DBC" w:rsidP="00065AAF">
            <w:pPr>
              <w:pStyle w:val="Normal1"/>
              <w:spacing w:line="240" w:lineRule="auto"/>
              <w:rPr>
                <w:rFonts w:ascii="Times New Roman" w:eastAsia="Times New Roman" w:hAnsi="Times New Roman" w:cs="Times New Roman"/>
                <w:b/>
              </w:rPr>
            </w:pPr>
            <w:r w:rsidRPr="00FF08EB">
              <w:rPr>
                <w:rFonts w:ascii="Times New Roman" w:eastAsia="Times New Roman" w:hAnsi="Times New Roman" w:cs="Times New Roman"/>
                <w:b/>
              </w:rPr>
              <w:t>0.0</w:t>
            </w:r>
          </w:p>
        </w:tc>
        <w:tc>
          <w:tcPr>
            <w:tcW w:w="0" w:type="auto"/>
          </w:tcPr>
          <w:p w:rsidR="00E24DBC" w:rsidRPr="00FF08EB" w:rsidRDefault="00E24DBC" w:rsidP="00065AAF">
            <w:pPr>
              <w:pStyle w:val="Normal1"/>
              <w:spacing w:line="240" w:lineRule="auto"/>
              <w:rPr>
                <w:rFonts w:ascii="Times New Roman" w:eastAsia="Times New Roman" w:hAnsi="Times New Roman" w:cs="Times New Roman"/>
              </w:rPr>
            </w:pPr>
            <w:r w:rsidRPr="00FF08EB">
              <w:rPr>
                <w:rFonts w:ascii="Times New Roman" w:eastAsia="Times New Roman" w:hAnsi="Times New Roman" w:cs="Times New Roman"/>
              </w:rPr>
              <w:t>1.027</w:t>
            </w:r>
          </w:p>
        </w:tc>
        <w:tc>
          <w:tcPr>
            <w:tcW w:w="0" w:type="auto"/>
          </w:tcPr>
          <w:p w:rsidR="00E24DBC" w:rsidRPr="00FF08EB" w:rsidRDefault="00E24DBC" w:rsidP="00065AAF">
            <w:pPr>
              <w:pStyle w:val="Normal1"/>
              <w:spacing w:line="240" w:lineRule="auto"/>
              <w:rPr>
                <w:rFonts w:ascii="Times New Roman" w:eastAsia="Times New Roman" w:hAnsi="Times New Roman" w:cs="Times New Roman"/>
              </w:rPr>
            </w:pPr>
            <w:r w:rsidRPr="00FF08EB">
              <w:rPr>
                <w:rFonts w:ascii="Times New Roman" w:eastAsia="Times New Roman" w:hAnsi="Times New Roman" w:cs="Times New Roman"/>
              </w:rPr>
              <w:t>0.675</w:t>
            </w:r>
          </w:p>
        </w:tc>
        <w:tc>
          <w:tcPr>
            <w:tcW w:w="0" w:type="auto"/>
          </w:tcPr>
          <w:p w:rsidR="00E24DBC" w:rsidRPr="00FF08EB" w:rsidRDefault="00E24DBC" w:rsidP="00065AAF">
            <w:pPr>
              <w:pStyle w:val="Normal1"/>
              <w:spacing w:line="240" w:lineRule="auto"/>
              <w:rPr>
                <w:rFonts w:ascii="Times New Roman" w:eastAsia="Times New Roman" w:hAnsi="Times New Roman" w:cs="Times New Roman"/>
              </w:rPr>
            </w:pPr>
            <w:r w:rsidRPr="00FF08EB">
              <w:rPr>
                <w:rFonts w:ascii="Times New Roman" w:eastAsia="Times New Roman" w:hAnsi="Times New Roman" w:cs="Times New Roman"/>
              </w:rPr>
              <w:t>0.765</w:t>
            </w:r>
          </w:p>
        </w:tc>
      </w:tr>
      <w:tr w:rsidR="00E24DBC" w:rsidRPr="00FF08EB" w:rsidTr="00E24DBC">
        <w:trPr>
          <w:jc w:val="center"/>
        </w:trPr>
        <w:tc>
          <w:tcPr>
            <w:tcW w:w="0" w:type="auto"/>
            <w:vMerge/>
          </w:tcPr>
          <w:p w:rsidR="00E24DBC" w:rsidRPr="00FF08EB" w:rsidRDefault="00E24DBC" w:rsidP="00065AAF">
            <w:pPr>
              <w:pStyle w:val="Normal1"/>
              <w:widowControl w:val="0"/>
              <w:pBdr>
                <w:top w:val="nil"/>
                <w:left w:val="nil"/>
                <w:bottom w:val="nil"/>
                <w:right w:val="nil"/>
                <w:between w:val="nil"/>
              </w:pBdr>
              <w:spacing w:line="240" w:lineRule="auto"/>
              <w:rPr>
                <w:rFonts w:ascii="Times New Roman" w:eastAsia="Times New Roman" w:hAnsi="Times New Roman" w:cs="Times New Roman"/>
              </w:rPr>
            </w:pPr>
          </w:p>
        </w:tc>
        <w:tc>
          <w:tcPr>
            <w:tcW w:w="0" w:type="auto"/>
          </w:tcPr>
          <w:p w:rsidR="00E24DBC" w:rsidRPr="00FF08EB" w:rsidRDefault="00E24DBC" w:rsidP="00065AAF">
            <w:pPr>
              <w:pStyle w:val="Normal1"/>
              <w:spacing w:line="240" w:lineRule="auto"/>
              <w:rPr>
                <w:rFonts w:ascii="Times New Roman" w:eastAsia="Times New Roman" w:hAnsi="Times New Roman" w:cs="Times New Roman"/>
                <w:b/>
              </w:rPr>
            </w:pPr>
            <w:r w:rsidRPr="00FF08EB">
              <w:rPr>
                <w:rFonts w:ascii="Times New Roman" w:eastAsia="Times New Roman" w:hAnsi="Times New Roman" w:cs="Times New Roman"/>
                <w:b/>
              </w:rPr>
              <w:t>0.2</w:t>
            </w:r>
          </w:p>
        </w:tc>
        <w:tc>
          <w:tcPr>
            <w:tcW w:w="0" w:type="auto"/>
          </w:tcPr>
          <w:p w:rsidR="00E24DBC" w:rsidRPr="00FF08EB" w:rsidRDefault="00E24DBC" w:rsidP="00065AAF">
            <w:pPr>
              <w:pStyle w:val="Normal1"/>
              <w:spacing w:line="240" w:lineRule="auto"/>
              <w:rPr>
                <w:rFonts w:ascii="Times New Roman" w:eastAsia="Times New Roman" w:hAnsi="Times New Roman" w:cs="Times New Roman"/>
              </w:rPr>
            </w:pPr>
            <w:r w:rsidRPr="00FF08EB">
              <w:rPr>
                <w:rFonts w:ascii="Times New Roman" w:eastAsia="Times New Roman" w:hAnsi="Times New Roman" w:cs="Times New Roman"/>
              </w:rPr>
              <w:t>1.021</w:t>
            </w:r>
          </w:p>
        </w:tc>
        <w:tc>
          <w:tcPr>
            <w:tcW w:w="0" w:type="auto"/>
          </w:tcPr>
          <w:p w:rsidR="00E24DBC" w:rsidRPr="00FF08EB" w:rsidRDefault="00E24DBC" w:rsidP="00065AAF">
            <w:pPr>
              <w:pStyle w:val="Normal1"/>
              <w:spacing w:line="240" w:lineRule="auto"/>
              <w:rPr>
                <w:rFonts w:ascii="Times New Roman" w:eastAsia="Times New Roman" w:hAnsi="Times New Roman" w:cs="Times New Roman"/>
              </w:rPr>
            </w:pPr>
            <w:r w:rsidRPr="00FF08EB">
              <w:rPr>
                <w:rFonts w:ascii="Times New Roman" w:eastAsia="Times New Roman" w:hAnsi="Times New Roman" w:cs="Times New Roman"/>
              </w:rPr>
              <w:t>0.679</w:t>
            </w:r>
          </w:p>
        </w:tc>
        <w:tc>
          <w:tcPr>
            <w:tcW w:w="0" w:type="auto"/>
          </w:tcPr>
          <w:p w:rsidR="00E24DBC" w:rsidRPr="00FF08EB" w:rsidRDefault="00E24DBC" w:rsidP="00065AAF">
            <w:pPr>
              <w:pStyle w:val="Normal1"/>
              <w:spacing w:line="240" w:lineRule="auto"/>
              <w:rPr>
                <w:rFonts w:ascii="Times New Roman" w:eastAsia="Times New Roman" w:hAnsi="Times New Roman" w:cs="Times New Roman"/>
              </w:rPr>
            </w:pPr>
            <w:r w:rsidRPr="00FF08EB">
              <w:rPr>
                <w:rFonts w:ascii="Times New Roman" w:eastAsia="Times New Roman" w:hAnsi="Times New Roman" w:cs="Times New Roman"/>
              </w:rPr>
              <w:t>0.998</w:t>
            </w:r>
          </w:p>
        </w:tc>
      </w:tr>
      <w:tr w:rsidR="00E24DBC" w:rsidRPr="00FF08EB" w:rsidTr="00E24DBC">
        <w:trPr>
          <w:jc w:val="center"/>
        </w:trPr>
        <w:tc>
          <w:tcPr>
            <w:tcW w:w="0" w:type="auto"/>
            <w:vMerge/>
          </w:tcPr>
          <w:p w:rsidR="00E24DBC" w:rsidRPr="00FF08EB" w:rsidRDefault="00E24DBC" w:rsidP="00065AAF">
            <w:pPr>
              <w:pStyle w:val="Normal1"/>
              <w:widowControl w:val="0"/>
              <w:pBdr>
                <w:top w:val="nil"/>
                <w:left w:val="nil"/>
                <w:bottom w:val="nil"/>
                <w:right w:val="nil"/>
                <w:between w:val="nil"/>
              </w:pBdr>
              <w:spacing w:line="240" w:lineRule="auto"/>
              <w:rPr>
                <w:rFonts w:ascii="Times New Roman" w:eastAsia="Times New Roman" w:hAnsi="Times New Roman" w:cs="Times New Roman"/>
              </w:rPr>
            </w:pPr>
          </w:p>
        </w:tc>
        <w:tc>
          <w:tcPr>
            <w:tcW w:w="0" w:type="auto"/>
          </w:tcPr>
          <w:p w:rsidR="00E24DBC" w:rsidRPr="00FF08EB" w:rsidRDefault="00E24DBC" w:rsidP="00065AAF">
            <w:pPr>
              <w:pStyle w:val="Normal1"/>
              <w:spacing w:line="240" w:lineRule="auto"/>
              <w:rPr>
                <w:rFonts w:ascii="Times New Roman" w:eastAsia="Times New Roman" w:hAnsi="Times New Roman" w:cs="Times New Roman"/>
                <w:b/>
              </w:rPr>
            </w:pPr>
            <w:r w:rsidRPr="00FF08EB">
              <w:rPr>
                <w:rFonts w:ascii="Times New Roman" w:eastAsia="Times New Roman" w:hAnsi="Times New Roman" w:cs="Times New Roman"/>
                <w:b/>
              </w:rPr>
              <w:t>0.4</w:t>
            </w:r>
          </w:p>
        </w:tc>
        <w:tc>
          <w:tcPr>
            <w:tcW w:w="0" w:type="auto"/>
          </w:tcPr>
          <w:p w:rsidR="00E24DBC" w:rsidRPr="00FF08EB" w:rsidRDefault="00E24DBC" w:rsidP="00065AAF">
            <w:pPr>
              <w:pStyle w:val="Normal1"/>
              <w:spacing w:line="240" w:lineRule="auto"/>
              <w:rPr>
                <w:rFonts w:ascii="Times New Roman" w:eastAsia="Times New Roman" w:hAnsi="Times New Roman" w:cs="Times New Roman"/>
              </w:rPr>
            </w:pPr>
            <w:r w:rsidRPr="00FF08EB">
              <w:rPr>
                <w:rFonts w:ascii="Times New Roman" w:eastAsia="Times New Roman" w:hAnsi="Times New Roman" w:cs="Times New Roman"/>
              </w:rPr>
              <w:t>1.016</w:t>
            </w:r>
          </w:p>
        </w:tc>
        <w:tc>
          <w:tcPr>
            <w:tcW w:w="0" w:type="auto"/>
          </w:tcPr>
          <w:p w:rsidR="00E24DBC" w:rsidRPr="00FF08EB" w:rsidRDefault="00E24DBC" w:rsidP="00065AAF">
            <w:pPr>
              <w:pStyle w:val="Normal1"/>
              <w:spacing w:line="240" w:lineRule="auto"/>
              <w:rPr>
                <w:rFonts w:ascii="Times New Roman" w:eastAsia="Times New Roman" w:hAnsi="Times New Roman" w:cs="Times New Roman"/>
              </w:rPr>
            </w:pPr>
            <w:r w:rsidRPr="00FF08EB">
              <w:rPr>
                <w:rFonts w:ascii="Times New Roman" w:eastAsia="Times New Roman" w:hAnsi="Times New Roman" w:cs="Times New Roman"/>
              </w:rPr>
              <w:t>0.682</w:t>
            </w:r>
          </w:p>
        </w:tc>
        <w:tc>
          <w:tcPr>
            <w:tcW w:w="0" w:type="auto"/>
          </w:tcPr>
          <w:p w:rsidR="00E24DBC" w:rsidRPr="00FF08EB" w:rsidRDefault="00E24DBC" w:rsidP="00065AAF">
            <w:pPr>
              <w:pStyle w:val="Normal1"/>
              <w:spacing w:line="240" w:lineRule="auto"/>
              <w:rPr>
                <w:rFonts w:ascii="Times New Roman" w:eastAsia="Times New Roman" w:hAnsi="Times New Roman" w:cs="Times New Roman"/>
              </w:rPr>
            </w:pPr>
            <w:r w:rsidRPr="00FF08EB">
              <w:rPr>
                <w:rFonts w:ascii="Times New Roman" w:eastAsia="Times New Roman" w:hAnsi="Times New Roman" w:cs="Times New Roman"/>
              </w:rPr>
              <w:t>0.812</w:t>
            </w:r>
          </w:p>
        </w:tc>
      </w:tr>
      <w:tr w:rsidR="00E24DBC" w:rsidRPr="00FF08EB" w:rsidTr="00E24DBC">
        <w:trPr>
          <w:jc w:val="center"/>
        </w:trPr>
        <w:tc>
          <w:tcPr>
            <w:tcW w:w="0" w:type="auto"/>
            <w:vMerge/>
          </w:tcPr>
          <w:p w:rsidR="00E24DBC" w:rsidRPr="00FF08EB" w:rsidRDefault="00E24DBC" w:rsidP="00065AAF">
            <w:pPr>
              <w:pStyle w:val="Normal1"/>
              <w:widowControl w:val="0"/>
              <w:pBdr>
                <w:top w:val="nil"/>
                <w:left w:val="nil"/>
                <w:bottom w:val="nil"/>
                <w:right w:val="nil"/>
                <w:between w:val="nil"/>
              </w:pBdr>
              <w:spacing w:line="240" w:lineRule="auto"/>
              <w:rPr>
                <w:rFonts w:ascii="Times New Roman" w:eastAsia="Times New Roman" w:hAnsi="Times New Roman" w:cs="Times New Roman"/>
              </w:rPr>
            </w:pPr>
          </w:p>
        </w:tc>
        <w:tc>
          <w:tcPr>
            <w:tcW w:w="0" w:type="auto"/>
          </w:tcPr>
          <w:p w:rsidR="00E24DBC" w:rsidRPr="00FF08EB" w:rsidRDefault="00E24DBC" w:rsidP="00065AAF">
            <w:pPr>
              <w:pStyle w:val="Normal1"/>
              <w:spacing w:line="240" w:lineRule="auto"/>
              <w:rPr>
                <w:rFonts w:ascii="Times New Roman" w:eastAsia="Times New Roman" w:hAnsi="Times New Roman" w:cs="Times New Roman"/>
                <w:b/>
              </w:rPr>
            </w:pPr>
            <w:r w:rsidRPr="00FF08EB">
              <w:rPr>
                <w:rFonts w:ascii="Times New Roman" w:eastAsia="Times New Roman" w:hAnsi="Times New Roman" w:cs="Times New Roman"/>
                <w:b/>
              </w:rPr>
              <w:t>0.6</w:t>
            </w:r>
          </w:p>
        </w:tc>
        <w:tc>
          <w:tcPr>
            <w:tcW w:w="0" w:type="auto"/>
          </w:tcPr>
          <w:p w:rsidR="00E24DBC" w:rsidRPr="00FF08EB" w:rsidRDefault="00E24DBC" w:rsidP="00065AAF">
            <w:pPr>
              <w:pStyle w:val="Normal1"/>
              <w:spacing w:line="240" w:lineRule="auto"/>
              <w:rPr>
                <w:rFonts w:ascii="Times New Roman" w:eastAsia="Times New Roman" w:hAnsi="Times New Roman" w:cs="Times New Roman"/>
              </w:rPr>
            </w:pPr>
            <w:r w:rsidRPr="00FF08EB">
              <w:rPr>
                <w:rFonts w:ascii="Times New Roman" w:eastAsia="Times New Roman" w:hAnsi="Times New Roman" w:cs="Times New Roman"/>
              </w:rPr>
              <w:t>1.007</w:t>
            </w:r>
          </w:p>
        </w:tc>
        <w:tc>
          <w:tcPr>
            <w:tcW w:w="0" w:type="auto"/>
          </w:tcPr>
          <w:p w:rsidR="00E24DBC" w:rsidRPr="00FF08EB" w:rsidRDefault="00E24DBC" w:rsidP="00065AAF">
            <w:pPr>
              <w:pStyle w:val="Normal1"/>
              <w:spacing w:line="240" w:lineRule="auto"/>
              <w:rPr>
                <w:rFonts w:ascii="Times New Roman" w:eastAsia="Times New Roman" w:hAnsi="Times New Roman" w:cs="Times New Roman"/>
              </w:rPr>
            </w:pPr>
            <w:r w:rsidRPr="00FF08EB">
              <w:rPr>
                <w:rFonts w:ascii="Times New Roman" w:eastAsia="Times New Roman" w:hAnsi="Times New Roman" w:cs="Times New Roman"/>
              </w:rPr>
              <w:t>0.688</w:t>
            </w:r>
          </w:p>
        </w:tc>
        <w:tc>
          <w:tcPr>
            <w:tcW w:w="0" w:type="auto"/>
          </w:tcPr>
          <w:p w:rsidR="00E24DBC" w:rsidRPr="00FF08EB" w:rsidRDefault="00E24DBC" w:rsidP="00065AAF">
            <w:pPr>
              <w:pStyle w:val="Normal1"/>
              <w:spacing w:line="240" w:lineRule="auto"/>
              <w:rPr>
                <w:rFonts w:ascii="Times New Roman" w:eastAsia="Times New Roman" w:hAnsi="Times New Roman" w:cs="Times New Roman"/>
              </w:rPr>
            </w:pPr>
            <w:r w:rsidRPr="00FF08EB">
              <w:rPr>
                <w:rFonts w:ascii="Times New Roman" w:eastAsia="Times New Roman" w:hAnsi="Times New Roman" w:cs="Times New Roman"/>
              </w:rPr>
              <w:t>0.876</w:t>
            </w:r>
          </w:p>
        </w:tc>
      </w:tr>
    </w:tbl>
    <w:p w:rsidR="00C70A65" w:rsidRPr="00FF08EB" w:rsidRDefault="00C70A65" w:rsidP="00216036">
      <w:pPr>
        <w:jc w:val="both"/>
      </w:pPr>
    </w:p>
    <w:p w:rsidR="00386226" w:rsidRPr="00FF08EB" w:rsidRDefault="00386226" w:rsidP="00386226">
      <w:pPr>
        <w:spacing w:after="0" w:line="240" w:lineRule="auto"/>
        <w:jc w:val="both"/>
        <w:rPr>
          <w:rFonts w:ascii="Times New Roman" w:eastAsia="Times New Roman" w:hAnsi="Times New Roman" w:cs="Times New Roman"/>
        </w:rPr>
      </w:pPr>
      <w:r w:rsidRPr="00FF08EB">
        <w:rPr>
          <w:rFonts w:ascii="Times New Roman" w:eastAsia="Times New Roman" w:hAnsi="Times New Roman" w:cs="Times New Roman"/>
        </w:rPr>
        <w:t xml:space="preserve">The kinetic results for aluminum corrosion in 0.9 M </w:t>
      </w:r>
      <w:proofErr w:type="spellStart"/>
      <w:r w:rsidRPr="00FF08EB">
        <w:rPr>
          <w:rFonts w:ascii="Times New Roman" w:eastAsia="Times New Roman" w:hAnsi="Times New Roman" w:cs="Times New Roman"/>
        </w:rPr>
        <w:t>HCl</w:t>
      </w:r>
      <w:proofErr w:type="spellEnd"/>
      <w:r w:rsidRPr="00FF08EB">
        <w:rPr>
          <w:rFonts w:ascii="Times New Roman" w:eastAsia="Times New Roman" w:hAnsi="Times New Roman" w:cs="Times New Roman"/>
        </w:rPr>
        <w:t xml:space="preserve"> with </w:t>
      </w:r>
      <w:proofErr w:type="spellStart"/>
      <w:r w:rsidRPr="00FF08EB">
        <w:rPr>
          <w:rFonts w:ascii="Times New Roman" w:eastAsia="Times New Roman" w:hAnsi="Times New Roman" w:cs="Times New Roman"/>
        </w:rPr>
        <w:t>Dioscorea</w:t>
      </w:r>
      <w:proofErr w:type="spellEnd"/>
      <w:r w:rsidRPr="00FF08EB">
        <w:rPr>
          <w:rFonts w:ascii="Times New Roman" w:eastAsia="Times New Roman" w:hAnsi="Times New Roman" w:cs="Times New Roman"/>
        </w:rPr>
        <w:t xml:space="preserve"> </w:t>
      </w:r>
      <w:proofErr w:type="spellStart"/>
      <w:r w:rsidRPr="00FF08EB">
        <w:rPr>
          <w:rFonts w:ascii="Times New Roman" w:eastAsia="Times New Roman" w:hAnsi="Times New Roman" w:cs="Times New Roman"/>
        </w:rPr>
        <w:t>bulbifera</w:t>
      </w:r>
      <w:proofErr w:type="spellEnd"/>
      <w:r w:rsidRPr="00FF08EB">
        <w:rPr>
          <w:rFonts w:ascii="Times New Roman" w:eastAsia="Times New Roman" w:hAnsi="Times New Roman" w:cs="Times New Roman"/>
        </w:rPr>
        <w:t xml:space="preserve"> extract present provide crucial information about the inhibitor's effectiveness and reaction mechanism. The comparatively strong correlation values (R² = 0.76–0.998) in Table 4 show that the corrosion process follows first-order kinetics at all temperatures. This implies that the concentration of the reactive species at the metal surface is the main factor influencing the rate of aluminum dissolution [29]. The half-life (t₁/₂) somewhat rises at 303 K, although the rate constant (k₁) decreases slightly from 0.785 in the blank to 0.777–0.779 after inhibitor addition.</w:t>
      </w:r>
    </w:p>
    <w:p w:rsidR="00C70A65" w:rsidRPr="00FF08EB" w:rsidRDefault="00386226" w:rsidP="00386226">
      <w:pPr>
        <w:spacing w:after="0" w:line="240" w:lineRule="auto"/>
        <w:jc w:val="both"/>
        <w:rPr>
          <w:rFonts w:ascii="Times New Roman" w:eastAsia="Times New Roman" w:hAnsi="Times New Roman" w:cs="Times New Roman"/>
        </w:rPr>
      </w:pPr>
      <w:r w:rsidRPr="00FF08EB">
        <w:rPr>
          <w:rFonts w:ascii="Times New Roman" w:eastAsia="Times New Roman" w:hAnsi="Times New Roman" w:cs="Times New Roman"/>
        </w:rPr>
        <w:t xml:space="preserve">This suggests that by prolonging the time needed for substantial metal breakdown, the extract will slow down the corrosion response [30]. </w:t>
      </w:r>
      <w:r w:rsidR="0031160F" w:rsidRPr="00FF08EB">
        <w:t xml:space="preserve"> </w:t>
      </w:r>
      <w:r w:rsidRPr="00FF08EB">
        <w:rPr>
          <w:rFonts w:ascii="Times New Roman" w:eastAsia="Times New Roman" w:hAnsi="Times New Roman" w:cs="Times New Roman"/>
        </w:rPr>
        <w:t>But when the inhibitor concentration rises, k₁ steadily falls and t₁/₂ rises. This shows that by slowing down the pace of reaction, the inhibitor is still effective even at high temperatures [31]. Improved surface covering and the creation of a protective barrier that postpones metal breakdown are suggested by the steady rise in half-life with inhibitor concentration. The comparatively smaller variations at higher temperatures, however, suggest that the inhibitor molecules partially desorb, which lowers effectiveness [31].</w:t>
      </w:r>
    </w:p>
    <w:p w:rsidR="00C70A65" w:rsidRPr="00FF08EB" w:rsidRDefault="004F231F" w:rsidP="00AF2090">
      <w:pPr>
        <w:pStyle w:val="Normal1"/>
        <w:tabs>
          <w:tab w:val="left" w:pos="1005"/>
        </w:tabs>
        <w:spacing w:line="240" w:lineRule="auto"/>
        <w:jc w:val="both"/>
        <w:rPr>
          <w:rFonts w:ascii="Times New Roman" w:eastAsia="Times New Roman" w:hAnsi="Times New Roman" w:cs="Times New Roman"/>
          <w:b/>
          <w:bCs/>
        </w:rPr>
      </w:pPr>
      <w:r w:rsidRPr="00FF08EB">
        <w:rPr>
          <w:rFonts w:ascii="Times New Roman" w:eastAsia="Times New Roman" w:hAnsi="Times New Roman" w:cs="Times New Roman"/>
          <w:b/>
          <w:bCs/>
        </w:rPr>
        <w:lastRenderedPageBreak/>
        <w:t>Table 5</w:t>
      </w:r>
      <w:r w:rsidR="00AF2090" w:rsidRPr="00FF08EB">
        <w:rPr>
          <w:rFonts w:ascii="Times New Roman" w:eastAsia="Times New Roman" w:hAnsi="Times New Roman" w:cs="Times New Roman"/>
          <w:b/>
          <w:bCs/>
        </w:rPr>
        <w:t xml:space="preserve"> Linear Polarization Resistance Data for</w:t>
      </w:r>
      <w:r w:rsidR="00AF2090" w:rsidRPr="00FF08EB">
        <w:rPr>
          <w:rFonts w:ascii="Times New Roman" w:eastAsia="Times New Roman" w:hAnsi="Times New Roman" w:cs="Times New Roman"/>
          <w:b/>
          <w:bCs/>
          <w:i/>
        </w:rPr>
        <w:t xml:space="preserve"> </w:t>
      </w:r>
      <w:proofErr w:type="spellStart"/>
      <w:r w:rsidR="00AF2090" w:rsidRPr="00FF08EB">
        <w:rPr>
          <w:rFonts w:ascii="Times New Roman" w:eastAsia="Times New Roman" w:hAnsi="Times New Roman" w:cs="Times New Roman"/>
          <w:b/>
          <w:bCs/>
          <w:i/>
        </w:rPr>
        <w:t>Discorea</w:t>
      </w:r>
      <w:proofErr w:type="spellEnd"/>
      <w:r w:rsidR="00AF2090" w:rsidRPr="00FF08EB">
        <w:rPr>
          <w:rFonts w:ascii="Times New Roman" w:eastAsia="Times New Roman" w:hAnsi="Times New Roman" w:cs="Times New Roman"/>
          <w:b/>
          <w:bCs/>
          <w:i/>
        </w:rPr>
        <w:t xml:space="preserve"> </w:t>
      </w:r>
      <w:proofErr w:type="spellStart"/>
      <w:r w:rsidR="00AF2090" w:rsidRPr="00FF08EB">
        <w:rPr>
          <w:rFonts w:ascii="Times New Roman" w:eastAsia="Times New Roman" w:hAnsi="Times New Roman" w:cs="Times New Roman"/>
          <w:b/>
          <w:bCs/>
          <w:i/>
        </w:rPr>
        <w:t>Bulbifera</w:t>
      </w:r>
      <w:proofErr w:type="spellEnd"/>
      <w:r w:rsidR="00AF2090" w:rsidRPr="00FF08EB">
        <w:rPr>
          <w:rFonts w:ascii="Times New Roman" w:eastAsia="Times New Roman" w:hAnsi="Times New Roman" w:cs="Times New Roman"/>
          <w:b/>
          <w:bCs/>
        </w:rPr>
        <w:t xml:space="preserve"> extract in Various Acidic Medium.</w:t>
      </w:r>
    </w:p>
    <w:tbl>
      <w:tblPr>
        <w:tblStyle w:val="TableGrid"/>
        <w:tblW w:w="0" w:type="auto"/>
        <w:tblLook w:val="04A0" w:firstRow="1" w:lastRow="0" w:firstColumn="1" w:lastColumn="0" w:noHBand="0" w:noVBand="1"/>
      </w:tblPr>
      <w:tblGrid>
        <w:gridCol w:w="1463"/>
        <w:gridCol w:w="1312"/>
        <w:gridCol w:w="1141"/>
        <w:gridCol w:w="1434"/>
        <w:gridCol w:w="1324"/>
        <w:gridCol w:w="1390"/>
        <w:gridCol w:w="783"/>
      </w:tblGrid>
      <w:tr w:rsidR="00166A77" w:rsidRPr="00FF08EB" w:rsidTr="00065AAF">
        <w:trPr>
          <w:trHeight w:val="1004"/>
        </w:trPr>
        <w:tc>
          <w:tcPr>
            <w:tcW w:w="0" w:type="auto"/>
          </w:tcPr>
          <w:p w:rsidR="00166A77" w:rsidRPr="00FF08EB" w:rsidRDefault="00166A77" w:rsidP="00065AAF">
            <w:pPr>
              <w:jc w:val="both"/>
              <w:rPr>
                <w:rFonts w:ascii="Times New Roman" w:hAnsi="Times New Roman" w:cs="Times New Roman"/>
                <w:b/>
              </w:rPr>
            </w:pPr>
            <w:r w:rsidRPr="00FF08EB">
              <w:rPr>
                <w:rFonts w:ascii="Times New Roman" w:hAnsi="Times New Roman" w:cs="Times New Roman"/>
              </w:rPr>
              <w:t>Extract</w:t>
            </w:r>
          </w:p>
          <w:p w:rsidR="00166A77" w:rsidRPr="00FF08EB" w:rsidRDefault="00166A77" w:rsidP="00065AAF">
            <w:pPr>
              <w:jc w:val="both"/>
              <w:rPr>
                <w:rFonts w:ascii="Times New Roman" w:hAnsi="Times New Roman" w:cs="Times New Roman"/>
                <w:b/>
              </w:rPr>
            </w:pPr>
            <w:r w:rsidRPr="00FF08EB">
              <w:rPr>
                <w:rFonts w:ascii="Times New Roman" w:hAnsi="Times New Roman" w:cs="Times New Roman"/>
              </w:rPr>
              <w:t>Concentration</w:t>
            </w:r>
          </w:p>
          <w:p w:rsidR="00166A77" w:rsidRPr="00FF08EB" w:rsidRDefault="00166A77" w:rsidP="00065AAF">
            <w:pPr>
              <w:jc w:val="both"/>
              <w:rPr>
                <w:rFonts w:ascii="Times New Roman" w:hAnsi="Times New Roman" w:cs="Times New Roman"/>
                <w:b/>
              </w:rPr>
            </w:pPr>
            <w:r w:rsidRPr="00FF08EB">
              <w:rPr>
                <w:rFonts w:ascii="Times New Roman" w:hAnsi="Times New Roman" w:cs="Times New Roman"/>
              </w:rPr>
              <w:t>(gL</w:t>
            </w:r>
            <w:r w:rsidRPr="00FF08EB">
              <w:rPr>
                <w:rFonts w:ascii="Times New Roman" w:hAnsi="Times New Roman" w:cs="Times New Roman"/>
                <w:vertAlign w:val="superscript"/>
              </w:rPr>
              <w:t>-1</w:t>
            </w:r>
            <w:r w:rsidRPr="00FF08EB">
              <w:rPr>
                <w:rFonts w:ascii="Times New Roman" w:hAnsi="Times New Roman" w:cs="Times New Roman"/>
              </w:rPr>
              <w:t>)</w:t>
            </w:r>
          </w:p>
        </w:tc>
        <w:tc>
          <w:tcPr>
            <w:tcW w:w="0" w:type="auto"/>
          </w:tcPr>
          <w:p w:rsidR="00166A77" w:rsidRPr="00FF08EB" w:rsidRDefault="00166A77" w:rsidP="00065AAF">
            <w:pPr>
              <w:jc w:val="both"/>
              <w:rPr>
                <w:rFonts w:ascii="Times New Roman" w:hAnsi="Times New Roman" w:cs="Times New Roman"/>
                <w:b/>
              </w:rPr>
            </w:pPr>
            <w:proofErr w:type="spellStart"/>
            <w:r w:rsidRPr="00FF08EB">
              <w:rPr>
                <w:rFonts w:ascii="Times New Roman" w:hAnsi="Times New Roman" w:cs="Times New Roman"/>
              </w:rPr>
              <w:t>i</w:t>
            </w:r>
            <w:r w:rsidRPr="00FF08EB">
              <w:rPr>
                <w:rFonts w:ascii="Times New Roman" w:hAnsi="Times New Roman" w:cs="Times New Roman"/>
                <w:vertAlign w:val="subscript"/>
              </w:rPr>
              <w:t>corr</w:t>
            </w:r>
            <w:proofErr w:type="spellEnd"/>
            <w:r w:rsidRPr="00FF08EB">
              <w:rPr>
                <w:rFonts w:ascii="Times New Roman" w:hAnsi="Times New Roman" w:cs="Times New Roman"/>
              </w:rPr>
              <w:t>(μAcm</w:t>
            </w:r>
            <w:r w:rsidRPr="00FF08EB">
              <w:rPr>
                <w:rFonts w:ascii="Times New Roman" w:hAnsi="Times New Roman" w:cs="Times New Roman"/>
                <w:vertAlign w:val="superscript"/>
              </w:rPr>
              <w:t>-2</w:t>
            </w:r>
            <w:r w:rsidRPr="00FF08EB">
              <w:rPr>
                <w:rFonts w:ascii="Times New Roman" w:hAnsi="Times New Roman" w:cs="Times New Roman"/>
              </w:rPr>
              <w:t>)</w:t>
            </w:r>
          </w:p>
        </w:tc>
        <w:tc>
          <w:tcPr>
            <w:tcW w:w="1141" w:type="dxa"/>
          </w:tcPr>
          <w:p w:rsidR="00166A77" w:rsidRPr="00FF08EB" w:rsidRDefault="00166A77" w:rsidP="00065AAF">
            <w:pPr>
              <w:jc w:val="both"/>
              <w:rPr>
                <w:rFonts w:ascii="Times New Roman" w:hAnsi="Times New Roman" w:cs="Times New Roman"/>
                <w:b/>
              </w:rPr>
            </w:pPr>
            <w:proofErr w:type="spellStart"/>
            <w:r w:rsidRPr="00FF08EB">
              <w:rPr>
                <w:rFonts w:ascii="Times New Roman" w:hAnsi="Times New Roman" w:cs="Times New Roman"/>
              </w:rPr>
              <w:t>E</w:t>
            </w:r>
            <w:r w:rsidRPr="00FF08EB">
              <w:rPr>
                <w:rFonts w:ascii="Times New Roman" w:hAnsi="Times New Roman" w:cs="Times New Roman"/>
                <w:vertAlign w:val="subscript"/>
              </w:rPr>
              <w:t>corr</w:t>
            </w:r>
            <w:proofErr w:type="spellEnd"/>
            <w:r w:rsidRPr="00FF08EB">
              <w:rPr>
                <w:rFonts w:ascii="Times New Roman" w:hAnsi="Times New Roman" w:cs="Times New Roman"/>
              </w:rPr>
              <w:t>(mV)</w:t>
            </w:r>
          </w:p>
        </w:tc>
        <w:tc>
          <w:tcPr>
            <w:tcW w:w="1434" w:type="dxa"/>
          </w:tcPr>
          <w:p w:rsidR="00166A77" w:rsidRPr="00FF08EB" w:rsidRDefault="00166A77" w:rsidP="00065AAF">
            <w:pPr>
              <w:jc w:val="both"/>
              <w:rPr>
                <w:rFonts w:ascii="Times New Roman" w:hAnsi="Times New Roman" w:cs="Times New Roman"/>
                <w:b/>
              </w:rPr>
            </w:pPr>
            <w:r w:rsidRPr="00FF08EB">
              <w:rPr>
                <w:rFonts w:ascii="Times New Roman" w:hAnsi="Times New Roman" w:cs="Times New Roman"/>
              </w:rPr>
              <w:t>B</w:t>
            </w:r>
            <w:r w:rsidRPr="00FF08EB">
              <w:rPr>
                <w:rFonts w:ascii="Times New Roman" w:hAnsi="Times New Roman" w:cs="Times New Roman"/>
                <w:vertAlign w:val="subscript"/>
              </w:rPr>
              <w:t>a</w:t>
            </w:r>
            <w:r w:rsidRPr="00FF08EB">
              <w:rPr>
                <w:rFonts w:ascii="Times New Roman" w:hAnsi="Times New Roman" w:cs="Times New Roman"/>
              </w:rPr>
              <w:t>(mVdec</w:t>
            </w:r>
            <w:r w:rsidRPr="00FF08EB">
              <w:rPr>
                <w:rFonts w:ascii="Times New Roman" w:hAnsi="Times New Roman" w:cs="Times New Roman"/>
                <w:vertAlign w:val="superscript"/>
              </w:rPr>
              <w:t>-1</w:t>
            </w:r>
            <w:r w:rsidRPr="00FF08EB">
              <w:rPr>
                <w:rFonts w:ascii="Times New Roman" w:hAnsi="Times New Roman" w:cs="Times New Roman"/>
              </w:rPr>
              <w:t>)</w:t>
            </w:r>
          </w:p>
        </w:tc>
        <w:tc>
          <w:tcPr>
            <w:tcW w:w="0" w:type="auto"/>
          </w:tcPr>
          <w:p w:rsidR="00166A77" w:rsidRPr="00FF08EB" w:rsidRDefault="00166A77" w:rsidP="00065AAF">
            <w:pPr>
              <w:jc w:val="both"/>
              <w:rPr>
                <w:rFonts w:ascii="Times New Roman" w:hAnsi="Times New Roman" w:cs="Times New Roman"/>
                <w:b/>
              </w:rPr>
            </w:pPr>
            <w:proofErr w:type="spellStart"/>
            <w:r w:rsidRPr="00FF08EB">
              <w:rPr>
                <w:rFonts w:ascii="Times New Roman" w:hAnsi="Times New Roman" w:cs="Times New Roman"/>
              </w:rPr>
              <w:t>B</w:t>
            </w:r>
            <w:r w:rsidRPr="00FF08EB">
              <w:rPr>
                <w:rFonts w:ascii="Times New Roman" w:hAnsi="Times New Roman" w:cs="Times New Roman"/>
                <w:vertAlign w:val="subscript"/>
              </w:rPr>
              <w:t>c</w:t>
            </w:r>
            <w:proofErr w:type="spellEnd"/>
            <w:r w:rsidRPr="00FF08EB">
              <w:rPr>
                <w:rFonts w:ascii="Times New Roman" w:hAnsi="Times New Roman" w:cs="Times New Roman"/>
              </w:rPr>
              <w:t>(mVdec</w:t>
            </w:r>
            <w:r w:rsidRPr="00FF08EB">
              <w:rPr>
                <w:rFonts w:ascii="Times New Roman" w:hAnsi="Times New Roman" w:cs="Times New Roman"/>
                <w:vertAlign w:val="superscript"/>
              </w:rPr>
              <w:t>-1</w:t>
            </w:r>
            <w:r w:rsidRPr="00FF08EB">
              <w:rPr>
                <w:rFonts w:ascii="Times New Roman" w:hAnsi="Times New Roman" w:cs="Times New Roman"/>
              </w:rPr>
              <w:t>)</w:t>
            </w:r>
          </w:p>
        </w:tc>
        <w:tc>
          <w:tcPr>
            <w:tcW w:w="0" w:type="auto"/>
          </w:tcPr>
          <w:p w:rsidR="00166A77" w:rsidRPr="00FF08EB" w:rsidRDefault="00166A77" w:rsidP="00065AAF">
            <w:pPr>
              <w:jc w:val="both"/>
              <w:rPr>
                <w:rFonts w:ascii="Times New Roman" w:hAnsi="Times New Roman" w:cs="Times New Roman"/>
                <w:b/>
              </w:rPr>
            </w:pPr>
            <w:r w:rsidRPr="00FF08EB">
              <w:rPr>
                <w:rFonts w:ascii="Times New Roman" w:hAnsi="Times New Roman" w:cs="Times New Roman"/>
              </w:rPr>
              <w:t>C.R(mmpy</w:t>
            </w:r>
            <w:r w:rsidRPr="00FF08EB">
              <w:rPr>
                <w:rFonts w:ascii="Times New Roman" w:hAnsi="Times New Roman" w:cs="Times New Roman"/>
                <w:vertAlign w:val="superscript"/>
              </w:rPr>
              <w:t>-1</w:t>
            </w:r>
            <w:r w:rsidRPr="00FF08EB">
              <w:rPr>
                <w:rFonts w:ascii="Times New Roman" w:hAnsi="Times New Roman" w:cs="Times New Roman"/>
              </w:rPr>
              <w:t>)</w:t>
            </w:r>
          </w:p>
        </w:tc>
        <w:tc>
          <w:tcPr>
            <w:tcW w:w="0" w:type="auto"/>
          </w:tcPr>
          <w:p w:rsidR="00166A77" w:rsidRPr="00FF08EB" w:rsidRDefault="00166A77" w:rsidP="00065AAF">
            <w:pPr>
              <w:jc w:val="both"/>
              <w:rPr>
                <w:rFonts w:ascii="Times New Roman" w:hAnsi="Times New Roman" w:cs="Times New Roman"/>
                <w:b/>
              </w:rPr>
            </w:pPr>
            <w:r w:rsidRPr="00FF08EB">
              <w:rPr>
                <w:rFonts w:ascii="Times New Roman" w:hAnsi="Times New Roman" w:cs="Times New Roman"/>
              </w:rPr>
              <w:t>µ</w:t>
            </w:r>
            <w:proofErr w:type="gramStart"/>
            <w:r w:rsidRPr="00FF08EB">
              <w:rPr>
                <w:rFonts w:ascii="Times New Roman" w:hAnsi="Times New Roman" w:cs="Times New Roman"/>
              </w:rPr>
              <w:t>ρ(</w:t>
            </w:r>
            <w:proofErr w:type="gramEnd"/>
            <w:r w:rsidRPr="00FF08EB">
              <w:rPr>
                <w:rFonts w:ascii="Times New Roman" w:hAnsi="Times New Roman" w:cs="Times New Roman"/>
              </w:rPr>
              <w:t>%)</w:t>
            </w:r>
          </w:p>
        </w:tc>
      </w:tr>
      <w:tr w:rsidR="00166A77" w:rsidRPr="00FF08EB" w:rsidTr="00065AAF">
        <w:trPr>
          <w:trHeight w:val="329"/>
        </w:trPr>
        <w:tc>
          <w:tcPr>
            <w:tcW w:w="0" w:type="auto"/>
          </w:tcPr>
          <w:p w:rsidR="00166A77" w:rsidRPr="00FF08EB" w:rsidRDefault="00166A77" w:rsidP="00065AAF">
            <w:pPr>
              <w:jc w:val="both"/>
              <w:rPr>
                <w:rFonts w:ascii="Times New Roman" w:hAnsi="Times New Roman" w:cs="Times New Roman"/>
              </w:rPr>
            </w:pPr>
            <w:r w:rsidRPr="00FF08EB">
              <w:rPr>
                <w:rFonts w:ascii="Times New Roman" w:hAnsi="Times New Roman" w:cs="Times New Roman"/>
              </w:rPr>
              <w:t>0.0</w:t>
            </w:r>
          </w:p>
          <w:p w:rsidR="00166A77" w:rsidRPr="00FF08EB" w:rsidRDefault="00166A77" w:rsidP="00065AAF">
            <w:pPr>
              <w:jc w:val="both"/>
              <w:rPr>
                <w:rFonts w:ascii="Times New Roman" w:hAnsi="Times New Roman" w:cs="Times New Roman"/>
              </w:rPr>
            </w:pPr>
            <w:r w:rsidRPr="00FF08EB">
              <w:rPr>
                <w:rFonts w:ascii="Times New Roman" w:hAnsi="Times New Roman" w:cs="Times New Roman"/>
              </w:rPr>
              <w:t>0.2</w:t>
            </w:r>
          </w:p>
          <w:p w:rsidR="00166A77" w:rsidRPr="00FF08EB" w:rsidRDefault="00166A77" w:rsidP="00065AAF">
            <w:pPr>
              <w:jc w:val="both"/>
              <w:rPr>
                <w:rFonts w:ascii="Times New Roman" w:hAnsi="Times New Roman" w:cs="Times New Roman"/>
              </w:rPr>
            </w:pPr>
            <w:r w:rsidRPr="00FF08EB">
              <w:rPr>
                <w:rFonts w:ascii="Times New Roman" w:hAnsi="Times New Roman" w:cs="Times New Roman"/>
              </w:rPr>
              <w:t>0.4</w:t>
            </w:r>
          </w:p>
          <w:p w:rsidR="00166A77" w:rsidRPr="00FF08EB" w:rsidRDefault="00166A77" w:rsidP="00065AAF">
            <w:pPr>
              <w:jc w:val="both"/>
              <w:rPr>
                <w:rFonts w:ascii="Times New Roman" w:hAnsi="Times New Roman" w:cs="Times New Roman"/>
              </w:rPr>
            </w:pPr>
            <w:r w:rsidRPr="00FF08EB">
              <w:rPr>
                <w:rFonts w:ascii="Times New Roman" w:hAnsi="Times New Roman" w:cs="Times New Roman"/>
              </w:rPr>
              <w:t>0.6</w:t>
            </w:r>
          </w:p>
        </w:tc>
        <w:tc>
          <w:tcPr>
            <w:tcW w:w="0" w:type="auto"/>
          </w:tcPr>
          <w:p w:rsidR="00166A77" w:rsidRPr="00FF08EB" w:rsidRDefault="00166A77" w:rsidP="00065AAF">
            <w:pPr>
              <w:jc w:val="both"/>
              <w:rPr>
                <w:rFonts w:ascii="Times New Roman" w:hAnsi="Times New Roman" w:cs="Times New Roman"/>
              </w:rPr>
            </w:pPr>
            <w:r w:rsidRPr="00FF08EB">
              <w:rPr>
                <w:rFonts w:ascii="Times New Roman" w:hAnsi="Times New Roman" w:cs="Times New Roman"/>
              </w:rPr>
              <w:t>9917.755</w:t>
            </w:r>
          </w:p>
          <w:p w:rsidR="00166A77" w:rsidRPr="00FF08EB" w:rsidRDefault="00166A77" w:rsidP="00065AAF">
            <w:pPr>
              <w:jc w:val="both"/>
              <w:rPr>
                <w:rFonts w:ascii="Times New Roman" w:hAnsi="Times New Roman" w:cs="Times New Roman"/>
              </w:rPr>
            </w:pPr>
            <w:r w:rsidRPr="00FF08EB">
              <w:rPr>
                <w:rFonts w:ascii="Times New Roman" w:hAnsi="Times New Roman" w:cs="Times New Roman"/>
              </w:rPr>
              <w:t>5972.380</w:t>
            </w:r>
          </w:p>
          <w:p w:rsidR="00166A77" w:rsidRPr="00FF08EB" w:rsidRDefault="00166A77" w:rsidP="00065AAF">
            <w:pPr>
              <w:jc w:val="both"/>
              <w:rPr>
                <w:rFonts w:ascii="Times New Roman" w:hAnsi="Times New Roman" w:cs="Times New Roman"/>
              </w:rPr>
            </w:pPr>
            <w:r w:rsidRPr="00FF08EB">
              <w:rPr>
                <w:rFonts w:ascii="Times New Roman" w:hAnsi="Times New Roman" w:cs="Times New Roman"/>
              </w:rPr>
              <w:t>4682.323</w:t>
            </w:r>
          </w:p>
          <w:p w:rsidR="00166A77" w:rsidRPr="00FF08EB" w:rsidRDefault="00166A77" w:rsidP="00065AAF">
            <w:pPr>
              <w:jc w:val="both"/>
              <w:rPr>
                <w:rFonts w:ascii="Times New Roman" w:hAnsi="Times New Roman" w:cs="Times New Roman"/>
              </w:rPr>
            </w:pPr>
            <w:r w:rsidRPr="00FF08EB">
              <w:rPr>
                <w:rFonts w:ascii="Times New Roman" w:hAnsi="Times New Roman" w:cs="Times New Roman"/>
              </w:rPr>
              <w:t>2543.141</w:t>
            </w:r>
          </w:p>
        </w:tc>
        <w:tc>
          <w:tcPr>
            <w:tcW w:w="1141" w:type="dxa"/>
          </w:tcPr>
          <w:p w:rsidR="00166A77" w:rsidRPr="00FF08EB" w:rsidRDefault="00166A77" w:rsidP="00065AAF">
            <w:pPr>
              <w:jc w:val="both"/>
              <w:rPr>
                <w:rFonts w:ascii="Times New Roman" w:hAnsi="Times New Roman" w:cs="Times New Roman"/>
              </w:rPr>
            </w:pPr>
            <w:r w:rsidRPr="00FF08EB">
              <w:rPr>
                <w:rFonts w:ascii="Times New Roman" w:hAnsi="Times New Roman" w:cs="Times New Roman"/>
              </w:rPr>
              <w:t>-710.480</w:t>
            </w:r>
          </w:p>
          <w:p w:rsidR="00166A77" w:rsidRPr="00FF08EB" w:rsidRDefault="00166A77" w:rsidP="00065AAF">
            <w:pPr>
              <w:jc w:val="both"/>
              <w:rPr>
                <w:rFonts w:ascii="Times New Roman" w:hAnsi="Times New Roman" w:cs="Times New Roman"/>
              </w:rPr>
            </w:pPr>
            <w:r w:rsidRPr="00FF08EB">
              <w:rPr>
                <w:rFonts w:ascii="Times New Roman" w:hAnsi="Times New Roman" w:cs="Times New Roman"/>
              </w:rPr>
              <w:t>-645.682</w:t>
            </w:r>
          </w:p>
          <w:p w:rsidR="00166A77" w:rsidRPr="00FF08EB" w:rsidRDefault="00166A77" w:rsidP="00065AAF">
            <w:pPr>
              <w:jc w:val="both"/>
              <w:rPr>
                <w:rFonts w:ascii="Times New Roman" w:hAnsi="Times New Roman" w:cs="Times New Roman"/>
              </w:rPr>
            </w:pPr>
            <w:r w:rsidRPr="00FF08EB">
              <w:rPr>
                <w:rFonts w:ascii="Times New Roman" w:hAnsi="Times New Roman" w:cs="Times New Roman"/>
              </w:rPr>
              <w:t>-630.477</w:t>
            </w:r>
          </w:p>
          <w:p w:rsidR="00166A77" w:rsidRPr="00FF08EB" w:rsidRDefault="00166A77" w:rsidP="00065AAF">
            <w:pPr>
              <w:jc w:val="both"/>
              <w:rPr>
                <w:rFonts w:ascii="Times New Roman" w:hAnsi="Times New Roman" w:cs="Times New Roman"/>
              </w:rPr>
            </w:pPr>
            <w:r w:rsidRPr="00FF08EB">
              <w:rPr>
                <w:rFonts w:ascii="Times New Roman" w:hAnsi="Times New Roman" w:cs="Times New Roman"/>
              </w:rPr>
              <w:t>-623.313</w:t>
            </w:r>
          </w:p>
        </w:tc>
        <w:tc>
          <w:tcPr>
            <w:tcW w:w="1434" w:type="dxa"/>
          </w:tcPr>
          <w:p w:rsidR="00166A77" w:rsidRPr="00FF08EB" w:rsidRDefault="00166A77" w:rsidP="00065AAF">
            <w:pPr>
              <w:jc w:val="both"/>
              <w:rPr>
                <w:rFonts w:ascii="Times New Roman" w:hAnsi="Times New Roman" w:cs="Times New Roman"/>
              </w:rPr>
            </w:pPr>
            <w:r w:rsidRPr="00FF08EB">
              <w:rPr>
                <w:rFonts w:ascii="Times New Roman" w:hAnsi="Times New Roman" w:cs="Times New Roman"/>
              </w:rPr>
              <w:t>189.200</w:t>
            </w:r>
          </w:p>
          <w:p w:rsidR="00166A77" w:rsidRPr="00FF08EB" w:rsidRDefault="00166A77" w:rsidP="00065AAF">
            <w:pPr>
              <w:jc w:val="both"/>
              <w:rPr>
                <w:rFonts w:ascii="Times New Roman" w:hAnsi="Times New Roman" w:cs="Times New Roman"/>
              </w:rPr>
            </w:pPr>
            <w:r w:rsidRPr="00FF08EB">
              <w:rPr>
                <w:rFonts w:ascii="Times New Roman" w:hAnsi="Times New Roman" w:cs="Times New Roman"/>
              </w:rPr>
              <w:t>214.800</w:t>
            </w:r>
          </w:p>
          <w:p w:rsidR="00166A77" w:rsidRPr="00FF08EB" w:rsidRDefault="00166A77" w:rsidP="00065AAF">
            <w:pPr>
              <w:jc w:val="both"/>
              <w:rPr>
                <w:rFonts w:ascii="Times New Roman" w:hAnsi="Times New Roman" w:cs="Times New Roman"/>
              </w:rPr>
            </w:pPr>
            <w:r w:rsidRPr="00FF08EB">
              <w:rPr>
                <w:rFonts w:ascii="Times New Roman" w:hAnsi="Times New Roman" w:cs="Times New Roman"/>
              </w:rPr>
              <w:t>234.700</w:t>
            </w:r>
          </w:p>
          <w:p w:rsidR="00166A77" w:rsidRPr="00FF08EB" w:rsidRDefault="00166A77" w:rsidP="00065AAF">
            <w:pPr>
              <w:jc w:val="both"/>
              <w:rPr>
                <w:rFonts w:ascii="Times New Roman" w:hAnsi="Times New Roman" w:cs="Times New Roman"/>
              </w:rPr>
            </w:pPr>
            <w:r w:rsidRPr="00FF08EB">
              <w:rPr>
                <w:rFonts w:ascii="Times New Roman" w:hAnsi="Times New Roman" w:cs="Times New Roman"/>
              </w:rPr>
              <w:t>151.400</w:t>
            </w:r>
          </w:p>
        </w:tc>
        <w:tc>
          <w:tcPr>
            <w:tcW w:w="0" w:type="auto"/>
          </w:tcPr>
          <w:p w:rsidR="00166A77" w:rsidRPr="00FF08EB" w:rsidRDefault="00166A77" w:rsidP="00065AAF">
            <w:pPr>
              <w:jc w:val="both"/>
              <w:rPr>
                <w:rFonts w:ascii="Times New Roman" w:hAnsi="Times New Roman" w:cs="Times New Roman"/>
              </w:rPr>
            </w:pPr>
            <w:r w:rsidRPr="00FF08EB">
              <w:rPr>
                <w:rFonts w:ascii="Times New Roman" w:hAnsi="Times New Roman" w:cs="Times New Roman"/>
              </w:rPr>
              <w:t>137.4</w:t>
            </w:r>
          </w:p>
          <w:p w:rsidR="00166A77" w:rsidRPr="00FF08EB" w:rsidRDefault="00166A77" w:rsidP="00065AAF">
            <w:pPr>
              <w:jc w:val="both"/>
              <w:rPr>
                <w:rFonts w:ascii="Times New Roman" w:hAnsi="Times New Roman" w:cs="Times New Roman"/>
              </w:rPr>
            </w:pPr>
            <w:r w:rsidRPr="00FF08EB">
              <w:rPr>
                <w:rFonts w:ascii="Times New Roman" w:hAnsi="Times New Roman" w:cs="Times New Roman"/>
              </w:rPr>
              <w:t>214.8</w:t>
            </w:r>
          </w:p>
          <w:p w:rsidR="00166A77" w:rsidRPr="00FF08EB" w:rsidRDefault="00166A77" w:rsidP="00065AAF">
            <w:pPr>
              <w:jc w:val="both"/>
              <w:rPr>
                <w:rFonts w:ascii="Times New Roman" w:hAnsi="Times New Roman" w:cs="Times New Roman"/>
              </w:rPr>
            </w:pPr>
            <w:r w:rsidRPr="00FF08EB">
              <w:rPr>
                <w:rFonts w:ascii="Times New Roman" w:hAnsi="Times New Roman" w:cs="Times New Roman"/>
              </w:rPr>
              <w:t>231.5</w:t>
            </w:r>
          </w:p>
          <w:p w:rsidR="00166A77" w:rsidRPr="00FF08EB" w:rsidRDefault="00166A77" w:rsidP="00065AAF">
            <w:pPr>
              <w:jc w:val="both"/>
              <w:rPr>
                <w:rFonts w:ascii="Times New Roman" w:hAnsi="Times New Roman" w:cs="Times New Roman"/>
              </w:rPr>
            </w:pPr>
            <w:r w:rsidRPr="00FF08EB">
              <w:rPr>
                <w:rFonts w:ascii="Times New Roman" w:hAnsi="Times New Roman" w:cs="Times New Roman"/>
              </w:rPr>
              <w:t>153.2</w:t>
            </w:r>
          </w:p>
        </w:tc>
        <w:tc>
          <w:tcPr>
            <w:tcW w:w="0" w:type="auto"/>
          </w:tcPr>
          <w:p w:rsidR="00166A77" w:rsidRPr="00FF08EB" w:rsidRDefault="00166A77" w:rsidP="00065AAF">
            <w:pPr>
              <w:jc w:val="both"/>
              <w:rPr>
                <w:rFonts w:ascii="Times New Roman" w:hAnsi="Times New Roman" w:cs="Times New Roman"/>
              </w:rPr>
            </w:pPr>
            <w:r w:rsidRPr="00FF08EB">
              <w:rPr>
                <w:rFonts w:ascii="Times New Roman" w:hAnsi="Times New Roman" w:cs="Times New Roman"/>
              </w:rPr>
              <w:t>21.450</w:t>
            </w:r>
          </w:p>
          <w:p w:rsidR="00166A77" w:rsidRPr="00FF08EB" w:rsidRDefault="00166A77" w:rsidP="00065AAF">
            <w:pPr>
              <w:jc w:val="both"/>
              <w:rPr>
                <w:rFonts w:ascii="Times New Roman" w:hAnsi="Times New Roman" w:cs="Times New Roman"/>
              </w:rPr>
            </w:pPr>
            <w:r w:rsidRPr="00FF08EB">
              <w:rPr>
                <w:rFonts w:ascii="Times New Roman" w:hAnsi="Times New Roman" w:cs="Times New Roman"/>
              </w:rPr>
              <w:t>9.1340</w:t>
            </w:r>
          </w:p>
          <w:p w:rsidR="00166A77" w:rsidRPr="00FF08EB" w:rsidRDefault="00166A77" w:rsidP="00065AAF">
            <w:pPr>
              <w:jc w:val="both"/>
              <w:rPr>
                <w:rFonts w:ascii="Times New Roman" w:hAnsi="Times New Roman" w:cs="Times New Roman"/>
              </w:rPr>
            </w:pPr>
            <w:r w:rsidRPr="00FF08EB">
              <w:rPr>
                <w:rFonts w:ascii="Times New Roman" w:hAnsi="Times New Roman" w:cs="Times New Roman"/>
              </w:rPr>
              <w:t>5.6209</w:t>
            </w:r>
          </w:p>
          <w:p w:rsidR="00166A77" w:rsidRPr="00FF08EB" w:rsidRDefault="00166A77" w:rsidP="00065AAF">
            <w:pPr>
              <w:jc w:val="both"/>
              <w:rPr>
                <w:rFonts w:ascii="Times New Roman" w:hAnsi="Times New Roman" w:cs="Times New Roman"/>
              </w:rPr>
            </w:pPr>
            <w:r w:rsidRPr="00FF08EB">
              <w:rPr>
                <w:rFonts w:ascii="Times New Roman" w:hAnsi="Times New Roman" w:cs="Times New Roman"/>
              </w:rPr>
              <w:t>0.1843</w:t>
            </w:r>
          </w:p>
        </w:tc>
        <w:tc>
          <w:tcPr>
            <w:tcW w:w="0" w:type="auto"/>
          </w:tcPr>
          <w:p w:rsidR="00166A77" w:rsidRPr="00FF08EB" w:rsidRDefault="00166A77" w:rsidP="00065AAF">
            <w:pPr>
              <w:jc w:val="both"/>
              <w:rPr>
                <w:rFonts w:ascii="Times New Roman" w:hAnsi="Times New Roman" w:cs="Times New Roman"/>
              </w:rPr>
            </w:pPr>
            <w:r w:rsidRPr="00FF08EB">
              <w:rPr>
                <w:rFonts w:ascii="Times New Roman" w:hAnsi="Times New Roman" w:cs="Times New Roman"/>
              </w:rPr>
              <w:t>-</w:t>
            </w:r>
          </w:p>
          <w:p w:rsidR="00166A77" w:rsidRPr="00FF08EB" w:rsidRDefault="00166A77" w:rsidP="00065AAF">
            <w:pPr>
              <w:jc w:val="both"/>
              <w:rPr>
                <w:rFonts w:ascii="Times New Roman" w:hAnsi="Times New Roman" w:cs="Times New Roman"/>
              </w:rPr>
            </w:pPr>
            <w:r w:rsidRPr="00FF08EB">
              <w:rPr>
                <w:rFonts w:ascii="Times New Roman" w:hAnsi="Times New Roman" w:cs="Times New Roman"/>
              </w:rPr>
              <w:t>39.78</w:t>
            </w:r>
          </w:p>
          <w:p w:rsidR="00166A77" w:rsidRPr="00FF08EB" w:rsidRDefault="00166A77" w:rsidP="00065AAF">
            <w:pPr>
              <w:jc w:val="both"/>
              <w:rPr>
                <w:rFonts w:ascii="Times New Roman" w:hAnsi="Times New Roman" w:cs="Times New Roman"/>
              </w:rPr>
            </w:pPr>
            <w:r w:rsidRPr="00FF08EB">
              <w:rPr>
                <w:rFonts w:ascii="Times New Roman" w:hAnsi="Times New Roman" w:cs="Times New Roman"/>
              </w:rPr>
              <w:t>52.79</w:t>
            </w:r>
          </w:p>
          <w:p w:rsidR="00166A77" w:rsidRPr="00FF08EB" w:rsidRDefault="00166A77" w:rsidP="00065AAF">
            <w:pPr>
              <w:jc w:val="both"/>
              <w:rPr>
                <w:rFonts w:ascii="Times New Roman" w:hAnsi="Times New Roman" w:cs="Times New Roman"/>
              </w:rPr>
            </w:pPr>
            <w:r w:rsidRPr="00FF08EB">
              <w:rPr>
                <w:rFonts w:ascii="Times New Roman" w:hAnsi="Times New Roman" w:cs="Times New Roman"/>
              </w:rPr>
              <w:t>74.36</w:t>
            </w:r>
          </w:p>
        </w:tc>
      </w:tr>
    </w:tbl>
    <w:p w:rsidR="00166A77" w:rsidRPr="00FF08EB" w:rsidRDefault="00166A77" w:rsidP="006133A2">
      <w:pPr>
        <w:pStyle w:val="NormalWeb"/>
        <w:rPr>
          <w:sz w:val="22"/>
          <w:szCs w:val="22"/>
        </w:rPr>
      </w:pPr>
    </w:p>
    <w:p w:rsidR="00166A77" w:rsidRPr="00FF08EB" w:rsidRDefault="00166A77" w:rsidP="000200FA">
      <w:pPr>
        <w:pStyle w:val="NormalWeb"/>
        <w:jc w:val="center"/>
        <w:rPr>
          <w:sz w:val="22"/>
          <w:szCs w:val="22"/>
        </w:rPr>
      </w:pPr>
      <w:r w:rsidRPr="00FF08EB">
        <w:rPr>
          <w:sz w:val="22"/>
          <w:szCs w:val="22"/>
        </w:rPr>
        <w:object w:dxaOrig="6495" w:dyaOrig="49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4pt;height:2in" o:ole="">
            <v:imagedata r:id="rId9" o:title=""/>
          </v:shape>
          <o:OLEObject Type="Embed" ProgID="Origin95.Graph" ShapeID="_x0000_i1025" DrawAspect="Content" ObjectID="_1842736575" r:id="rId10"/>
        </w:object>
      </w:r>
    </w:p>
    <w:p w:rsidR="00166A77" w:rsidRPr="00FF08EB" w:rsidRDefault="000200FA" w:rsidP="007451BA">
      <w:pPr>
        <w:spacing w:before="240"/>
        <w:jc w:val="both"/>
        <w:rPr>
          <w:rFonts w:ascii="Times New Roman" w:hAnsi="Times New Roman" w:cs="Times New Roman"/>
        </w:rPr>
      </w:pPr>
      <w:r w:rsidRPr="00FF08EB">
        <w:rPr>
          <w:rFonts w:ascii="Times New Roman" w:hAnsi="Times New Roman" w:cs="Times New Roman"/>
          <w:highlight w:val="green"/>
        </w:rPr>
        <w:t xml:space="preserve">Fig. 3: Overlaid </w:t>
      </w:r>
      <w:proofErr w:type="spellStart"/>
      <w:r w:rsidRPr="00FF08EB">
        <w:rPr>
          <w:rFonts w:ascii="Times New Roman" w:hAnsi="Times New Roman" w:cs="Times New Roman"/>
          <w:highlight w:val="green"/>
        </w:rPr>
        <w:t>Tafel</w:t>
      </w:r>
      <w:proofErr w:type="spellEnd"/>
      <w:r w:rsidRPr="00FF08EB">
        <w:rPr>
          <w:rFonts w:ascii="Times New Roman" w:hAnsi="Times New Roman" w:cs="Times New Roman"/>
          <w:highlight w:val="green"/>
        </w:rPr>
        <w:t xml:space="preserve"> plot </w:t>
      </w:r>
      <w:r w:rsidR="00E64558" w:rsidRPr="00FF08EB">
        <w:rPr>
          <w:rFonts w:ascii="Times New Roman" w:hAnsi="Times New Roman" w:cs="Times New Roman"/>
          <w:highlight w:val="green"/>
        </w:rPr>
        <w:t>of the study</w:t>
      </w:r>
    </w:p>
    <w:p w:rsidR="007451BA" w:rsidRPr="00FF08EB" w:rsidRDefault="007451BA" w:rsidP="007451BA">
      <w:pPr>
        <w:spacing w:after="0" w:line="240" w:lineRule="auto"/>
        <w:jc w:val="both"/>
        <w:rPr>
          <w:rFonts w:ascii="Times New Roman" w:eastAsia="Times New Roman" w:hAnsi="Times New Roman" w:cs="Times New Roman"/>
        </w:rPr>
      </w:pPr>
      <w:r w:rsidRPr="00FF08EB">
        <w:rPr>
          <w:rFonts w:ascii="Times New Roman" w:eastAsia="Times New Roman" w:hAnsi="Times New Roman" w:cs="Times New Roman"/>
        </w:rPr>
        <w:t xml:space="preserve">As observed in Table </w:t>
      </w:r>
      <w:r w:rsidR="009D45C6" w:rsidRPr="00FF08EB">
        <w:rPr>
          <w:rFonts w:ascii="Times New Roman" w:eastAsia="Times New Roman" w:hAnsi="Times New Roman" w:cs="Times New Roman"/>
        </w:rPr>
        <w:t xml:space="preserve">5 and Figure 3 of the </w:t>
      </w:r>
      <w:proofErr w:type="spellStart"/>
      <w:r w:rsidR="009D45C6" w:rsidRPr="00FF08EB">
        <w:rPr>
          <w:rFonts w:ascii="Times New Roman" w:eastAsia="Times New Roman" w:hAnsi="Times New Roman" w:cs="Times New Roman"/>
        </w:rPr>
        <w:t>Tafel</w:t>
      </w:r>
      <w:proofErr w:type="spellEnd"/>
      <w:r w:rsidRPr="00FF08EB">
        <w:rPr>
          <w:rFonts w:ascii="Times New Roman" w:eastAsia="Times New Roman" w:hAnsi="Times New Roman" w:cs="Times New Roman"/>
        </w:rPr>
        <w:t xml:space="preserve">, the electrochemical data obtained in 0.9 M </w:t>
      </w:r>
      <w:proofErr w:type="spellStart"/>
      <w:r w:rsidRPr="00FF08EB">
        <w:rPr>
          <w:rFonts w:ascii="Times New Roman" w:eastAsia="Times New Roman" w:hAnsi="Times New Roman" w:cs="Times New Roman"/>
        </w:rPr>
        <w:t>HCl</w:t>
      </w:r>
      <w:proofErr w:type="spellEnd"/>
      <w:r w:rsidRPr="00FF08EB">
        <w:rPr>
          <w:rFonts w:ascii="Times New Roman" w:eastAsia="Times New Roman" w:hAnsi="Times New Roman" w:cs="Times New Roman"/>
        </w:rPr>
        <w:t xml:space="preserve"> unequivocally demonstrate that both the aggressive acid concentration and the inhibitor concentration greatly impact the corrosion behavior of aluminum. The extremely high corrosion current density (</w:t>
      </w:r>
      <w:proofErr w:type="spellStart"/>
      <w:r w:rsidRPr="00FF08EB">
        <w:rPr>
          <w:rFonts w:ascii="Times New Roman" w:eastAsia="Times New Roman" w:hAnsi="Times New Roman" w:cs="Times New Roman"/>
        </w:rPr>
        <w:t>icorr</w:t>
      </w:r>
      <w:proofErr w:type="spellEnd"/>
      <w:r w:rsidRPr="00FF08EB">
        <w:rPr>
          <w:rFonts w:ascii="Times New Roman" w:eastAsia="Times New Roman" w:hAnsi="Times New Roman" w:cs="Times New Roman"/>
        </w:rPr>
        <w:t xml:space="preserve">) of 9917.755 </w:t>
      </w:r>
      <w:proofErr w:type="spellStart"/>
      <w:r w:rsidRPr="00FF08EB">
        <w:rPr>
          <w:rFonts w:ascii="Times New Roman" w:eastAsia="Times New Roman" w:hAnsi="Times New Roman" w:cs="Times New Roman"/>
        </w:rPr>
        <w:t>μA</w:t>
      </w:r>
      <w:proofErr w:type="spellEnd"/>
      <w:r w:rsidRPr="00FF08EB">
        <w:rPr>
          <w:rFonts w:ascii="Times New Roman" w:eastAsia="Times New Roman" w:hAnsi="Times New Roman" w:cs="Times New Roman"/>
        </w:rPr>
        <w:t xml:space="preserve"> cm⁻² in the uncontrolled solution indicates that the high acid strength encourages quick metal breakdown</w:t>
      </w:r>
      <w:r w:rsidR="009D45C6" w:rsidRPr="00FF08EB">
        <w:rPr>
          <w:rFonts w:ascii="Times New Roman" w:eastAsia="Times New Roman" w:hAnsi="Times New Roman" w:cs="Times New Roman"/>
        </w:rPr>
        <w:t xml:space="preserve"> [32]</w:t>
      </w:r>
      <w:r w:rsidRPr="00FF08EB">
        <w:rPr>
          <w:rFonts w:ascii="Times New Roman" w:eastAsia="Times New Roman" w:hAnsi="Times New Roman" w:cs="Times New Roman"/>
        </w:rPr>
        <w:t xml:space="preserve">. </w:t>
      </w:r>
      <w:proofErr w:type="spellStart"/>
      <w:r w:rsidRPr="00FF08EB">
        <w:rPr>
          <w:rFonts w:ascii="Times New Roman" w:eastAsia="Times New Roman" w:hAnsi="Times New Roman" w:cs="Times New Roman"/>
        </w:rPr>
        <w:t>Dioscorea</w:t>
      </w:r>
      <w:proofErr w:type="spellEnd"/>
      <w:r w:rsidRPr="00FF08EB">
        <w:rPr>
          <w:rFonts w:ascii="Times New Roman" w:eastAsia="Times New Roman" w:hAnsi="Times New Roman" w:cs="Times New Roman"/>
        </w:rPr>
        <w:t xml:space="preserve"> </w:t>
      </w:r>
      <w:proofErr w:type="spellStart"/>
      <w:r w:rsidRPr="00FF08EB">
        <w:rPr>
          <w:rFonts w:ascii="Times New Roman" w:eastAsia="Times New Roman" w:hAnsi="Times New Roman" w:cs="Times New Roman"/>
        </w:rPr>
        <w:t>bulbifera</w:t>
      </w:r>
      <w:proofErr w:type="spellEnd"/>
      <w:r w:rsidRPr="00FF08EB">
        <w:rPr>
          <w:rFonts w:ascii="Times New Roman" w:eastAsia="Times New Roman" w:hAnsi="Times New Roman" w:cs="Times New Roman"/>
        </w:rPr>
        <w:t xml:space="preserve"> extract, however, causes </w:t>
      </w:r>
      <w:proofErr w:type="spellStart"/>
      <w:r w:rsidRPr="00FF08EB">
        <w:rPr>
          <w:rFonts w:ascii="Times New Roman" w:eastAsia="Times New Roman" w:hAnsi="Times New Roman" w:cs="Times New Roman"/>
        </w:rPr>
        <w:t>icorr</w:t>
      </w:r>
      <w:proofErr w:type="spellEnd"/>
      <w:r w:rsidRPr="00FF08EB">
        <w:rPr>
          <w:rFonts w:ascii="Times New Roman" w:eastAsia="Times New Roman" w:hAnsi="Times New Roman" w:cs="Times New Roman"/>
        </w:rPr>
        <w:t xml:space="preserve"> to gradually drop to 2543.141 </w:t>
      </w:r>
      <w:proofErr w:type="spellStart"/>
      <w:r w:rsidRPr="00FF08EB">
        <w:rPr>
          <w:rFonts w:ascii="Times New Roman" w:eastAsia="Times New Roman" w:hAnsi="Times New Roman" w:cs="Times New Roman"/>
        </w:rPr>
        <w:t>μA</w:t>
      </w:r>
      <w:proofErr w:type="spellEnd"/>
      <w:r w:rsidRPr="00FF08EB">
        <w:rPr>
          <w:rFonts w:ascii="Times New Roman" w:eastAsia="Times New Roman" w:hAnsi="Times New Roman" w:cs="Times New Roman"/>
        </w:rPr>
        <w:t xml:space="preserve"> cm⁻² at 0.6 g L⁻¹, demonstrating that inhibitor concentration has a potent moderating effect even in a highly corrosive media.</w:t>
      </w:r>
    </w:p>
    <w:p w:rsidR="00C70A65" w:rsidRPr="00FF08EB" w:rsidRDefault="00B308E9" w:rsidP="007451BA">
      <w:pPr>
        <w:jc w:val="both"/>
        <w:rPr>
          <w:rFonts w:ascii="Times New Roman" w:eastAsia="Times New Roman" w:hAnsi="Times New Roman" w:cs="Times New Roman"/>
        </w:rPr>
      </w:pPr>
      <w:r w:rsidRPr="00FF08EB">
        <w:t xml:space="preserve"> </w:t>
      </w:r>
      <w:r w:rsidR="007451BA" w:rsidRPr="00FF08EB">
        <w:rPr>
          <w:rFonts w:ascii="Times New Roman" w:eastAsia="Times New Roman" w:hAnsi="Times New Roman" w:cs="Times New Roman"/>
        </w:rPr>
        <w:t>The corrosion potential (</w:t>
      </w:r>
      <w:proofErr w:type="spellStart"/>
      <w:r w:rsidR="007451BA" w:rsidRPr="00FF08EB">
        <w:rPr>
          <w:rFonts w:ascii="Times New Roman" w:eastAsia="Times New Roman" w:hAnsi="Times New Roman" w:cs="Times New Roman"/>
        </w:rPr>
        <w:t>Ecorr</w:t>
      </w:r>
      <w:proofErr w:type="spellEnd"/>
      <w:r w:rsidR="007451BA" w:rsidRPr="00FF08EB">
        <w:rPr>
          <w:rFonts w:ascii="Times New Roman" w:eastAsia="Times New Roman" w:hAnsi="Times New Roman" w:cs="Times New Roman"/>
        </w:rPr>
        <w:t xml:space="preserve">) slightly increased from −710.480 mV to −623.313 mV, indicating that the inhibitor is still a mixed-type inhibitor that affects both anodic and </w:t>
      </w:r>
      <w:proofErr w:type="spellStart"/>
      <w:r w:rsidR="007451BA" w:rsidRPr="00FF08EB">
        <w:rPr>
          <w:rFonts w:ascii="Times New Roman" w:eastAsia="Times New Roman" w:hAnsi="Times New Roman" w:cs="Times New Roman"/>
        </w:rPr>
        <w:t>cathodic</w:t>
      </w:r>
      <w:proofErr w:type="spellEnd"/>
      <w:r w:rsidR="007451BA" w:rsidRPr="00FF08EB">
        <w:rPr>
          <w:rFonts w:ascii="Times New Roman" w:eastAsia="Times New Roman" w:hAnsi="Times New Roman" w:cs="Times New Roman"/>
        </w:rPr>
        <w:t xml:space="preserve"> processes</w:t>
      </w:r>
      <w:r w:rsidR="009D45C6" w:rsidRPr="00FF08EB">
        <w:rPr>
          <w:rFonts w:ascii="Times New Roman" w:eastAsia="Times New Roman" w:hAnsi="Times New Roman" w:cs="Times New Roman"/>
        </w:rPr>
        <w:t xml:space="preserve"> [21</w:t>
      </w:r>
      <w:proofErr w:type="gramStart"/>
      <w:r w:rsidR="009D45C6" w:rsidRPr="00FF08EB">
        <w:rPr>
          <w:rFonts w:ascii="Times New Roman" w:eastAsia="Times New Roman" w:hAnsi="Times New Roman" w:cs="Times New Roman"/>
        </w:rPr>
        <w:t>,33</w:t>
      </w:r>
      <w:proofErr w:type="gramEnd"/>
      <w:r w:rsidR="009D45C6" w:rsidRPr="00FF08EB">
        <w:rPr>
          <w:rFonts w:ascii="Times New Roman" w:eastAsia="Times New Roman" w:hAnsi="Times New Roman" w:cs="Times New Roman"/>
        </w:rPr>
        <w:t>]</w:t>
      </w:r>
      <w:r w:rsidR="007451BA" w:rsidRPr="00FF08EB">
        <w:rPr>
          <w:rFonts w:ascii="Times New Roman" w:eastAsia="Times New Roman" w:hAnsi="Times New Roman" w:cs="Times New Roman"/>
        </w:rPr>
        <w:t xml:space="preserve">. Because both processes are greatly enhanced in 0.9 M </w:t>
      </w:r>
      <w:proofErr w:type="spellStart"/>
      <w:r w:rsidR="007451BA" w:rsidRPr="00FF08EB">
        <w:rPr>
          <w:rFonts w:ascii="Times New Roman" w:eastAsia="Times New Roman" w:hAnsi="Times New Roman" w:cs="Times New Roman"/>
        </w:rPr>
        <w:t>HCl</w:t>
      </w:r>
      <w:proofErr w:type="spellEnd"/>
      <w:r w:rsidR="007451BA" w:rsidRPr="00FF08EB">
        <w:rPr>
          <w:rFonts w:ascii="Times New Roman" w:eastAsia="Times New Roman" w:hAnsi="Times New Roman" w:cs="Times New Roman"/>
        </w:rPr>
        <w:t>, this feature is very significant; the extract concurrently lowers their rates by adsorption on the aluminum surface. With increasing inhibitor concentration, the inhibition efficacy rises from 39.78% to 74.36%, while the corrosion rate falls sharply from 21.450 mm yr⁻¹ to 0.1843 mm yr⁻¹. This suggests that a larger concentration of extract improves surface coverage, creating a more compact, acid-resistant coating</w:t>
      </w:r>
      <w:r w:rsidR="009D45C6" w:rsidRPr="00FF08EB">
        <w:rPr>
          <w:rFonts w:ascii="Times New Roman" w:eastAsia="Times New Roman" w:hAnsi="Times New Roman" w:cs="Times New Roman"/>
        </w:rPr>
        <w:t xml:space="preserve"> is result is similar to Ibrahim et al 2025 [26]</w:t>
      </w:r>
      <w:r w:rsidR="007451BA" w:rsidRPr="00FF08EB">
        <w:rPr>
          <w:rFonts w:ascii="Times New Roman" w:eastAsia="Times New Roman" w:hAnsi="Times New Roman" w:cs="Times New Roman"/>
        </w:rPr>
        <w:t>.</w:t>
      </w:r>
    </w:p>
    <w:p w:rsidR="003B4310" w:rsidRPr="00FF08EB" w:rsidRDefault="003B4310" w:rsidP="007451BA">
      <w:pPr>
        <w:jc w:val="both"/>
        <w:rPr>
          <w:rFonts w:ascii="Times New Roman" w:eastAsia="Times New Roman" w:hAnsi="Times New Roman" w:cs="Times New Roman"/>
        </w:rPr>
      </w:pPr>
    </w:p>
    <w:tbl>
      <w:tblPr>
        <w:tblStyle w:val="TableGrid"/>
        <w:tblW w:w="0" w:type="auto"/>
        <w:tblLook w:val="04A0" w:firstRow="1" w:lastRow="0" w:firstColumn="1" w:lastColumn="0" w:noHBand="0" w:noVBand="1"/>
      </w:tblPr>
      <w:tblGrid>
        <w:gridCol w:w="4574"/>
        <w:gridCol w:w="4776"/>
      </w:tblGrid>
      <w:tr w:rsidR="003B4310" w:rsidRPr="00FF08EB" w:rsidTr="00C80DDD">
        <w:tc>
          <w:tcPr>
            <w:tcW w:w="4675" w:type="dxa"/>
          </w:tcPr>
          <w:p w:rsidR="003B4310" w:rsidRPr="00FF08EB" w:rsidRDefault="003B4310" w:rsidP="00C80DDD">
            <w:pPr>
              <w:tabs>
                <w:tab w:val="left" w:pos="1545"/>
              </w:tabs>
            </w:pPr>
            <w:r w:rsidRPr="00FF08EB">
              <w:rPr>
                <w:noProof/>
              </w:rPr>
              <w:lastRenderedPageBreak/>
              <w:drawing>
                <wp:inline distT="0" distB="0" distL="0" distR="0" wp14:anchorId="3C7AABE7" wp14:editId="492197E1">
                  <wp:extent cx="2743200" cy="26193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0" cy="2619375"/>
                          </a:xfrm>
                          <a:prstGeom prst="rect">
                            <a:avLst/>
                          </a:prstGeom>
                          <a:noFill/>
                        </pic:spPr>
                      </pic:pic>
                    </a:graphicData>
                  </a:graphic>
                </wp:inline>
              </w:drawing>
            </w:r>
          </w:p>
        </w:tc>
        <w:tc>
          <w:tcPr>
            <w:tcW w:w="4675" w:type="dxa"/>
          </w:tcPr>
          <w:p w:rsidR="003B4310" w:rsidRPr="00FF08EB" w:rsidRDefault="003B4310" w:rsidP="00C80DDD">
            <w:pPr>
              <w:tabs>
                <w:tab w:val="left" w:pos="1545"/>
              </w:tabs>
            </w:pPr>
            <w:r w:rsidRPr="00FF08EB">
              <w:rPr>
                <w:rFonts w:ascii="Times New Roman" w:hAnsi="Times New Roman" w:cs="Times New Roman"/>
                <w:noProof/>
              </w:rPr>
              <w:drawing>
                <wp:inline distT="0" distB="0" distL="0" distR="0" wp14:anchorId="28CC8036" wp14:editId="485F598E">
                  <wp:extent cx="2895600" cy="2694940"/>
                  <wp:effectExtent l="0" t="0" r="0" b="0"/>
                  <wp:docPr id="3" name="Picture 3" descr="C:\Users\hp\Desktop\WhatsApp Images\IMG-20190928-WA0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esktop\WhatsApp Images\IMG-20190928-WA0016.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04141" cy="2702889"/>
                          </a:xfrm>
                          <a:prstGeom prst="rect">
                            <a:avLst/>
                          </a:prstGeom>
                          <a:noFill/>
                          <a:ln>
                            <a:noFill/>
                          </a:ln>
                        </pic:spPr>
                      </pic:pic>
                    </a:graphicData>
                  </a:graphic>
                </wp:inline>
              </w:drawing>
            </w:r>
          </w:p>
        </w:tc>
      </w:tr>
      <w:tr w:rsidR="003B4310" w:rsidRPr="00FF08EB" w:rsidTr="00C80DDD">
        <w:tc>
          <w:tcPr>
            <w:tcW w:w="4675" w:type="dxa"/>
          </w:tcPr>
          <w:p w:rsidR="003B4310" w:rsidRPr="00FF08EB" w:rsidRDefault="003B4310" w:rsidP="00C80DDD">
            <w:pPr>
              <w:tabs>
                <w:tab w:val="left" w:pos="1545"/>
              </w:tabs>
            </w:pPr>
            <w:r w:rsidRPr="00FF08EB">
              <w:t>Uninhibited</w:t>
            </w:r>
          </w:p>
        </w:tc>
        <w:tc>
          <w:tcPr>
            <w:tcW w:w="4675" w:type="dxa"/>
          </w:tcPr>
          <w:p w:rsidR="003B4310" w:rsidRPr="00FF08EB" w:rsidRDefault="003B4310" w:rsidP="00C80DDD">
            <w:pPr>
              <w:tabs>
                <w:tab w:val="left" w:pos="1545"/>
              </w:tabs>
            </w:pPr>
            <w:proofErr w:type="spellStart"/>
            <w:r w:rsidRPr="00FF08EB">
              <w:t>nhibited</w:t>
            </w:r>
            <w:proofErr w:type="spellEnd"/>
          </w:p>
        </w:tc>
      </w:tr>
    </w:tbl>
    <w:p w:rsidR="00C70A65" w:rsidRPr="00FF08EB" w:rsidRDefault="00C70A65" w:rsidP="003B4310">
      <w:pPr>
        <w:jc w:val="center"/>
      </w:pPr>
    </w:p>
    <w:p w:rsidR="002512D8" w:rsidRPr="00FF08EB" w:rsidRDefault="002512D8" w:rsidP="002512D8">
      <w:pPr>
        <w:pStyle w:val="Normal1"/>
        <w:spacing w:line="360" w:lineRule="auto"/>
        <w:rPr>
          <w:rFonts w:ascii="Times New Roman" w:hAnsi="Times New Roman" w:cs="Times New Roman"/>
        </w:rPr>
      </w:pPr>
      <w:r w:rsidRPr="00FF08EB">
        <w:rPr>
          <w:rFonts w:ascii="Times New Roman" w:hAnsi="Times New Roman" w:cs="Times New Roman"/>
        </w:rPr>
        <w:t xml:space="preserve">Figure 4: SEM for inhibited and </w:t>
      </w:r>
      <w:proofErr w:type="spellStart"/>
      <w:r w:rsidRPr="00FF08EB">
        <w:rPr>
          <w:rFonts w:ascii="Times New Roman" w:hAnsi="Times New Roman" w:cs="Times New Roman"/>
        </w:rPr>
        <w:t>Unihibited</w:t>
      </w:r>
      <w:proofErr w:type="spellEnd"/>
      <w:r w:rsidRPr="00FF08EB">
        <w:rPr>
          <w:rFonts w:ascii="Times New Roman" w:hAnsi="Times New Roman" w:cs="Times New Roman"/>
        </w:rPr>
        <w:t xml:space="preserve"> </w:t>
      </w:r>
      <w:proofErr w:type="spellStart"/>
      <w:r w:rsidRPr="00FF08EB">
        <w:rPr>
          <w:rFonts w:ascii="Times New Roman" w:hAnsi="Times New Roman" w:cs="Times New Roman"/>
        </w:rPr>
        <w:t>Aluminium</w:t>
      </w:r>
      <w:proofErr w:type="spellEnd"/>
      <w:r w:rsidRPr="00FF08EB">
        <w:rPr>
          <w:rFonts w:ascii="Times New Roman" w:hAnsi="Times New Roman" w:cs="Times New Roman"/>
        </w:rPr>
        <w:t xml:space="preserve"> sample in </w:t>
      </w:r>
      <w:proofErr w:type="spellStart"/>
      <w:r w:rsidRPr="00FF08EB">
        <w:rPr>
          <w:rFonts w:ascii="Times New Roman" w:hAnsi="Times New Roman" w:cs="Times New Roman"/>
          <w:i/>
        </w:rPr>
        <w:t>Discorea</w:t>
      </w:r>
      <w:proofErr w:type="spellEnd"/>
      <w:r w:rsidRPr="00FF08EB">
        <w:rPr>
          <w:rFonts w:ascii="Times New Roman" w:hAnsi="Times New Roman" w:cs="Times New Roman"/>
          <w:i/>
        </w:rPr>
        <w:t xml:space="preserve"> </w:t>
      </w:r>
      <w:proofErr w:type="spellStart"/>
      <w:r w:rsidRPr="00FF08EB">
        <w:rPr>
          <w:rFonts w:ascii="Times New Roman" w:hAnsi="Times New Roman" w:cs="Times New Roman"/>
          <w:i/>
        </w:rPr>
        <w:t>bulbifera</w:t>
      </w:r>
      <w:proofErr w:type="spellEnd"/>
      <w:r w:rsidRPr="00FF08EB">
        <w:rPr>
          <w:rFonts w:ascii="Times New Roman" w:hAnsi="Times New Roman" w:cs="Times New Roman"/>
          <w:i/>
        </w:rPr>
        <w:t xml:space="preserve"> </w:t>
      </w:r>
      <w:r w:rsidRPr="00FF08EB">
        <w:rPr>
          <w:rFonts w:ascii="Times New Roman" w:hAnsi="Times New Roman" w:cs="Times New Roman"/>
        </w:rPr>
        <w:t>extract</w:t>
      </w:r>
    </w:p>
    <w:p w:rsidR="00627BB5" w:rsidRPr="00FF08EB" w:rsidRDefault="00627BB5" w:rsidP="00627BB5">
      <w:pPr>
        <w:spacing w:after="0" w:line="240" w:lineRule="auto"/>
        <w:jc w:val="both"/>
        <w:rPr>
          <w:rFonts w:ascii="Times New Roman" w:eastAsia="Times New Roman" w:hAnsi="Times New Roman" w:cs="Times New Roman"/>
        </w:rPr>
      </w:pPr>
      <w:r w:rsidRPr="00FF08EB">
        <w:rPr>
          <w:rFonts w:ascii="Times New Roman" w:eastAsia="Times New Roman" w:hAnsi="Times New Roman" w:cs="Times New Roman"/>
        </w:rPr>
        <w:t xml:space="preserve">In Figure 4, </w:t>
      </w:r>
      <w:r w:rsidR="006603A2" w:rsidRPr="00FF08EB">
        <w:rPr>
          <w:rFonts w:ascii="Times New Roman" w:eastAsia="Times New Roman" w:hAnsi="Times New Roman" w:cs="Times New Roman"/>
        </w:rPr>
        <w:t>the</w:t>
      </w:r>
      <w:r w:rsidRPr="00FF08EB">
        <w:rPr>
          <w:rFonts w:ascii="Times New Roman" w:eastAsia="Times New Roman" w:hAnsi="Times New Roman" w:cs="Times New Roman"/>
        </w:rPr>
        <w:t xml:space="preserve"> surface shows dark patches and roughness after being submerged in </w:t>
      </w:r>
      <w:proofErr w:type="spellStart"/>
      <w:r w:rsidRPr="00FF08EB">
        <w:rPr>
          <w:rFonts w:ascii="Times New Roman" w:eastAsia="Times New Roman" w:hAnsi="Times New Roman" w:cs="Times New Roman"/>
        </w:rPr>
        <w:t>Dioscorea</w:t>
      </w:r>
      <w:proofErr w:type="spellEnd"/>
      <w:r w:rsidRPr="00FF08EB">
        <w:rPr>
          <w:rFonts w:ascii="Times New Roman" w:eastAsia="Times New Roman" w:hAnsi="Times New Roman" w:cs="Times New Roman"/>
        </w:rPr>
        <w:t xml:space="preserve"> </w:t>
      </w:r>
      <w:proofErr w:type="spellStart"/>
      <w:r w:rsidRPr="00FF08EB">
        <w:rPr>
          <w:rFonts w:ascii="Times New Roman" w:eastAsia="Times New Roman" w:hAnsi="Times New Roman" w:cs="Times New Roman"/>
        </w:rPr>
        <w:t>bulbifera</w:t>
      </w:r>
      <w:proofErr w:type="spellEnd"/>
      <w:r w:rsidRPr="00FF08EB">
        <w:rPr>
          <w:rFonts w:ascii="Times New Roman" w:eastAsia="Times New Roman" w:hAnsi="Times New Roman" w:cs="Times New Roman"/>
        </w:rPr>
        <w:t xml:space="preserve"> leaf extract in 0.9M </w:t>
      </w:r>
      <w:proofErr w:type="spellStart"/>
      <w:r w:rsidRPr="00FF08EB">
        <w:rPr>
          <w:rFonts w:ascii="Times New Roman" w:eastAsia="Times New Roman" w:hAnsi="Times New Roman" w:cs="Times New Roman"/>
        </w:rPr>
        <w:t>HCl</w:t>
      </w:r>
      <w:proofErr w:type="spellEnd"/>
      <w:r w:rsidRPr="00FF08EB">
        <w:rPr>
          <w:rFonts w:ascii="Times New Roman" w:eastAsia="Times New Roman" w:hAnsi="Times New Roman" w:cs="Times New Roman"/>
        </w:rPr>
        <w:t>, which indicates partial pitting corrosion. The uneven distribution of these pits indicates a localized acid atta</w:t>
      </w:r>
      <w:r w:rsidR="006603A2" w:rsidRPr="00FF08EB">
        <w:rPr>
          <w:rFonts w:ascii="Times New Roman" w:eastAsia="Times New Roman" w:hAnsi="Times New Roman" w:cs="Times New Roman"/>
        </w:rPr>
        <w:t xml:space="preserve">ck that the extract weakened </w:t>
      </w:r>
      <w:r w:rsidR="006603A2" w:rsidRPr="00FF08EB">
        <w:rPr>
          <w:rFonts w:ascii="Times New Roman" w:eastAsia="Times New Roman" w:hAnsi="Times New Roman" w:cs="Times New Roman"/>
          <w:highlight w:val="green"/>
        </w:rPr>
        <w:t>[</w:t>
      </w:r>
      <w:r w:rsidRPr="00FF08EB">
        <w:rPr>
          <w:rFonts w:ascii="Times New Roman" w:eastAsia="Times New Roman" w:hAnsi="Times New Roman" w:cs="Times New Roman"/>
          <w:highlight w:val="green"/>
        </w:rPr>
        <w:t>34-35].</w:t>
      </w:r>
      <w:r w:rsidRPr="00FF08EB">
        <w:rPr>
          <w:rFonts w:ascii="Times New Roman" w:eastAsia="Times New Roman" w:hAnsi="Times New Roman" w:cs="Times New Roman"/>
        </w:rPr>
        <w:t xml:space="preserve"> Polyphenols and flavonoids, among other plant chemicals, adsorb onto the metal to produce a partial protective coating that lessens corrosion but does not completely stop it. Both corrosion products and inhibitor compounds are suggested by clustered deposits [36-39]. All things considered, the extract offers modest inhibition, delaying corrosion and maintaining aluminum surface deterioration in acidic environments.</w:t>
      </w:r>
    </w:p>
    <w:p w:rsidR="00C70A65" w:rsidRPr="00FF08EB" w:rsidRDefault="00C70A65" w:rsidP="00216036">
      <w:pPr>
        <w:jc w:val="both"/>
      </w:pPr>
    </w:p>
    <w:p w:rsidR="00C70A65" w:rsidRPr="00FF08EB" w:rsidRDefault="00921141" w:rsidP="00216036">
      <w:pPr>
        <w:jc w:val="both"/>
        <w:rPr>
          <w:b/>
        </w:rPr>
      </w:pPr>
      <w:r w:rsidRPr="00FF08EB">
        <w:rPr>
          <w:b/>
        </w:rPr>
        <w:t>Conclusion</w:t>
      </w:r>
    </w:p>
    <w:p w:rsidR="00782EFB" w:rsidRPr="00FF08EB" w:rsidRDefault="00782EFB" w:rsidP="00782EFB">
      <w:pPr>
        <w:spacing w:after="0" w:line="240" w:lineRule="auto"/>
        <w:jc w:val="both"/>
        <w:rPr>
          <w:rFonts w:ascii="Times New Roman" w:eastAsia="Times New Roman" w:hAnsi="Times New Roman" w:cs="Times New Roman"/>
        </w:rPr>
      </w:pPr>
      <w:r w:rsidRPr="00FF08EB">
        <w:rPr>
          <w:rFonts w:ascii="Times New Roman" w:eastAsia="Times New Roman" w:hAnsi="Times New Roman" w:cs="Times New Roman"/>
        </w:rPr>
        <w:t xml:space="preserve">In Conclusion, the findings clearly show that </w:t>
      </w:r>
      <w:proofErr w:type="spellStart"/>
      <w:r w:rsidRPr="00FF08EB">
        <w:rPr>
          <w:rFonts w:ascii="Times New Roman" w:eastAsia="Times New Roman" w:hAnsi="Times New Roman" w:cs="Times New Roman"/>
        </w:rPr>
        <w:t>Dioscorea</w:t>
      </w:r>
      <w:proofErr w:type="spellEnd"/>
      <w:r w:rsidRPr="00FF08EB">
        <w:rPr>
          <w:rFonts w:ascii="Times New Roman" w:eastAsia="Times New Roman" w:hAnsi="Times New Roman" w:cs="Times New Roman"/>
        </w:rPr>
        <w:t xml:space="preserve"> </w:t>
      </w:r>
      <w:proofErr w:type="spellStart"/>
      <w:r w:rsidRPr="00FF08EB">
        <w:rPr>
          <w:rFonts w:ascii="Times New Roman" w:eastAsia="Times New Roman" w:hAnsi="Times New Roman" w:cs="Times New Roman"/>
        </w:rPr>
        <w:t>bulbifera</w:t>
      </w:r>
      <w:proofErr w:type="spellEnd"/>
      <w:r w:rsidRPr="00FF08EB">
        <w:rPr>
          <w:rFonts w:ascii="Times New Roman" w:eastAsia="Times New Roman" w:hAnsi="Times New Roman" w:cs="Times New Roman"/>
        </w:rPr>
        <w:t xml:space="preserve"> leaf extract is a potent corrosion inhibitor for aluminum in 0.9 M </w:t>
      </w:r>
      <w:proofErr w:type="spellStart"/>
      <w:r w:rsidRPr="00FF08EB">
        <w:rPr>
          <w:rFonts w:ascii="Times New Roman" w:eastAsia="Times New Roman" w:hAnsi="Times New Roman" w:cs="Times New Roman"/>
        </w:rPr>
        <w:t>HCl</w:t>
      </w:r>
      <w:proofErr w:type="spellEnd"/>
      <w:r w:rsidRPr="00FF08EB">
        <w:rPr>
          <w:rFonts w:ascii="Times New Roman" w:eastAsia="Times New Roman" w:hAnsi="Times New Roman" w:cs="Times New Roman"/>
        </w:rPr>
        <w:t>, with temperature and inhibitor concentration having a significant impact on performance. The findings on corrosion rate and weight loss demonstrate that inhibitory efficiency rises with extract content, peaking at 0.6 g, especially at 303 K, when surface coverage is greatest. But when the temperature rises, the efficiency drastically drops, indicating that thermal desorption causes the protective coating to become less stable. When the inhibitor is present, thermodynamic data show an increase in enthalpy and activation energy, suggesting the creation of an energy barrier that slows down the breakdown of aluminum. The development of an ordered adsorbed layer is further suggested by the negative entropy values.</w:t>
      </w:r>
    </w:p>
    <w:p w:rsidR="00782EFB" w:rsidRPr="00FF08EB" w:rsidRDefault="00782EFB" w:rsidP="00782EFB">
      <w:pPr>
        <w:spacing w:after="0" w:line="240" w:lineRule="auto"/>
        <w:jc w:val="both"/>
        <w:rPr>
          <w:rFonts w:ascii="Times New Roman" w:eastAsia="Times New Roman" w:hAnsi="Times New Roman" w:cs="Times New Roman"/>
        </w:rPr>
      </w:pPr>
      <w:r w:rsidRPr="00FF08EB">
        <w:rPr>
          <w:rFonts w:ascii="Times New Roman" w:eastAsia="Times New Roman" w:hAnsi="Times New Roman" w:cs="Times New Roman"/>
        </w:rPr>
        <w:t xml:space="preserve">At lower temperatures, adsorption tests verify that the process follows the Langmuir isotherm; spontaneous and mostly physical adsorption is indicated by negative Gibbs free energy values. While electrochemical data verify a mixed-type inhibition mechanism with a notable decrease in corrosion current density and rate, kinetic analysis demonstrates that the corrosion process follows first-order kinetics. Overall, the extract offers good protection in moderate the environment, but its effectiveness declines at higher temperatures because of the </w:t>
      </w:r>
      <w:proofErr w:type="spellStart"/>
      <w:r w:rsidRPr="00FF08EB">
        <w:rPr>
          <w:rFonts w:ascii="Times New Roman" w:eastAsia="Times New Roman" w:hAnsi="Times New Roman" w:cs="Times New Roman"/>
        </w:rPr>
        <w:t>physisorption</w:t>
      </w:r>
      <w:proofErr w:type="spellEnd"/>
      <w:r w:rsidRPr="00FF08EB">
        <w:rPr>
          <w:rFonts w:ascii="Times New Roman" w:eastAsia="Times New Roman" w:hAnsi="Times New Roman" w:cs="Times New Roman"/>
        </w:rPr>
        <w:t xml:space="preserve"> process.</w:t>
      </w:r>
    </w:p>
    <w:p w:rsidR="00C70A65" w:rsidRPr="00FF08EB" w:rsidRDefault="0034322A" w:rsidP="00212229">
      <w:pPr>
        <w:pStyle w:val="NormalWeb"/>
        <w:jc w:val="both"/>
        <w:rPr>
          <w:sz w:val="22"/>
          <w:szCs w:val="22"/>
        </w:rPr>
      </w:pPr>
      <w:r>
        <w:rPr>
          <w:sz w:val="22"/>
          <w:szCs w:val="22"/>
        </w:rPr>
        <w:t>Re</w:t>
      </w:r>
      <w:r w:rsidR="00212229" w:rsidRPr="00FF08EB">
        <w:rPr>
          <w:sz w:val="22"/>
          <w:szCs w:val="22"/>
        </w:rPr>
        <w:t>ference</w:t>
      </w:r>
    </w:p>
    <w:p w:rsidR="00C70A65" w:rsidRPr="00FF08EB" w:rsidRDefault="00C70A65" w:rsidP="00C70A65">
      <w:pPr>
        <w:numPr>
          <w:ilvl w:val="0"/>
          <w:numId w:val="1"/>
        </w:numPr>
        <w:spacing w:before="100" w:beforeAutospacing="1" w:after="100" w:afterAutospacing="1" w:line="240" w:lineRule="auto"/>
        <w:jc w:val="both"/>
        <w:rPr>
          <w:rFonts w:ascii="Times New Roman" w:eastAsia="Times New Roman" w:hAnsi="Times New Roman" w:cs="Times New Roman"/>
        </w:rPr>
      </w:pPr>
      <w:proofErr w:type="spellStart"/>
      <w:r w:rsidRPr="00FF08EB">
        <w:rPr>
          <w:rFonts w:ascii="Times New Roman" w:eastAsia="Times New Roman" w:hAnsi="Times New Roman" w:cs="Times New Roman"/>
        </w:rPr>
        <w:lastRenderedPageBreak/>
        <w:t>Berrissoul</w:t>
      </w:r>
      <w:proofErr w:type="spellEnd"/>
      <w:r w:rsidRPr="00FF08EB">
        <w:rPr>
          <w:rFonts w:ascii="Times New Roman" w:eastAsia="Times New Roman" w:hAnsi="Times New Roman" w:cs="Times New Roman"/>
        </w:rPr>
        <w:t xml:space="preserve">, A., </w:t>
      </w:r>
      <w:proofErr w:type="spellStart"/>
      <w:r w:rsidRPr="00FF08EB">
        <w:rPr>
          <w:rFonts w:ascii="Times New Roman" w:eastAsia="Times New Roman" w:hAnsi="Times New Roman" w:cs="Times New Roman"/>
        </w:rPr>
        <w:t>Loukili</w:t>
      </w:r>
      <w:proofErr w:type="spellEnd"/>
      <w:r w:rsidRPr="00FF08EB">
        <w:rPr>
          <w:rFonts w:ascii="Times New Roman" w:eastAsia="Times New Roman" w:hAnsi="Times New Roman" w:cs="Times New Roman"/>
        </w:rPr>
        <w:t xml:space="preserve">, E., </w:t>
      </w:r>
      <w:proofErr w:type="spellStart"/>
      <w:r w:rsidRPr="00FF08EB">
        <w:rPr>
          <w:rFonts w:ascii="Times New Roman" w:eastAsia="Times New Roman" w:hAnsi="Times New Roman" w:cs="Times New Roman"/>
        </w:rPr>
        <w:t>Mechbal</w:t>
      </w:r>
      <w:proofErr w:type="spellEnd"/>
      <w:r w:rsidRPr="00FF08EB">
        <w:rPr>
          <w:rFonts w:ascii="Times New Roman" w:eastAsia="Times New Roman" w:hAnsi="Times New Roman" w:cs="Times New Roman"/>
        </w:rPr>
        <w:t xml:space="preserve">, N., </w:t>
      </w:r>
      <w:proofErr w:type="spellStart"/>
      <w:r w:rsidRPr="00FF08EB">
        <w:rPr>
          <w:rFonts w:ascii="Times New Roman" w:eastAsia="Times New Roman" w:hAnsi="Times New Roman" w:cs="Times New Roman"/>
        </w:rPr>
        <w:t>Benhiba</w:t>
      </w:r>
      <w:proofErr w:type="spellEnd"/>
      <w:r w:rsidRPr="00FF08EB">
        <w:rPr>
          <w:rFonts w:ascii="Times New Roman" w:eastAsia="Times New Roman" w:hAnsi="Times New Roman" w:cs="Times New Roman"/>
        </w:rPr>
        <w:t xml:space="preserve">, F., </w:t>
      </w:r>
      <w:proofErr w:type="spellStart"/>
      <w:r w:rsidRPr="00FF08EB">
        <w:rPr>
          <w:rFonts w:ascii="Times New Roman" w:eastAsia="Times New Roman" w:hAnsi="Times New Roman" w:cs="Times New Roman"/>
        </w:rPr>
        <w:t>Guenbour</w:t>
      </w:r>
      <w:proofErr w:type="spellEnd"/>
      <w:r w:rsidRPr="00FF08EB">
        <w:rPr>
          <w:rFonts w:ascii="Times New Roman" w:eastAsia="Times New Roman" w:hAnsi="Times New Roman" w:cs="Times New Roman"/>
        </w:rPr>
        <w:t xml:space="preserve">, A., </w:t>
      </w:r>
      <w:proofErr w:type="spellStart"/>
      <w:r w:rsidRPr="00FF08EB">
        <w:rPr>
          <w:rFonts w:ascii="Times New Roman" w:eastAsia="Times New Roman" w:hAnsi="Times New Roman" w:cs="Times New Roman"/>
        </w:rPr>
        <w:t>Dikici</w:t>
      </w:r>
      <w:proofErr w:type="spellEnd"/>
      <w:r w:rsidRPr="00FF08EB">
        <w:rPr>
          <w:rFonts w:ascii="Times New Roman" w:eastAsia="Times New Roman" w:hAnsi="Times New Roman" w:cs="Times New Roman"/>
        </w:rPr>
        <w:t xml:space="preserve">, B., </w:t>
      </w:r>
      <w:proofErr w:type="spellStart"/>
      <w:r w:rsidRPr="00FF08EB">
        <w:rPr>
          <w:rFonts w:ascii="Times New Roman" w:eastAsia="Times New Roman" w:hAnsi="Times New Roman" w:cs="Times New Roman"/>
        </w:rPr>
        <w:t>Zarrouk</w:t>
      </w:r>
      <w:proofErr w:type="spellEnd"/>
      <w:r w:rsidRPr="00FF08EB">
        <w:rPr>
          <w:rFonts w:ascii="Times New Roman" w:eastAsia="Times New Roman" w:hAnsi="Times New Roman" w:cs="Times New Roman"/>
        </w:rPr>
        <w:t xml:space="preserve">, A., &amp; </w:t>
      </w:r>
      <w:proofErr w:type="spellStart"/>
      <w:r w:rsidRPr="00FF08EB">
        <w:rPr>
          <w:rFonts w:ascii="Times New Roman" w:eastAsia="Times New Roman" w:hAnsi="Times New Roman" w:cs="Times New Roman"/>
        </w:rPr>
        <w:t>Dafali</w:t>
      </w:r>
      <w:proofErr w:type="spellEnd"/>
      <w:r w:rsidRPr="00FF08EB">
        <w:rPr>
          <w:rFonts w:ascii="Times New Roman" w:eastAsia="Times New Roman" w:hAnsi="Times New Roman" w:cs="Times New Roman"/>
        </w:rPr>
        <w:t xml:space="preserve">, A. (2020). Anticorrosion effect of a green sustainable inhibitor on mild steel in hydrochloric acid. </w:t>
      </w:r>
      <w:r w:rsidRPr="00FF08EB">
        <w:rPr>
          <w:rFonts w:ascii="Times New Roman" w:eastAsia="Times New Roman" w:hAnsi="Times New Roman" w:cs="Times New Roman"/>
          <w:i/>
          <w:iCs/>
        </w:rPr>
        <w:t>Journal of Colloid and Interface Science, 580</w:t>
      </w:r>
      <w:r w:rsidRPr="00FF08EB">
        <w:rPr>
          <w:rFonts w:ascii="Times New Roman" w:eastAsia="Times New Roman" w:hAnsi="Times New Roman" w:cs="Times New Roman"/>
        </w:rPr>
        <w:t xml:space="preserve">, 740–752. https://doi.org/10.1016/j.jcis.2020.07.073 </w:t>
      </w:r>
    </w:p>
    <w:p w:rsidR="00C70A65" w:rsidRPr="00FF08EB" w:rsidRDefault="00C70A65" w:rsidP="00C70A65">
      <w:pPr>
        <w:numPr>
          <w:ilvl w:val="0"/>
          <w:numId w:val="1"/>
        </w:numPr>
        <w:spacing w:before="100" w:beforeAutospacing="1" w:after="100" w:afterAutospacing="1" w:line="240" w:lineRule="auto"/>
        <w:jc w:val="both"/>
        <w:rPr>
          <w:rFonts w:ascii="Times New Roman" w:eastAsia="Times New Roman" w:hAnsi="Times New Roman" w:cs="Times New Roman"/>
        </w:rPr>
      </w:pPr>
      <w:proofErr w:type="spellStart"/>
      <w:r w:rsidRPr="00FF08EB">
        <w:rPr>
          <w:rFonts w:ascii="Times New Roman" w:eastAsia="Times New Roman" w:hAnsi="Times New Roman" w:cs="Times New Roman"/>
        </w:rPr>
        <w:t>Rizi</w:t>
      </w:r>
      <w:proofErr w:type="spellEnd"/>
      <w:r w:rsidRPr="00FF08EB">
        <w:rPr>
          <w:rFonts w:ascii="Times New Roman" w:eastAsia="Times New Roman" w:hAnsi="Times New Roman" w:cs="Times New Roman"/>
        </w:rPr>
        <w:t xml:space="preserve">, A., </w:t>
      </w:r>
      <w:proofErr w:type="spellStart"/>
      <w:r w:rsidRPr="00FF08EB">
        <w:rPr>
          <w:rFonts w:ascii="Times New Roman" w:eastAsia="Times New Roman" w:hAnsi="Times New Roman" w:cs="Times New Roman"/>
        </w:rPr>
        <w:t>Sedik</w:t>
      </w:r>
      <w:proofErr w:type="spellEnd"/>
      <w:r w:rsidRPr="00FF08EB">
        <w:rPr>
          <w:rFonts w:ascii="Times New Roman" w:eastAsia="Times New Roman" w:hAnsi="Times New Roman" w:cs="Times New Roman"/>
        </w:rPr>
        <w:t xml:space="preserve">, A., </w:t>
      </w:r>
      <w:proofErr w:type="spellStart"/>
      <w:r w:rsidRPr="00FF08EB">
        <w:rPr>
          <w:rFonts w:ascii="Times New Roman" w:eastAsia="Times New Roman" w:hAnsi="Times New Roman" w:cs="Times New Roman"/>
        </w:rPr>
        <w:t>Acidi</w:t>
      </w:r>
      <w:proofErr w:type="spellEnd"/>
      <w:r w:rsidRPr="00FF08EB">
        <w:rPr>
          <w:rFonts w:ascii="Times New Roman" w:eastAsia="Times New Roman" w:hAnsi="Times New Roman" w:cs="Times New Roman"/>
        </w:rPr>
        <w:t xml:space="preserve">, A., </w:t>
      </w:r>
      <w:proofErr w:type="spellStart"/>
      <w:r w:rsidRPr="00FF08EB">
        <w:rPr>
          <w:rFonts w:ascii="Times New Roman" w:eastAsia="Times New Roman" w:hAnsi="Times New Roman" w:cs="Times New Roman"/>
        </w:rPr>
        <w:t>Rachedi</w:t>
      </w:r>
      <w:proofErr w:type="spellEnd"/>
      <w:r w:rsidRPr="00FF08EB">
        <w:rPr>
          <w:rFonts w:ascii="Times New Roman" w:eastAsia="Times New Roman" w:hAnsi="Times New Roman" w:cs="Times New Roman"/>
        </w:rPr>
        <w:t xml:space="preserve">, K. O., </w:t>
      </w:r>
      <w:proofErr w:type="spellStart"/>
      <w:r w:rsidRPr="00FF08EB">
        <w:rPr>
          <w:rFonts w:ascii="Times New Roman" w:eastAsia="Times New Roman" w:hAnsi="Times New Roman" w:cs="Times New Roman"/>
        </w:rPr>
        <w:t>Ferkous</w:t>
      </w:r>
      <w:proofErr w:type="spellEnd"/>
      <w:r w:rsidRPr="00FF08EB">
        <w:rPr>
          <w:rFonts w:ascii="Times New Roman" w:eastAsia="Times New Roman" w:hAnsi="Times New Roman" w:cs="Times New Roman"/>
        </w:rPr>
        <w:t xml:space="preserve">, H., </w:t>
      </w:r>
      <w:proofErr w:type="spellStart"/>
      <w:r w:rsidRPr="00FF08EB">
        <w:rPr>
          <w:rFonts w:ascii="Times New Roman" w:eastAsia="Times New Roman" w:hAnsi="Times New Roman" w:cs="Times New Roman"/>
        </w:rPr>
        <w:t>Berredjem</w:t>
      </w:r>
      <w:proofErr w:type="spellEnd"/>
      <w:r w:rsidRPr="00FF08EB">
        <w:rPr>
          <w:rFonts w:ascii="Times New Roman" w:eastAsia="Times New Roman" w:hAnsi="Times New Roman" w:cs="Times New Roman"/>
        </w:rPr>
        <w:t xml:space="preserve">, M., </w:t>
      </w:r>
      <w:proofErr w:type="spellStart"/>
      <w:r w:rsidRPr="00FF08EB">
        <w:rPr>
          <w:rFonts w:ascii="Times New Roman" w:eastAsia="Times New Roman" w:hAnsi="Times New Roman" w:cs="Times New Roman"/>
        </w:rPr>
        <w:t>Delimi</w:t>
      </w:r>
      <w:proofErr w:type="spellEnd"/>
      <w:r w:rsidRPr="00FF08EB">
        <w:rPr>
          <w:rFonts w:ascii="Times New Roman" w:eastAsia="Times New Roman" w:hAnsi="Times New Roman" w:cs="Times New Roman"/>
        </w:rPr>
        <w:t xml:space="preserve">, A., </w:t>
      </w:r>
      <w:proofErr w:type="spellStart"/>
      <w:r w:rsidRPr="00FF08EB">
        <w:rPr>
          <w:rFonts w:ascii="Times New Roman" w:eastAsia="Times New Roman" w:hAnsi="Times New Roman" w:cs="Times New Roman"/>
        </w:rPr>
        <w:t>Abdennouri</w:t>
      </w:r>
      <w:proofErr w:type="spellEnd"/>
      <w:r w:rsidRPr="00FF08EB">
        <w:rPr>
          <w:rFonts w:ascii="Times New Roman" w:eastAsia="Times New Roman" w:hAnsi="Times New Roman" w:cs="Times New Roman"/>
        </w:rPr>
        <w:t xml:space="preserve">, A., </w:t>
      </w:r>
      <w:proofErr w:type="spellStart"/>
      <w:r w:rsidRPr="00FF08EB">
        <w:rPr>
          <w:rFonts w:ascii="Times New Roman" w:eastAsia="Times New Roman" w:hAnsi="Times New Roman" w:cs="Times New Roman"/>
        </w:rPr>
        <w:t>Alam</w:t>
      </w:r>
      <w:proofErr w:type="spellEnd"/>
      <w:r w:rsidRPr="00FF08EB">
        <w:rPr>
          <w:rFonts w:ascii="Times New Roman" w:eastAsia="Times New Roman" w:hAnsi="Times New Roman" w:cs="Times New Roman"/>
        </w:rPr>
        <w:t xml:space="preserve">, M., Ernst, B., &amp; </w:t>
      </w:r>
      <w:proofErr w:type="spellStart"/>
      <w:r w:rsidRPr="00FF08EB">
        <w:rPr>
          <w:rFonts w:ascii="Times New Roman" w:eastAsia="Times New Roman" w:hAnsi="Times New Roman" w:cs="Times New Roman"/>
        </w:rPr>
        <w:t>Benguerba</w:t>
      </w:r>
      <w:proofErr w:type="spellEnd"/>
      <w:r w:rsidRPr="00FF08EB">
        <w:rPr>
          <w:rFonts w:ascii="Times New Roman" w:eastAsia="Times New Roman" w:hAnsi="Times New Roman" w:cs="Times New Roman"/>
        </w:rPr>
        <w:t xml:space="preserve">, Y. (2023). Sustainable and green corrosion inhibition of mild steel. </w:t>
      </w:r>
      <w:r w:rsidRPr="00FF08EB">
        <w:rPr>
          <w:rFonts w:ascii="Times New Roman" w:eastAsia="Times New Roman" w:hAnsi="Times New Roman" w:cs="Times New Roman"/>
          <w:i/>
          <w:iCs/>
        </w:rPr>
        <w:t>ACS Omega, 8</w:t>
      </w:r>
      <w:r w:rsidRPr="00FF08EB">
        <w:rPr>
          <w:rFonts w:ascii="Times New Roman" w:eastAsia="Times New Roman" w:hAnsi="Times New Roman" w:cs="Times New Roman"/>
        </w:rPr>
        <w:t xml:space="preserve">(49), 47224–47238. </w:t>
      </w:r>
      <w:hyperlink r:id="rId13" w:tgtFrame="_new" w:history="1">
        <w:r w:rsidRPr="00FF08EB">
          <w:rPr>
            <w:rFonts w:ascii="Times New Roman" w:eastAsia="Times New Roman" w:hAnsi="Times New Roman" w:cs="Times New Roman"/>
            <w:color w:val="0000FF"/>
            <w:u w:val="single"/>
          </w:rPr>
          <w:t>https://doi.org/10.1021/acsomega.3c06548</w:t>
        </w:r>
      </w:hyperlink>
      <w:r w:rsidRPr="00FF08EB">
        <w:rPr>
          <w:rFonts w:ascii="Times New Roman" w:eastAsia="Times New Roman" w:hAnsi="Times New Roman" w:cs="Times New Roman"/>
        </w:rPr>
        <w:t xml:space="preserve"> </w:t>
      </w:r>
    </w:p>
    <w:p w:rsidR="00C70A65" w:rsidRPr="00FF08EB" w:rsidRDefault="00C70A65" w:rsidP="00C70A65">
      <w:pPr>
        <w:numPr>
          <w:ilvl w:val="0"/>
          <w:numId w:val="1"/>
        </w:numPr>
        <w:spacing w:before="100" w:beforeAutospacing="1" w:after="100" w:afterAutospacing="1" w:line="240" w:lineRule="auto"/>
        <w:jc w:val="both"/>
        <w:rPr>
          <w:rFonts w:ascii="Times New Roman" w:eastAsia="Times New Roman" w:hAnsi="Times New Roman" w:cs="Times New Roman"/>
        </w:rPr>
      </w:pPr>
      <w:proofErr w:type="spellStart"/>
      <w:r w:rsidRPr="00FF08EB">
        <w:rPr>
          <w:rFonts w:ascii="Times New Roman" w:eastAsia="Times New Roman" w:hAnsi="Times New Roman" w:cs="Times New Roman"/>
        </w:rPr>
        <w:t>Khamis</w:t>
      </w:r>
      <w:proofErr w:type="spellEnd"/>
      <w:r w:rsidRPr="00FF08EB">
        <w:rPr>
          <w:rFonts w:ascii="Times New Roman" w:eastAsia="Times New Roman" w:hAnsi="Times New Roman" w:cs="Times New Roman"/>
        </w:rPr>
        <w:t>, E., Abdel-</w:t>
      </w:r>
      <w:proofErr w:type="spellStart"/>
      <w:r w:rsidRPr="00FF08EB">
        <w:rPr>
          <w:rFonts w:ascii="Times New Roman" w:eastAsia="Times New Roman" w:hAnsi="Times New Roman" w:cs="Times New Roman"/>
        </w:rPr>
        <w:t>Gaber</w:t>
      </w:r>
      <w:proofErr w:type="spellEnd"/>
      <w:r w:rsidRPr="00FF08EB">
        <w:rPr>
          <w:rFonts w:ascii="Times New Roman" w:eastAsia="Times New Roman" w:hAnsi="Times New Roman" w:cs="Times New Roman"/>
        </w:rPr>
        <w:t xml:space="preserve">, A. M., </w:t>
      </w:r>
      <w:proofErr w:type="spellStart"/>
      <w:r w:rsidRPr="00FF08EB">
        <w:rPr>
          <w:rFonts w:ascii="Times New Roman" w:eastAsia="Times New Roman" w:hAnsi="Times New Roman" w:cs="Times New Roman"/>
        </w:rPr>
        <w:t>Morshidy</w:t>
      </w:r>
      <w:proofErr w:type="spellEnd"/>
      <w:r w:rsidRPr="00FF08EB">
        <w:rPr>
          <w:rFonts w:ascii="Times New Roman" w:eastAsia="Times New Roman" w:hAnsi="Times New Roman" w:cs="Times New Roman"/>
        </w:rPr>
        <w:t xml:space="preserve">, M., &amp; Mohamed, M. E. (2025). Eco-friendly inhibitors for corrosion protection of mild steel. </w:t>
      </w:r>
      <w:r w:rsidRPr="00FF08EB">
        <w:rPr>
          <w:rFonts w:ascii="Times New Roman" w:eastAsia="Times New Roman" w:hAnsi="Times New Roman" w:cs="Times New Roman"/>
          <w:i/>
          <w:iCs/>
        </w:rPr>
        <w:t>Scientific Reports, 15</w:t>
      </w:r>
      <w:r w:rsidRPr="00FF08EB">
        <w:rPr>
          <w:rFonts w:ascii="Times New Roman" w:eastAsia="Times New Roman" w:hAnsi="Times New Roman" w:cs="Times New Roman"/>
        </w:rPr>
        <w:t xml:space="preserve">(1), 42549. https://doi.org/10.1038/s41598-025-27271-8 </w:t>
      </w:r>
    </w:p>
    <w:p w:rsidR="00C70A65" w:rsidRPr="00FF08EB" w:rsidRDefault="00C70A65" w:rsidP="00C70A65">
      <w:pPr>
        <w:numPr>
          <w:ilvl w:val="0"/>
          <w:numId w:val="1"/>
        </w:numPr>
        <w:spacing w:before="100" w:beforeAutospacing="1" w:after="100" w:afterAutospacing="1" w:line="240" w:lineRule="auto"/>
        <w:jc w:val="both"/>
        <w:rPr>
          <w:rFonts w:ascii="Times New Roman" w:eastAsia="Times New Roman" w:hAnsi="Times New Roman" w:cs="Times New Roman"/>
        </w:rPr>
      </w:pPr>
      <w:proofErr w:type="spellStart"/>
      <w:r w:rsidRPr="00FF08EB">
        <w:rPr>
          <w:rFonts w:ascii="Times New Roman" w:eastAsia="Times New Roman" w:hAnsi="Times New Roman" w:cs="Times New Roman"/>
        </w:rPr>
        <w:t>Nwoye</w:t>
      </w:r>
      <w:proofErr w:type="spellEnd"/>
      <w:r w:rsidRPr="00FF08EB">
        <w:rPr>
          <w:rFonts w:ascii="Times New Roman" w:eastAsia="Times New Roman" w:hAnsi="Times New Roman" w:cs="Times New Roman"/>
        </w:rPr>
        <w:t xml:space="preserve">, C. I., &amp; </w:t>
      </w:r>
      <w:proofErr w:type="spellStart"/>
      <w:r w:rsidRPr="00FF08EB">
        <w:rPr>
          <w:rFonts w:ascii="Times New Roman" w:eastAsia="Times New Roman" w:hAnsi="Times New Roman" w:cs="Times New Roman"/>
        </w:rPr>
        <w:t>Nwigwe</w:t>
      </w:r>
      <w:proofErr w:type="spellEnd"/>
      <w:r w:rsidRPr="00FF08EB">
        <w:rPr>
          <w:rFonts w:ascii="Times New Roman" w:eastAsia="Times New Roman" w:hAnsi="Times New Roman" w:cs="Times New Roman"/>
        </w:rPr>
        <w:t xml:space="preserve">, U. S. (2025). Novel green corrosion inhibitor for mild steel protection. </w:t>
      </w:r>
      <w:proofErr w:type="spellStart"/>
      <w:r w:rsidRPr="00FF08EB">
        <w:rPr>
          <w:rFonts w:ascii="Times New Roman" w:eastAsia="Times New Roman" w:hAnsi="Times New Roman" w:cs="Times New Roman"/>
          <w:i/>
          <w:iCs/>
        </w:rPr>
        <w:t>Portugaliae</w:t>
      </w:r>
      <w:proofErr w:type="spellEnd"/>
      <w:r w:rsidRPr="00FF08EB">
        <w:rPr>
          <w:rFonts w:ascii="Times New Roman" w:eastAsia="Times New Roman" w:hAnsi="Times New Roman" w:cs="Times New Roman"/>
          <w:i/>
          <w:iCs/>
        </w:rPr>
        <w:t xml:space="preserve"> </w:t>
      </w:r>
      <w:proofErr w:type="spellStart"/>
      <w:r w:rsidRPr="00FF08EB">
        <w:rPr>
          <w:rFonts w:ascii="Times New Roman" w:eastAsia="Times New Roman" w:hAnsi="Times New Roman" w:cs="Times New Roman"/>
          <w:i/>
          <w:iCs/>
        </w:rPr>
        <w:t>Electrochimica</w:t>
      </w:r>
      <w:proofErr w:type="spellEnd"/>
      <w:r w:rsidRPr="00FF08EB">
        <w:rPr>
          <w:rFonts w:ascii="Times New Roman" w:eastAsia="Times New Roman" w:hAnsi="Times New Roman" w:cs="Times New Roman"/>
          <w:i/>
          <w:iCs/>
        </w:rPr>
        <w:t xml:space="preserve"> </w:t>
      </w:r>
      <w:proofErr w:type="spellStart"/>
      <w:r w:rsidRPr="00FF08EB">
        <w:rPr>
          <w:rFonts w:ascii="Times New Roman" w:eastAsia="Times New Roman" w:hAnsi="Times New Roman" w:cs="Times New Roman"/>
          <w:i/>
          <w:iCs/>
        </w:rPr>
        <w:t>Acta</w:t>
      </w:r>
      <w:proofErr w:type="spellEnd"/>
      <w:r w:rsidRPr="00FF08EB">
        <w:rPr>
          <w:rFonts w:ascii="Times New Roman" w:eastAsia="Times New Roman" w:hAnsi="Times New Roman" w:cs="Times New Roman"/>
          <w:i/>
          <w:iCs/>
        </w:rPr>
        <w:t>, 43</w:t>
      </w:r>
      <w:r w:rsidRPr="00FF08EB">
        <w:rPr>
          <w:rFonts w:ascii="Times New Roman" w:eastAsia="Times New Roman" w:hAnsi="Times New Roman" w:cs="Times New Roman"/>
        </w:rPr>
        <w:t xml:space="preserve">(1), 1–15. https://doi.org/10.4152/pea.2025430102 </w:t>
      </w:r>
    </w:p>
    <w:p w:rsidR="00C70A65" w:rsidRPr="00FF08EB" w:rsidRDefault="00C70A65" w:rsidP="00C70A65">
      <w:pPr>
        <w:numPr>
          <w:ilvl w:val="0"/>
          <w:numId w:val="1"/>
        </w:numPr>
        <w:spacing w:before="100" w:beforeAutospacing="1" w:after="100" w:afterAutospacing="1" w:line="240" w:lineRule="auto"/>
        <w:jc w:val="both"/>
        <w:rPr>
          <w:rFonts w:ascii="Times New Roman" w:eastAsia="Times New Roman" w:hAnsi="Times New Roman" w:cs="Times New Roman"/>
        </w:rPr>
      </w:pPr>
      <w:r w:rsidRPr="00FF08EB">
        <w:rPr>
          <w:rFonts w:ascii="Times New Roman" w:eastAsia="Times New Roman" w:hAnsi="Times New Roman" w:cs="Times New Roman"/>
        </w:rPr>
        <w:t xml:space="preserve">Ramesh, T., </w:t>
      </w:r>
      <w:proofErr w:type="spellStart"/>
      <w:r w:rsidRPr="00FF08EB">
        <w:rPr>
          <w:rFonts w:ascii="Times New Roman" w:eastAsia="Times New Roman" w:hAnsi="Times New Roman" w:cs="Times New Roman"/>
        </w:rPr>
        <w:t>Suji</w:t>
      </w:r>
      <w:proofErr w:type="spellEnd"/>
      <w:r w:rsidRPr="00FF08EB">
        <w:rPr>
          <w:rFonts w:ascii="Times New Roman" w:eastAsia="Times New Roman" w:hAnsi="Times New Roman" w:cs="Times New Roman"/>
        </w:rPr>
        <w:t xml:space="preserve">, D., &amp; </w:t>
      </w:r>
      <w:proofErr w:type="spellStart"/>
      <w:r w:rsidRPr="00FF08EB">
        <w:rPr>
          <w:rFonts w:ascii="Times New Roman" w:eastAsia="Times New Roman" w:hAnsi="Times New Roman" w:cs="Times New Roman"/>
        </w:rPr>
        <w:t>Quraishi</w:t>
      </w:r>
      <w:proofErr w:type="spellEnd"/>
      <w:r w:rsidRPr="00FF08EB">
        <w:rPr>
          <w:rFonts w:ascii="Times New Roman" w:eastAsia="Times New Roman" w:hAnsi="Times New Roman" w:cs="Times New Roman"/>
        </w:rPr>
        <w:t xml:space="preserve">, M. A. (2022). Evaluation of greener corrosion-inhibiting admixtures. </w:t>
      </w:r>
      <w:r w:rsidRPr="00FF08EB">
        <w:rPr>
          <w:rFonts w:ascii="Times New Roman" w:eastAsia="Times New Roman" w:hAnsi="Times New Roman" w:cs="Times New Roman"/>
          <w:i/>
          <w:iCs/>
        </w:rPr>
        <w:t>Arabian Journal for Science and Engineering, 47</w:t>
      </w:r>
      <w:r w:rsidRPr="00FF08EB">
        <w:rPr>
          <w:rFonts w:ascii="Times New Roman" w:eastAsia="Times New Roman" w:hAnsi="Times New Roman" w:cs="Times New Roman"/>
        </w:rPr>
        <w:t xml:space="preserve">(10), 13451–13466. https://doi.org/10.1007/s13369-022-06873-8 </w:t>
      </w:r>
    </w:p>
    <w:p w:rsidR="00C70A65" w:rsidRPr="00FF08EB" w:rsidRDefault="00C70A65" w:rsidP="00C70A65">
      <w:pPr>
        <w:numPr>
          <w:ilvl w:val="0"/>
          <w:numId w:val="1"/>
        </w:numPr>
        <w:spacing w:before="100" w:beforeAutospacing="1" w:after="100" w:afterAutospacing="1" w:line="240" w:lineRule="auto"/>
        <w:jc w:val="both"/>
        <w:rPr>
          <w:rFonts w:ascii="Times New Roman" w:eastAsia="Times New Roman" w:hAnsi="Times New Roman" w:cs="Times New Roman"/>
        </w:rPr>
      </w:pPr>
      <w:r w:rsidRPr="00FF08EB">
        <w:rPr>
          <w:rFonts w:ascii="Times New Roman" w:eastAsia="Times New Roman" w:hAnsi="Times New Roman" w:cs="Times New Roman"/>
        </w:rPr>
        <w:t xml:space="preserve">Mohammed, N. J., </w:t>
      </w:r>
      <w:proofErr w:type="spellStart"/>
      <w:r w:rsidRPr="00FF08EB">
        <w:rPr>
          <w:rFonts w:ascii="Times New Roman" w:eastAsia="Times New Roman" w:hAnsi="Times New Roman" w:cs="Times New Roman"/>
        </w:rPr>
        <w:t>Yusop</w:t>
      </w:r>
      <w:proofErr w:type="spellEnd"/>
      <w:r w:rsidRPr="00FF08EB">
        <w:rPr>
          <w:rFonts w:ascii="Times New Roman" w:eastAsia="Times New Roman" w:hAnsi="Times New Roman" w:cs="Times New Roman"/>
        </w:rPr>
        <w:t xml:space="preserve">, M. R., &amp; Othman, N. K. (2026). Green and </w:t>
      </w:r>
      <w:proofErr w:type="spellStart"/>
      <w:r w:rsidRPr="00FF08EB">
        <w:rPr>
          <w:rFonts w:ascii="Times New Roman" w:eastAsia="Times New Roman" w:hAnsi="Times New Roman" w:cs="Times New Roman"/>
        </w:rPr>
        <w:t>nano</w:t>
      </w:r>
      <w:proofErr w:type="spellEnd"/>
      <w:r w:rsidRPr="00FF08EB">
        <w:rPr>
          <w:rFonts w:ascii="Times New Roman" w:eastAsia="Times New Roman" w:hAnsi="Times New Roman" w:cs="Times New Roman"/>
        </w:rPr>
        <w:t xml:space="preserve">-based corrosion inhibition strategies. </w:t>
      </w:r>
      <w:proofErr w:type="spellStart"/>
      <w:proofErr w:type="gramStart"/>
      <w:r w:rsidRPr="00FF08EB">
        <w:rPr>
          <w:rFonts w:ascii="Times New Roman" w:eastAsia="Times New Roman" w:hAnsi="Times New Roman" w:cs="Times New Roman"/>
          <w:i/>
          <w:iCs/>
        </w:rPr>
        <w:t>npj</w:t>
      </w:r>
      <w:proofErr w:type="spellEnd"/>
      <w:proofErr w:type="gramEnd"/>
      <w:r w:rsidRPr="00FF08EB">
        <w:rPr>
          <w:rFonts w:ascii="Times New Roman" w:eastAsia="Times New Roman" w:hAnsi="Times New Roman" w:cs="Times New Roman"/>
          <w:i/>
          <w:iCs/>
        </w:rPr>
        <w:t xml:space="preserve"> Materials Degradation, 10</w:t>
      </w:r>
      <w:r w:rsidRPr="00FF08EB">
        <w:rPr>
          <w:rFonts w:ascii="Times New Roman" w:eastAsia="Times New Roman" w:hAnsi="Times New Roman" w:cs="Times New Roman"/>
        </w:rPr>
        <w:t xml:space="preserve">(1), 16. https://doi.org/10.1038/s41529-025-00726-z </w:t>
      </w:r>
    </w:p>
    <w:p w:rsidR="00C70A65" w:rsidRPr="00FF08EB" w:rsidRDefault="00C70A65" w:rsidP="00C70A65">
      <w:pPr>
        <w:numPr>
          <w:ilvl w:val="0"/>
          <w:numId w:val="1"/>
        </w:numPr>
        <w:spacing w:before="100" w:beforeAutospacing="1" w:after="100" w:afterAutospacing="1" w:line="240" w:lineRule="auto"/>
        <w:jc w:val="both"/>
        <w:rPr>
          <w:rFonts w:ascii="Times New Roman" w:eastAsia="Times New Roman" w:hAnsi="Times New Roman" w:cs="Times New Roman"/>
        </w:rPr>
      </w:pPr>
      <w:proofErr w:type="spellStart"/>
      <w:r w:rsidRPr="00FF08EB">
        <w:rPr>
          <w:rFonts w:ascii="Times New Roman" w:eastAsia="Times New Roman" w:hAnsi="Times New Roman" w:cs="Times New Roman"/>
        </w:rPr>
        <w:t>Sedik</w:t>
      </w:r>
      <w:proofErr w:type="spellEnd"/>
      <w:r w:rsidRPr="00FF08EB">
        <w:rPr>
          <w:rFonts w:ascii="Times New Roman" w:eastAsia="Times New Roman" w:hAnsi="Times New Roman" w:cs="Times New Roman"/>
        </w:rPr>
        <w:t xml:space="preserve">, A., </w:t>
      </w:r>
      <w:proofErr w:type="spellStart"/>
      <w:r w:rsidRPr="00FF08EB">
        <w:rPr>
          <w:rFonts w:ascii="Times New Roman" w:eastAsia="Times New Roman" w:hAnsi="Times New Roman" w:cs="Times New Roman"/>
        </w:rPr>
        <w:t>Lerari</w:t>
      </w:r>
      <w:proofErr w:type="spellEnd"/>
      <w:r w:rsidRPr="00FF08EB">
        <w:rPr>
          <w:rFonts w:ascii="Times New Roman" w:eastAsia="Times New Roman" w:hAnsi="Times New Roman" w:cs="Times New Roman"/>
        </w:rPr>
        <w:t xml:space="preserve">, D., </w:t>
      </w:r>
      <w:proofErr w:type="spellStart"/>
      <w:r w:rsidRPr="00FF08EB">
        <w:rPr>
          <w:rFonts w:ascii="Times New Roman" w:eastAsia="Times New Roman" w:hAnsi="Times New Roman" w:cs="Times New Roman"/>
        </w:rPr>
        <w:t>Salci</w:t>
      </w:r>
      <w:proofErr w:type="spellEnd"/>
      <w:r w:rsidRPr="00FF08EB">
        <w:rPr>
          <w:rFonts w:ascii="Times New Roman" w:eastAsia="Times New Roman" w:hAnsi="Times New Roman" w:cs="Times New Roman"/>
        </w:rPr>
        <w:t xml:space="preserve">, A., et al. (2020). </w:t>
      </w:r>
      <w:proofErr w:type="spellStart"/>
      <w:r w:rsidRPr="00FF08EB">
        <w:rPr>
          <w:rFonts w:ascii="Times New Roman" w:eastAsia="Times New Roman" w:hAnsi="Times New Roman" w:cs="Times New Roman"/>
        </w:rPr>
        <w:t>Dardagan</w:t>
      </w:r>
      <w:proofErr w:type="spellEnd"/>
      <w:r w:rsidRPr="00FF08EB">
        <w:rPr>
          <w:rFonts w:ascii="Times New Roman" w:eastAsia="Times New Roman" w:hAnsi="Times New Roman" w:cs="Times New Roman"/>
        </w:rPr>
        <w:t xml:space="preserve"> fruit extract as eco-friendly inhibitor. </w:t>
      </w:r>
      <w:r w:rsidRPr="00FF08EB">
        <w:rPr>
          <w:rFonts w:ascii="Times New Roman" w:eastAsia="Times New Roman" w:hAnsi="Times New Roman" w:cs="Times New Roman"/>
          <w:i/>
          <w:iCs/>
        </w:rPr>
        <w:t>Journal of Taiwan Institute of Chemical Engineers, 107</w:t>
      </w:r>
      <w:r w:rsidRPr="00FF08EB">
        <w:rPr>
          <w:rFonts w:ascii="Times New Roman" w:eastAsia="Times New Roman" w:hAnsi="Times New Roman" w:cs="Times New Roman"/>
        </w:rPr>
        <w:t xml:space="preserve">, 189–200. https://doi.org/10.1016/j.jtice.2019.12.006 </w:t>
      </w:r>
    </w:p>
    <w:p w:rsidR="00C70A65" w:rsidRPr="00FF08EB" w:rsidRDefault="00C70A65" w:rsidP="00C70A65">
      <w:pPr>
        <w:numPr>
          <w:ilvl w:val="0"/>
          <w:numId w:val="1"/>
        </w:numPr>
        <w:spacing w:before="100" w:beforeAutospacing="1" w:after="100" w:afterAutospacing="1" w:line="240" w:lineRule="auto"/>
        <w:jc w:val="both"/>
        <w:rPr>
          <w:rFonts w:ascii="Times New Roman" w:eastAsia="Times New Roman" w:hAnsi="Times New Roman" w:cs="Times New Roman"/>
        </w:rPr>
      </w:pPr>
      <w:proofErr w:type="spellStart"/>
      <w:r w:rsidRPr="00FF08EB">
        <w:rPr>
          <w:rFonts w:ascii="Times New Roman" w:eastAsia="Times New Roman" w:hAnsi="Times New Roman" w:cs="Times New Roman"/>
        </w:rPr>
        <w:t>Belakhdar</w:t>
      </w:r>
      <w:proofErr w:type="spellEnd"/>
      <w:r w:rsidRPr="00FF08EB">
        <w:rPr>
          <w:rFonts w:ascii="Times New Roman" w:eastAsia="Times New Roman" w:hAnsi="Times New Roman" w:cs="Times New Roman"/>
        </w:rPr>
        <w:t xml:space="preserve">, A., </w:t>
      </w:r>
      <w:proofErr w:type="spellStart"/>
      <w:r w:rsidRPr="00FF08EB">
        <w:rPr>
          <w:rFonts w:ascii="Times New Roman" w:eastAsia="Times New Roman" w:hAnsi="Times New Roman" w:cs="Times New Roman"/>
        </w:rPr>
        <w:t>Ferkous</w:t>
      </w:r>
      <w:proofErr w:type="spellEnd"/>
      <w:r w:rsidRPr="00FF08EB">
        <w:rPr>
          <w:rFonts w:ascii="Times New Roman" w:eastAsia="Times New Roman" w:hAnsi="Times New Roman" w:cs="Times New Roman"/>
        </w:rPr>
        <w:t xml:space="preserve">, H., </w:t>
      </w:r>
      <w:proofErr w:type="spellStart"/>
      <w:r w:rsidRPr="00FF08EB">
        <w:rPr>
          <w:rFonts w:ascii="Times New Roman" w:eastAsia="Times New Roman" w:hAnsi="Times New Roman" w:cs="Times New Roman"/>
        </w:rPr>
        <w:t>Djellali</w:t>
      </w:r>
      <w:proofErr w:type="spellEnd"/>
      <w:r w:rsidRPr="00FF08EB">
        <w:rPr>
          <w:rFonts w:ascii="Times New Roman" w:eastAsia="Times New Roman" w:hAnsi="Times New Roman" w:cs="Times New Roman"/>
        </w:rPr>
        <w:t xml:space="preserve">, S., et al. (2020). Polyphenols as green inhibitors. </w:t>
      </w:r>
      <w:r w:rsidRPr="00FF08EB">
        <w:rPr>
          <w:rFonts w:ascii="Times New Roman" w:eastAsia="Times New Roman" w:hAnsi="Times New Roman" w:cs="Times New Roman"/>
          <w:i/>
          <w:iCs/>
        </w:rPr>
        <w:t>Colloids and Surfaces A, 606</w:t>
      </w:r>
      <w:r w:rsidRPr="00FF08EB">
        <w:rPr>
          <w:rFonts w:ascii="Times New Roman" w:eastAsia="Times New Roman" w:hAnsi="Times New Roman" w:cs="Times New Roman"/>
        </w:rPr>
        <w:t xml:space="preserve">, 125458. https://doi.org/10.1016/j.colsurfa.2020.125458 </w:t>
      </w:r>
    </w:p>
    <w:p w:rsidR="00C70A65" w:rsidRPr="00FF08EB" w:rsidRDefault="00C70A65" w:rsidP="00C70A65">
      <w:pPr>
        <w:numPr>
          <w:ilvl w:val="0"/>
          <w:numId w:val="1"/>
        </w:numPr>
        <w:spacing w:before="100" w:beforeAutospacing="1" w:after="100" w:afterAutospacing="1" w:line="240" w:lineRule="auto"/>
        <w:jc w:val="both"/>
        <w:rPr>
          <w:rFonts w:ascii="Times New Roman" w:eastAsia="Times New Roman" w:hAnsi="Times New Roman" w:cs="Times New Roman"/>
        </w:rPr>
      </w:pPr>
      <w:proofErr w:type="spellStart"/>
      <w:r w:rsidRPr="00FF08EB">
        <w:rPr>
          <w:rFonts w:ascii="Times New Roman" w:eastAsia="Times New Roman" w:hAnsi="Times New Roman" w:cs="Times New Roman"/>
        </w:rPr>
        <w:t>Kahlouche</w:t>
      </w:r>
      <w:proofErr w:type="spellEnd"/>
      <w:r w:rsidRPr="00FF08EB">
        <w:rPr>
          <w:rFonts w:ascii="Times New Roman" w:eastAsia="Times New Roman" w:hAnsi="Times New Roman" w:cs="Times New Roman"/>
        </w:rPr>
        <w:t xml:space="preserve">, A., </w:t>
      </w:r>
      <w:proofErr w:type="spellStart"/>
      <w:r w:rsidRPr="00FF08EB">
        <w:rPr>
          <w:rFonts w:ascii="Times New Roman" w:eastAsia="Times New Roman" w:hAnsi="Times New Roman" w:cs="Times New Roman"/>
        </w:rPr>
        <w:t>Ferkous</w:t>
      </w:r>
      <w:proofErr w:type="spellEnd"/>
      <w:r w:rsidRPr="00FF08EB">
        <w:rPr>
          <w:rFonts w:ascii="Times New Roman" w:eastAsia="Times New Roman" w:hAnsi="Times New Roman" w:cs="Times New Roman"/>
        </w:rPr>
        <w:t xml:space="preserve">, H., </w:t>
      </w:r>
      <w:proofErr w:type="spellStart"/>
      <w:r w:rsidRPr="00FF08EB">
        <w:rPr>
          <w:rFonts w:ascii="Times New Roman" w:eastAsia="Times New Roman" w:hAnsi="Times New Roman" w:cs="Times New Roman"/>
        </w:rPr>
        <w:t>Delimi</w:t>
      </w:r>
      <w:proofErr w:type="spellEnd"/>
      <w:r w:rsidRPr="00FF08EB">
        <w:rPr>
          <w:rFonts w:ascii="Times New Roman" w:eastAsia="Times New Roman" w:hAnsi="Times New Roman" w:cs="Times New Roman"/>
        </w:rPr>
        <w:t xml:space="preserve">, A., et al. (2022). </w:t>
      </w:r>
      <w:proofErr w:type="spellStart"/>
      <w:r w:rsidRPr="00FF08EB">
        <w:rPr>
          <w:rFonts w:ascii="Times New Roman" w:eastAsia="Times New Roman" w:hAnsi="Times New Roman" w:cs="Times New Roman"/>
        </w:rPr>
        <w:t>Cytisus</w:t>
      </w:r>
      <w:proofErr w:type="spellEnd"/>
      <w:r w:rsidRPr="00FF08EB">
        <w:rPr>
          <w:rFonts w:ascii="Times New Roman" w:eastAsia="Times New Roman" w:hAnsi="Times New Roman" w:cs="Times New Roman"/>
        </w:rPr>
        <w:t xml:space="preserve"> </w:t>
      </w:r>
      <w:proofErr w:type="spellStart"/>
      <w:r w:rsidRPr="00FF08EB">
        <w:rPr>
          <w:rFonts w:ascii="Times New Roman" w:eastAsia="Times New Roman" w:hAnsi="Times New Roman" w:cs="Times New Roman"/>
        </w:rPr>
        <w:t>multiflorus</w:t>
      </w:r>
      <w:proofErr w:type="spellEnd"/>
      <w:r w:rsidRPr="00FF08EB">
        <w:rPr>
          <w:rFonts w:ascii="Times New Roman" w:eastAsia="Times New Roman" w:hAnsi="Times New Roman" w:cs="Times New Roman"/>
        </w:rPr>
        <w:t xml:space="preserve"> extract corrosion inhibition. </w:t>
      </w:r>
      <w:r w:rsidRPr="00FF08EB">
        <w:rPr>
          <w:rFonts w:ascii="Times New Roman" w:eastAsia="Times New Roman" w:hAnsi="Times New Roman" w:cs="Times New Roman"/>
          <w:i/>
          <w:iCs/>
        </w:rPr>
        <w:t>Journal of Molecular Liquids, 347</w:t>
      </w:r>
      <w:r w:rsidRPr="00FF08EB">
        <w:rPr>
          <w:rFonts w:ascii="Times New Roman" w:eastAsia="Times New Roman" w:hAnsi="Times New Roman" w:cs="Times New Roman"/>
        </w:rPr>
        <w:t xml:space="preserve">, 118397. https://doi.org/10.1016/j.molliq.2021.118397 </w:t>
      </w:r>
    </w:p>
    <w:p w:rsidR="00C70A65" w:rsidRPr="00FF08EB" w:rsidRDefault="00C70A65" w:rsidP="00C70A65">
      <w:pPr>
        <w:numPr>
          <w:ilvl w:val="0"/>
          <w:numId w:val="1"/>
        </w:numPr>
        <w:spacing w:before="100" w:beforeAutospacing="1" w:after="100" w:afterAutospacing="1" w:line="240" w:lineRule="auto"/>
        <w:jc w:val="both"/>
        <w:rPr>
          <w:rFonts w:ascii="Times New Roman" w:eastAsia="Times New Roman" w:hAnsi="Times New Roman" w:cs="Times New Roman"/>
        </w:rPr>
      </w:pPr>
      <w:proofErr w:type="spellStart"/>
      <w:r w:rsidRPr="00FF08EB">
        <w:rPr>
          <w:rFonts w:ascii="Times New Roman" w:eastAsia="Times New Roman" w:hAnsi="Times New Roman" w:cs="Times New Roman"/>
        </w:rPr>
        <w:t>Iorhuna</w:t>
      </w:r>
      <w:proofErr w:type="spellEnd"/>
      <w:r w:rsidRPr="00FF08EB">
        <w:rPr>
          <w:rFonts w:ascii="Times New Roman" w:eastAsia="Times New Roman" w:hAnsi="Times New Roman" w:cs="Times New Roman"/>
        </w:rPr>
        <w:t xml:space="preserve">, F., </w:t>
      </w:r>
      <w:proofErr w:type="spellStart"/>
      <w:r w:rsidRPr="00FF08EB">
        <w:rPr>
          <w:rFonts w:ascii="Times New Roman" w:eastAsia="Times New Roman" w:hAnsi="Times New Roman" w:cs="Times New Roman"/>
        </w:rPr>
        <w:t>Ayuba</w:t>
      </w:r>
      <w:proofErr w:type="spellEnd"/>
      <w:r w:rsidRPr="00FF08EB">
        <w:rPr>
          <w:rFonts w:ascii="Times New Roman" w:eastAsia="Times New Roman" w:hAnsi="Times New Roman" w:cs="Times New Roman"/>
        </w:rPr>
        <w:t xml:space="preserve">, A. M., &amp; </w:t>
      </w:r>
      <w:proofErr w:type="spellStart"/>
      <w:r w:rsidRPr="00FF08EB">
        <w:rPr>
          <w:rFonts w:ascii="Times New Roman" w:eastAsia="Times New Roman" w:hAnsi="Times New Roman" w:cs="Times New Roman"/>
        </w:rPr>
        <w:t>Nyijime</w:t>
      </w:r>
      <w:proofErr w:type="spellEnd"/>
      <w:r w:rsidRPr="00FF08EB">
        <w:rPr>
          <w:rFonts w:ascii="Times New Roman" w:eastAsia="Times New Roman" w:hAnsi="Times New Roman" w:cs="Times New Roman"/>
        </w:rPr>
        <w:t xml:space="preserve">, T. A. (2024). Corrosion inhibition of mild steel using green inhibitors. </w:t>
      </w:r>
      <w:r w:rsidRPr="00FF08EB">
        <w:rPr>
          <w:rFonts w:ascii="Times New Roman" w:eastAsia="Times New Roman" w:hAnsi="Times New Roman" w:cs="Times New Roman"/>
          <w:i/>
          <w:iCs/>
        </w:rPr>
        <w:t>Applied Journal of Environmental Engineering Science, 10</w:t>
      </w:r>
      <w:r w:rsidRPr="00FF08EB">
        <w:rPr>
          <w:rFonts w:ascii="Times New Roman" w:eastAsia="Times New Roman" w:hAnsi="Times New Roman" w:cs="Times New Roman"/>
        </w:rPr>
        <w:t xml:space="preserve">(2), 1–15. https://doi.org/10.48422/IMIST.PRSM/ajees-v10i2.48140 </w:t>
      </w:r>
    </w:p>
    <w:p w:rsidR="00C70A65" w:rsidRPr="00FF08EB" w:rsidRDefault="00C70A65" w:rsidP="00C70A65">
      <w:pPr>
        <w:numPr>
          <w:ilvl w:val="0"/>
          <w:numId w:val="2"/>
        </w:numPr>
        <w:spacing w:before="100" w:beforeAutospacing="1" w:after="100" w:afterAutospacing="1" w:line="240" w:lineRule="auto"/>
        <w:jc w:val="both"/>
        <w:rPr>
          <w:rFonts w:ascii="Times New Roman" w:eastAsia="Times New Roman" w:hAnsi="Times New Roman" w:cs="Times New Roman"/>
        </w:rPr>
      </w:pPr>
      <w:proofErr w:type="spellStart"/>
      <w:r w:rsidRPr="00FF08EB">
        <w:rPr>
          <w:rFonts w:ascii="Times New Roman" w:eastAsia="Times New Roman" w:hAnsi="Times New Roman" w:cs="Times New Roman"/>
        </w:rPr>
        <w:t>Verma</w:t>
      </w:r>
      <w:proofErr w:type="spellEnd"/>
      <w:r w:rsidRPr="00FF08EB">
        <w:rPr>
          <w:rFonts w:ascii="Times New Roman" w:eastAsia="Times New Roman" w:hAnsi="Times New Roman" w:cs="Times New Roman"/>
        </w:rPr>
        <w:t xml:space="preserve">, C., </w:t>
      </w:r>
      <w:proofErr w:type="spellStart"/>
      <w:r w:rsidRPr="00FF08EB">
        <w:rPr>
          <w:rFonts w:ascii="Times New Roman" w:eastAsia="Times New Roman" w:hAnsi="Times New Roman" w:cs="Times New Roman"/>
        </w:rPr>
        <w:t>Ebenso</w:t>
      </w:r>
      <w:proofErr w:type="spellEnd"/>
      <w:r w:rsidRPr="00FF08EB">
        <w:rPr>
          <w:rFonts w:ascii="Times New Roman" w:eastAsia="Times New Roman" w:hAnsi="Times New Roman" w:cs="Times New Roman"/>
        </w:rPr>
        <w:t xml:space="preserve">, E. E., &amp; </w:t>
      </w:r>
      <w:proofErr w:type="spellStart"/>
      <w:r w:rsidRPr="00FF08EB">
        <w:rPr>
          <w:rFonts w:ascii="Times New Roman" w:eastAsia="Times New Roman" w:hAnsi="Times New Roman" w:cs="Times New Roman"/>
        </w:rPr>
        <w:t>Quraishi</w:t>
      </w:r>
      <w:proofErr w:type="spellEnd"/>
      <w:r w:rsidRPr="00FF08EB">
        <w:rPr>
          <w:rFonts w:ascii="Times New Roman" w:eastAsia="Times New Roman" w:hAnsi="Times New Roman" w:cs="Times New Roman"/>
        </w:rPr>
        <w:t xml:space="preserve">, M. A. (2020). Ionic liquids as green corrosion inhibitors. </w:t>
      </w:r>
      <w:r w:rsidRPr="00FF08EB">
        <w:rPr>
          <w:rFonts w:ascii="Times New Roman" w:eastAsia="Times New Roman" w:hAnsi="Times New Roman" w:cs="Times New Roman"/>
          <w:i/>
          <w:iCs/>
        </w:rPr>
        <w:t>Journal of Molecular Liquids, 298</w:t>
      </w:r>
      <w:r w:rsidRPr="00FF08EB">
        <w:rPr>
          <w:rFonts w:ascii="Times New Roman" w:eastAsia="Times New Roman" w:hAnsi="Times New Roman" w:cs="Times New Roman"/>
        </w:rPr>
        <w:t xml:space="preserve">, 111984. https://doi.org/10.1016/j.molliq.2019.111984 </w:t>
      </w:r>
    </w:p>
    <w:p w:rsidR="00C70A65" w:rsidRPr="00FF08EB" w:rsidRDefault="00C70A65" w:rsidP="00C70A65">
      <w:pPr>
        <w:numPr>
          <w:ilvl w:val="0"/>
          <w:numId w:val="2"/>
        </w:numPr>
        <w:spacing w:before="100" w:beforeAutospacing="1" w:after="100" w:afterAutospacing="1" w:line="240" w:lineRule="auto"/>
        <w:jc w:val="both"/>
        <w:rPr>
          <w:rFonts w:ascii="Times New Roman" w:eastAsia="Times New Roman" w:hAnsi="Times New Roman" w:cs="Times New Roman"/>
        </w:rPr>
      </w:pPr>
      <w:proofErr w:type="spellStart"/>
      <w:r w:rsidRPr="00FF08EB">
        <w:rPr>
          <w:rFonts w:ascii="Times New Roman" w:eastAsia="Times New Roman" w:hAnsi="Times New Roman" w:cs="Times New Roman"/>
        </w:rPr>
        <w:t>Lgaz</w:t>
      </w:r>
      <w:proofErr w:type="spellEnd"/>
      <w:r w:rsidRPr="00FF08EB">
        <w:rPr>
          <w:rFonts w:ascii="Times New Roman" w:eastAsia="Times New Roman" w:hAnsi="Times New Roman" w:cs="Times New Roman"/>
        </w:rPr>
        <w:t xml:space="preserve">, H., </w:t>
      </w:r>
      <w:proofErr w:type="spellStart"/>
      <w:r w:rsidRPr="00FF08EB">
        <w:rPr>
          <w:rFonts w:ascii="Times New Roman" w:eastAsia="Times New Roman" w:hAnsi="Times New Roman" w:cs="Times New Roman"/>
        </w:rPr>
        <w:t>Salghi</w:t>
      </w:r>
      <w:proofErr w:type="spellEnd"/>
      <w:r w:rsidRPr="00FF08EB">
        <w:rPr>
          <w:rFonts w:ascii="Times New Roman" w:eastAsia="Times New Roman" w:hAnsi="Times New Roman" w:cs="Times New Roman"/>
        </w:rPr>
        <w:t xml:space="preserve">, R., et al. (2020). Green corrosion inhibitors for steel. </w:t>
      </w:r>
      <w:r w:rsidRPr="00FF08EB">
        <w:rPr>
          <w:rFonts w:ascii="Times New Roman" w:eastAsia="Times New Roman" w:hAnsi="Times New Roman" w:cs="Times New Roman"/>
          <w:i/>
          <w:iCs/>
        </w:rPr>
        <w:t>Journal of Materials Research and Technology, 9</w:t>
      </w:r>
      <w:r w:rsidRPr="00FF08EB">
        <w:rPr>
          <w:rFonts w:ascii="Times New Roman" w:eastAsia="Times New Roman" w:hAnsi="Times New Roman" w:cs="Times New Roman"/>
        </w:rPr>
        <w:t xml:space="preserve">(2), 2973–2986. https://doi.org/10.1016/j.jmrt.2019.12.035 </w:t>
      </w:r>
    </w:p>
    <w:p w:rsidR="00C70A65" w:rsidRPr="00FF08EB" w:rsidRDefault="00C70A65" w:rsidP="00C70A65">
      <w:pPr>
        <w:numPr>
          <w:ilvl w:val="0"/>
          <w:numId w:val="2"/>
        </w:numPr>
        <w:spacing w:before="100" w:beforeAutospacing="1" w:after="100" w:afterAutospacing="1" w:line="240" w:lineRule="auto"/>
        <w:jc w:val="both"/>
        <w:rPr>
          <w:rFonts w:ascii="Times New Roman" w:eastAsia="Times New Roman" w:hAnsi="Times New Roman" w:cs="Times New Roman"/>
        </w:rPr>
      </w:pPr>
      <w:proofErr w:type="spellStart"/>
      <w:r w:rsidRPr="00FF08EB">
        <w:rPr>
          <w:rFonts w:ascii="Times New Roman" w:eastAsia="Times New Roman" w:hAnsi="Times New Roman" w:cs="Times New Roman"/>
        </w:rPr>
        <w:t>Obot</w:t>
      </w:r>
      <w:proofErr w:type="spellEnd"/>
      <w:r w:rsidRPr="00FF08EB">
        <w:rPr>
          <w:rFonts w:ascii="Times New Roman" w:eastAsia="Times New Roman" w:hAnsi="Times New Roman" w:cs="Times New Roman"/>
        </w:rPr>
        <w:t xml:space="preserve">, I. B., &amp; </w:t>
      </w:r>
      <w:proofErr w:type="spellStart"/>
      <w:r w:rsidRPr="00FF08EB">
        <w:rPr>
          <w:rFonts w:ascii="Times New Roman" w:eastAsia="Times New Roman" w:hAnsi="Times New Roman" w:cs="Times New Roman"/>
        </w:rPr>
        <w:t>Madhankumar</w:t>
      </w:r>
      <w:proofErr w:type="spellEnd"/>
      <w:r w:rsidRPr="00FF08EB">
        <w:rPr>
          <w:rFonts w:ascii="Times New Roman" w:eastAsia="Times New Roman" w:hAnsi="Times New Roman" w:cs="Times New Roman"/>
        </w:rPr>
        <w:t xml:space="preserve">, A. (2020). Plant extracts as eco-friendly inhibitors. </w:t>
      </w:r>
      <w:r w:rsidRPr="00FF08EB">
        <w:rPr>
          <w:rFonts w:ascii="Times New Roman" w:eastAsia="Times New Roman" w:hAnsi="Times New Roman" w:cs="Times New Roman"/>
          <w:i/>
          <w:iCs/>
        </w:rPr>
        <w:t>Surface Engineering and Applied Electrochemistry, 56</w:t>
      </w:r>
      <w:r w:rsidRPr="00FF08EB">
        <w:rPr>
          <w:rFonts w:ascii="Times New Roman" w:eastAsia="Times New Roman" w:hAnsi="Times New Roman" w:cs="Times New Roman"/>
        </w:rPr>
        <w:t xml:space="preserve">(1), 1–12. https://doi.org/10.3103/S1068375520010094 </w:t>
      </w:r>
    </w:p>
    <w:p w:rsidR="00C70A65" w:rsidRPr="00FF08EB" w:rsidRDefault="00C70A65" w:rsidP="00C70A65">
      <w:pPr>
        <w:numPr>
          <w:ilvl w:val="0"/>
          <w:numId w:val="2"/>
        </w:numPr>
        <w:spacing w:before="100" w:beforeAutospacing="1" w:after="100" w:afterAutospacing="1" w:line="240" w:lineRule="auto"/>
        <w:jc w:val="both"/>
        <w:rPr>
          <w:rFonts w:ascii="Times New Roman" w:eastAsia="Times New Roman" w:hAnsi="Times New Roman" w:cs="Times New Roman"/>
        </w:rPr>
      </w:pPr>
      <w:proofErr w:type="spellStart"/>
      <w:r w:rsidRPr="00FF08EB">
        <w:rPr>
          <w:rFonts w:ascii="Times New Roman" w:eastAsia="Times New Roman" w:hAnsi="Times New Roman" w:cs="Times New Roman"/>
        </w:rPr>
        <w:t>Quraishi</w:t>
      </w:r>
      <w:proofErr w:type="spellEnd"/>
      <w:r w:rsidRPr="00FF08EB">
        <w:rPr>
          <w:rFonts w:ascii="Times New Roman" w:eastAsia="Times New Roman" w:hAnsi="Times New Roman" w:cs="Times New Roman"/>
        </w:rPr>
        <w:t xml:space="preserve">, M. A., Chauhan, D. S., et al. (2020). Green corrosion inhibitors review. </w:t>
      </w:r>
      <w:r w:rsidRPr="00FF08EB">
        <w:rPr>
          <w:rFonts w:ascii="Times New Roman" w:eastAsia="Times New Roman" w:hAnsi="Times New Roman" w:cs="Times New Roman"/>
          <w:i/>
          <w:iCs/>
        </w:rPr>
        <w:t>Journal of Molecular Liquids, 321</w:t>
      </w:r>
      <w:r w:rsidRPr="00FF08EB">
        <w:rPr>
          <w:rFonts w:ascii="Times New Roman" w:eastAsia="Times New Roman" w:hAnsi="Times New Roman" w:cs="Times New Roman"/>
        </w:rPr>
        <w:t xml:space="preserve">, 114468. https://doi.org/10.1016/j.molliq.2020.114468 </w:t>
      </w:r>
    </w:p>
    <w:p w:rsidR="00C70A65" w:rsidRPr="00FF08EB" w:rsidRDefault="00C70A65" w:rsidP="00C70A65">
      <w:pPr>
        <w:numPr>
          <w:ilvl w:val="0"/>
          <w:numId w:val="2"/>
        </w:numPr>
        <w:spacing w:before="100" w:beforeAutospacing="1" w:after="100" w:afterAutospacing="1" w:line="240" w:lineRule="auto"/>
        <w:jc w:val="both"/>
        <w:rPr>
          <w:rFonts w:ascii="Times New Roman" w:eastAsia="Times New Roman" w:hAnsi="Times New Roman" w:cs="Times New Roman"/>
        </w:rPr>
      </w:pPr>
      <w:r w:rsidRPr="00FF08EB">
        <w:rPr>
          <w:rFonts w:ascii="Times New Roman" w:eastAsia="Times New Roman" w:hAnsi="Times New Roman" w:cs="Times New Roman"/>
        </w:rPr>
        <w:t xml:space="preserve">Chauhan, D. S., et al. (2021). Expired drugs as green inhibitors. </w:t>
      </w:r>
      <w:r w:rsidRPr="00FF08EB">
        <w:rPr>
          <w:rFonts w:ascii="Times New Roman" w:eastAsia="Times New Roman" w:hAnsi="Times New Roman" w:cs="Times New Roman"/>
          <w:i/>
          <w:iCs/>
        </w:rPr>
        <w:t>Journal of Molecular Liquids, 325</w:t>
      </w:r>
      <w:r w:rsidRPr="00FF08EB">
        <w:rPr>
          <w:rFonts w:ascii="Times New Roman" w:eastAsia="Times New Roman" w:hAnsi="Times New Roman" w:cs="Times New Roman"/>
        </w:rPr>
        <w:t xml:space="preserve">, 115092. https://doi.org/10.1016/j.molliq.2020.115092 </w:t>
      </w:r>
    </w:p>
    <w:p w:rsidR="00C70A65" w:rsidRPr="00FF08EB" w:rsidRDefault="00C70A65" w:rsidP="00C70A65">
      <w:pPr>
        <w:numPr>
          <w:ilvl w:val="0"/>
          <w:numId w:val="2"/>
        </w:numPr>
        <w:spacing w:before="100" w:beforeAutospacing="1" w:after="100" w:afterAutospacing="1" w:line="240" w:lineRule="auto"/>
        <w:jc w:val="both"/>
        <w:rPr>
          <w:rFonts w:ascii="Times New Roman" w:eastAsia="Times New Roman" w:hAnsi="Times New Roman" w:cs="Times New Roman"/>
        </w:rPr>
      </w:pPr>
      <w:proofErr w:type="spellStart"/>
      <w:r w:rsidRPr="00FF08EB">
        <w:rPr>
          <w:rFonts w:ascii="Times New Roman" w:eastAsia="Times New Roman" w:hAnsi="Times New Roman" w:cs="Times New Roman"/>
        </w:rPr>
        <w:t>Umoren</w:t>
      </w:r>
      <w:proofErr w:type="spellEnd"/>
      <w:r w:rsidRPr="00FF08EB">
        <w:rPr>
          <w:rFonts w:ascii="Times New Roman" w:eastAsia="Times New Roman" w:hAnsi="Times New Roman" w:cs="Times New Roman"/>
        </w:rPr>
        <w:t xml:space="preserve">, S. A., &amp; Solomon, M. M. (2021). Synergistic corrosion inhibition. </w:t>
      </w:r>
      <w:r w:rsidRPr="00FF08EB">
        <w:rPr>
          <w:rFonts w:ascii="Times New Roman" w:eastAsia="Times New Roman" w:hAnsi="Times New Roman" w:cs="Times New Roman"/>
          <w:i/>
          <w:iCs/>
        </w:rPr>
        <w:t>Journal of Industrial and Engineering Chemistry, 97</w:t>
      </w:r>
      <w:r w:rsidRPr="00FF08EB">
        <w:rPr>
          <w:rFonts w:ascii="Times New Roman" w:eastAsia="Times New Roman" w:hAnsi="Times New Roman" w:cs="Times New Roman"/>
        </w:rPr>
        <w:t xml:space="preserve">, 1–17. https://doi.org/10.1016/j.jiec.2021.02.005 </w:t>
      </w:r>
    </w:p>
    <w:p w:rsidR="00C70A65" w:rsidRPr="00FF08EB" w:rsidRDefault="00C70A65" w:rsidP="00C70A65">
      <w:pPr>
        <w:numPr>
          <w:ilvl w:val="0"/>
          <w:numId w:val="2"/>
        </w:numPr>
        <w:spacing w:before="100" w:beforeAutospacing="1" w:after="100" w:afterAutospacing="1" w:line="240" w:lineRule="auto"/>
        <w:jc w:val="both"/>
        <w:rPr>
          <w:rFonts w:ascii="Times New Roman" w:eastAsia="Times New Roman" w:hAnsi="Times New Roman" w:cs="Times New Roman"/>
        </w:rPr>
      </w:pPr>
      <w:proofErr w:type="spellStart"/>
      <w:r w:rsidRPr="00FF08EB">
        <w:rPr>
          <w:rFonts w:ascii="Times New Roman" w:eastAsia="Times New Roman" w:hAnsi="Times New Roman" w:cs="Times New Roman"/>
        </w:rPr>
        <w:t>Alaneme</w:t>
      </w:r>
      <w:proofErr w:type="spellEnd"/>
      <w:r w:rsidRPr="00FF08EB">
        <w:rPr>
          <w:rFonts w:ascii="Times New Roman" w:eastAsia="Times New Roman" w:hAnsi="Times New Roman" w:cs="Times New Roman"/>
        </w:rPr>
        <w:t xml:space="preserve">, K. K., &amp; </w:t>
      </w:r>
      <w:proofErr w:type="spellStart"/>
      <w:r w:rsidRPr="00FF08EB">
        <w:rPr>
          <w:rFonts w:ascii="Times New Roman" w:eastAsia="Times New Roman" w:hAnsi="Times New Roman" w:cs="Times New Roman"/>
        </w:rPr>
        <w:t>Olusegun</w:t>
      </w:r>
      <w:proofErr w:type="spellEnd"/>
      <w:r w:rsidRPr="00FF08EB">
        <w:rPr>
          <w:rFonts w:ascii="Times New Roman" w:eastAsia="Times New Roman" w:hAnsi="Times New Roman" w:cs="Times New Roman"/>
        </w:rPr>
        <w:t xml:space="preserve">, S. J. (2021). Green inhibitors for </w:t>
      </w:r>
      <w:proofErr w:type="spellStart"/>
      <w:r w:rsidRPr="00FF08EB">
        <w:rPr>
          <w:rFonts w:ascii="Times New Roman" w:eastAsia="Times New Roman" w:hAnsi="Times New Roman" w:cs="Times New Roman"/>
        </w:rPr>
        <w:t>aluminium</w:t>
      </w:r>
      <w:proofErr w:type="spellEnd"/>
      <w:r w:rsidRPr="00FF08EB">
        <w:rPr>
          <w:rFonts w:ascii="Times New Roman" w:eastAsia="Times New Roman" w:hAnsi="Times New Roman" w:cs="Times New Roman"/>
        </w:rPr>
        <w:t xml:space="preserve"> corrosion. </w:t>
      </w:r>
      <w:r w:rsidRPr="00FF08EB">
        <w:rPr>
          <w:rFonts w:ascii="Times New Roman" w:eastAsia="Times New Roman" w:hAnsi="Times New Roman" w:cs="Times New Roman"/>
          <w:i/>
          <w:iCs/>
        </w:rPr>
        <w:t>Alexandria Engineering Journal, 60</w:t>
      </w:r>
      <w:r w:rsidRPr="00FF08EB">
        <w:rPr>
          <w:rFonts w:ascii="Times New Roman" w:eastAsia="Times New Roman" w:hAnsi="Times New Roman" w:cs="Times New Roman"/>
        </w:rPr>
        <w:t xml:space="preserve">(3), 2743–2756. https://doi.org/10.1016/j.aej.2020.12.037 </w:t>
      </w:r>
    </w:p>
    <w:p w:rsidR="00C70A65" w:rsidRPr="00FF08EB" w:rsidRDefault="00C70A65" w:rsidP="00C70A65">
      <w:pPr>
        <w:numPr>
          <w:ilvl w:val="0"/>
          <w:numId w:val="2"/>
        </w:numPr>
        <w:spacing w:before="100" w:beforeAutospacing="1" w:after="100" w:afterAutospacing="1" w:line="240" w:lineRule="auto"/>
        <w:jc w:val="both"/>
        <w:rPr>
          <w:rFonts w:ascii="Times New Roman" w:eastAsia="Times New Roman" w:hAnsi="Times New Roman" w:cs="Times New Roman"/>
        </w:rPr>
      </w:pPr>
      <w:r w:rsidRPr="00FF08EB">
        <w:rPr>
          <w:rFonts w:ascii="Times New Roman" w:eastAsia="Times New Roman" w:hAnsi="Times New Roman" w:cs="Times New Roman"/>
        </w:rPr>
        <w:t xml:space="preserve">Eddy, N. O., &amp; </w:t>
      </w:r>
      <w:proofErr w:type="spellStart"/>
      <w:r w:rsidRPr="00FF08EB">
        <w:rPr>
          <w:rFonts w:ascii="Times New Roman" w:eastAsia="Times New Roman" w:hAnsi="Times New Roman" w:cs="Times New Roman"/>
        </w:rPr>
        <w:t>Ebenso</w:t>
      </w:r>
      <w:proofErr w:type="spellEnd"/>
      <w:r w:rsidRPr="00FF08EB">
        <w:rPr>
          <w:rFonts w:ascii="Times New Roman" w:eastAsia="Times New Roman" w:hAnsi="Times New Roman" w:cs="Times New Roman"/>
        </w:rPr>
        <w:t xml:space="preserve">, E. E. (2021). Adsorption and corrosion inhibition studies. </w:t>
      </w:r>
      <w:r w:rsidRPr="00FF08EB">
        <w:rPr>
          <w:rFonts w:ascii="Times New Roman" w:eastAsia="Times New Roman" w:hAnsi="Times New Roman" w:cs="Times New Roman"/>
          <w:i/>
          <w:iCs/>
        </w:rPr>
        <w:t>Journal of Materials Science, 56</w:t>
      </w:r>
      <w:r w:rsidRPr="00FF08EB">
        <w:rPr>
          <w:rFonts w:ascii="Times New Roman" w:eastAsia="Times New Roman" w:hAnsi="Times New Roman" w:cs="Times New Roman"/>
        </w:rPr>
        <w:t xml:space="preserve">(12), 7452–7466. https://doi.org/10.1007/s10853-021-05692-0 </w:t>
      </w:r>
    </w:p>
    <w:p w:rsidR="00C70A65" w:rsidRPr="00FF08EB" w:rsidRDefault="00C70A65" w:rsidP="00C70A65">
      <w:pPr>
        <w:numPr>
          <w:ilvl w:val="0"/>
          <w:numId w:val="2"/>
        </w:numPr>
        <w:spacing w:before="100" w:beforeAutospacing="1" w:after="100" w:afterAutospacing="1" w:line="240" w:lineRule="auto"/>
        <w:jc w:val="both"/>
        <w:rPr>
          <w:rFonts w:ascii="Times New Roman" w:eastAsia="Times New Roman" w:hAnsi="Times New Roman" w:cs="Times New Roman"/>
        </w:rPr>
      </w:pPr>
      <w:proofErr w:type="spellStart"/>
      <w:r w:rsidRPr="00FF08EB">
        <w:rPr>
          <w:rFonts w:ascii="Times New Roman" w:eastAsia="Times New Roman" w:hAnsi="Times New Roman" w:cs="Times New Roman"/>
        </w:rPr>
        <w:t>Abd</w:t>
      </w:r>
      <w:proofErr w:type="spellEnd"/>
      <w:r w:rsidRPr="00FF08EB">
        <w:rPr>
          <w:rFonts w:ascii="Times New Roman" w:eastAsia="Times New Roman" w:hAnsi="Times New Roman" w:cs="Times New Roman"/>
        </w:rPr>
        <w:t xml:space="preserve"> El-</w:t>
      </w:r>
      <w:proofErr w:type="spellStart"/>
      <w:r w:rsidRPr="00FF08EB">
        <w:rPr>
          <w:rFonts w:ascii="Times New Roman" w:eastAsia="Times New Roman" w:hAnsi="Times New Roman" w:cs="Times New Roman"/>
        </w:rPr>
        <w:t>Lateef</w:t>
      </w:r>
      <w:proofErr w:type="spellEnd"/>
      <w:r w:rsidRPr="00FF08EB">
        <w:rPr>
          <w:rFonts w:ascii="Times New Roman" w:eastAsia="Times New Roman" w:hAnsi="Times New Roman" w:cs="Times New Roman"/>
        </w:rPr>
        <w:t xml:space="preserve">, H. M., et al. (2021). Natural polymer inhibitors. </w:t>
      </w:r>
      <w:r w:rsidRPr="00FF08EB">
        <w:rPr>
          <w:rFonts w:ascii="Times New Roman" w:eastAsia="Times New Roman" w:hAnsi="Times New Roman" w:cs="Times New Roman"/>
          <w:i/>
          <w:iCs/>
        </w:rPr>
        <w:t>Journal of Molecular Liquids, 337</w:t>
      </w:r>
      <w:r w:rsidRPr="00FF08EB">
        <w:rPr>
          <w:rFonts w:ascii="Times New Roman" w:eastAsia="Times New Roman" w:hAnsi="Times New Roman" w:cs="Times New Roman"/>
        </w:rPr>
        <w:t xml:space="preserve">, 116431. https://doi.org/10.1016/j.molliq.2021.116431 </w:t>
      </w:r>
    </w:p>
    <w:p w:rsidR="00C70A65" w:rsidRPr="00FF08EB" w:rsidRDefault="00C70A65" w:rsidP="00C70A65">
      <w:pPr>
        <w:numPr>
          <w:ilvl w:val="0"/>
          <w:numId w:val="2"/>
        </w:numPr>
        <w:spacing w:before="100" w:beforeAutospacing="1" w:after="100" w:afterAutospacing="1" w:line="240" w:lineRule="auto"/>
        <w:jc w:val="both"/>
        <w:rPr>
          <w:rFonts w:ascii="Times New Roman" w:eastAsia="Times New Roman" w:hAnsi="Times New Roman" w:cs="Times New Roman"/>
        </w:rPr>
      </w:pPr>
      <w:r w:rsidRPr="00FF08EB">
        <w:rPr>
          <w:rFonts w:ascii="Times New Roman" w:eastAsia="Times New Roman" w:hAnsi="Times New Roman" w:cs="Times New Roman"/>
        </w:rPr>
        <w:t xml:space="preserve">Singh, A., et al. (2022). Plant-based corrosion inhibitors. </w:t>
      </w:r>
      <w:r w:rsidRPr="00FF08EB">
        <w:rPr>
          <w:rFonts w:ascii="Times New Roman" w:eastAsia="Times New Roman" w:hAnsi="Times New Roman" w:cs="Times New Roman"/>
          <w:i/>
          <w:iCs/>
        </w:rPr>
        <w:t>Materials Today Communications, 30</w:t>
      </w:r>
      <w:r w:rsidRPr="00FF08EB">
        <w:rPr>
          <w:rFonts w:ascii="Times New Roman" w:eastAsia="Times New Roman" w:hAnsi="Times New Roman" w:cs="Times New Roman"/>
        </w:rPr>
        <w:t xml:space="preserve">, 103117. https://doi.org/10.1016/j.mtcomm.2022.103117 </w:t>
      </w:r>
    </w:p>
    <w:p w:rsidR="005054B2" w:rsidRPr="00FF08EB" w:rsidRDefault="005054B2" w:rsidP="005054B2">
      <w:pPr>
        <w:pStyle w:val="ListParagraph"/>
        <w:numPr>
          <w:ilvl w:val="0"/>
          <w:numId w:val="2"/>
        </w:numPr>
        <w:spacing w:before="100" w:beforeAutospacing="1" w:after="100" w:afterAutospacing="1" w:line="240" w:lineRule="auto"/>
        <w:jc w:val="both"/>
        <w:rPr>
          <w:rFonts w:ascii="Times New Roman" w:eastAsia="Times New Roman" w:hAnsi="Times New Roman" w:cs="Times New Roman"/>
        </w:rPr>
      </w:pPr>
      <w:proofErr w:type="spellStart"/>
      <w:r w:rsidRPr="00FF08EB">
        <w:rPr>
          <w:rFonts w:ascii="Times New Roman" w:eastAsia="Times New Roman" w:hAnsi="Times New Roman" w:cs="Times New Roman"/>
        </w:rPr>
        <w:lastRenderedPageBreak/>
        <w:t>Iorhuna</w:t>
      </w:r>
      <w:proofErr w:type="spellEnd"/>
      <w:r w:rsidRPr="00FF08EB">
        <w:rPr>
          <w:rFonts w:ascii="Times New Roman" w:eastAsia="Times New Roman" w:hAnsi="Times New Roman" w:cs="Times New Roman"/>
        </w:rPr>
        <w:t xml:space="preserve"> </w:t>
      </w:r>
      <w:proofErr w:type="spellStart"/>
      <w:r w:rsidRPr="00FF08EB">
        <w:rPr>
          <w:rFonts w:ascii="Times New Roman" w:eastAsia="Times New Roman" w:hAnsi="Times New Roman" w:cs="Times New Roman"/>
        </w:rPr>
        <w:t>Fater</w:t>
      </w:r>
      <w:proofErr w:type="spellEnd"/>
      <w:r w:rsidRPr="00FF08EB">
        <w:rPr>
          <w:rFonts w:ascii="Times New Roman" w:eastAsia="Times New Roman" w:hAnsi="Times New Roman" w:cs="Times New Roman"/>
        </w:rPr>
        <w:t xml:space="preserve">, &amp; </w:t>
      </w:r>
      <w:proofErr w:type="spellStart"/>
      <w:r w:rsidRPr="00FF08EB">
        <w:rPr>
          <w:rFonts w:ascii="Times New Roman" w:eastAsia="Times New Roman" w:hAnsi="Times New Roman" w:cs="Times New Roman"/>
        </w:rPr>
        <w:t>Ayuba</w:t>
      </w:r>
      <w:proofErr w:type="spellEnd"/>
      <w:r w:rsidRPr="00FF08EB">
        <w:rPr>
          <w:rFonts w:ascii="Times New Roman" w:eastAsia="Times New Roman" w:hAnsi="Times New Roman" w:cs="Times New Roman"/>
        </w:rPr>
        <w:t xml:space="preserve">, A. M. (2023). Mild steel corrosion inhibition in acidic media using </w:t>
      </w:r>
      <w:proofErr w:type="spellStart"/>
      <w:r w:rsidRPr="00FF08EB">
        <w:rPr>
          <w:rFonts w:ascii="Times New Roman" w:eastAsia="Times New Roman" w:hAnsi="Times New Roman" w:cs="Times New Roman"/>
          <w:i/>
          <w:iCs/>
        </w:rPr>
        <w:t>Sarcocephalus</w:t>
      </w:r>
      <w:proofErr w:type="spellEnd"/>
      <w:r w:rsidRPr="00FF08EB">
        <w:rPr>
          <w:rFonts w:ascii="Times New Roman" w:eastAsia="Times New Roman" w:hAnsi="Times New Roman" w:cs="Times New Roman"/>
          <w:i/>
          <w:iCs/>
        </w:rPr>
        <w:t xml:space="preserve"> </w:t>
      </w:r>
      <w:proofErr w:type="spellStart"/>
      <w:r w:rsidRPr="00FF08EB">
        <w:rPr>
          <w:rFonts w:ascii="Times New Roman" w:eastAsia="Times New Roman" w:hAnsi="Times New Roman" w:cs="Times New Roman"/>
          <w:i/>
          <w:iCs/>
        </w:rPr>
        <w:t>latifolius</w:t>
      </w:r>
      <w:proofErr w:type="spellEnd"/>
      <w:r w:rsidRPr="00FF08EB">
        <w:rPr>
          <w:rFonts w:ascii="Times New Roman" w:eastAsia="Times New Roman" w:hAnsi="Times New Roman" w:cs="Times New Roman"/>
        </w:rPr>
        <w:t xml:space="preserve"> leaves extract. </w:t>
      </w:r>
      <w:r w:rsidRPr="00FF08EB">
        <w:rPr>
          <w:rFonts w:ascii="Times New Roman" w:eastAsia="Times New Roman" w:hAnsi="Times New Roman" w:cs="Times New Roman"/>
          <w:i/>
          <w:iCs/>
        </w:rPr>
        <w:t>Journal of Fundamental and Applied Sciences, 15</w:t>
      </w:r>
      <w:r w:rsidRPr="00FF08EB">
        <w:rPr>
          <w:rFonts w:ascii="Times New Roman" w:eastAsia="Times New Roman" w:hAnsi="Times New Roman" w:cs="Times New Roman"/>
        </w:rPr>
        <w:t>(1).</w:t>
      </w:r>
    </w:p>
    <w:p w:rsidR="00C70A65" w:rsidRPr="00FF08EB" w:rsidRDefault="00C70A65" w:rsidP="00C70A65">
      <w:pPr>
        <w:numPr>
          <w:ilvl w:val="0"/>
          <w:numId w:val="2"/>
        </w:numPr>
        <w:spacing w:before="100" w:beforeAutospacing="1" w:after="100" w:afterAutospacing="1" w:line="240" w:lineRule="auto"/>
        <w:jc w:val="both"/>
        <w:rPr>
          <w:rFonts w:ascii="Times New Roman" w:eastAsia="Times New Roman" w:hAnsi="Times New Roman" w:cs="Times New Roman"/>
        </w:rPr>
      </w:pPr>
      <w:proofErr w:type="spellStart"/>
      <w:r w:rsidRPr="00FF08EB">
        <w:rPr>
          <w:rFonts w:ascii="Times New Roman" w:eastAsia="Times New Roman" w:hAnsi="Times New Roman" w:cs="Times New Roman"/>
        </w:rPr>
        <w:t>Verma</w:t>
      </w:r>
      <w:proofErr w:type="spellEnd"/>
      <w:r w:rsidRPr="00FF08EB">
        <w:rPr>
          <w:rFonts w:ascii="Times New Roman" w:eastAsia="Times New Roman" w:hAnsi="Times New Roman" w:cs="Times New Roman"/>
        </w:rPr>
        <w:t xml:space="preserve">, C., et al. (2022). Biomass-derived inhibitors. </w:t>
      </w:r>
      <w:r w:rsidRPr="00FF08EB">
        <w:rPr>
          <w:rFonts w:ascii="Times New Roman" w:eastAsia="Times New Roman" w:hAnsi="Times New Roman" w:cs="Times New Roman"/>
          <w:i/>
          <w:iCs/>
        </w:rPr>
        <w:t>Green Chemistry Letters and Reviews, 15</w:t>
      </w:r>
      <w:r w:rsidRPr="00FF08EB">
        <w:rPr>
          <w:rFonts w:ascii="Times New Roman" w:eastAsia="Times New Roman" w:hAnsi="Times New Roman" w:cs="Times New Roman"/>
        </w:rPr>
        <w:t xml:space="preserve">(2), 200–215. https://doi.org/10.1080/17518253.2022.2048123 </w:t>
      </w:r>
    </w:p>
    <w:p w:rsidR="00C70A65" w:rsidRPr="00FF08EB" w:rsidRDefault="00C70A65" w:rsidP="00C70A65">
      <w:pPr>
        <w:numPr>
          <w:ilvl w:val="0"/>
          <w:numId w:val="2"/>
        </w:numPr>
        <w:spacing w:before="100" w:beforeAutospacing="1" w:after="100" w:afterAutospacing="1" w:line="240" w:lineRule="auto"/>
        <w:jc w:val="both"/>
        <w:rPr>
          <w:rFonts w:ascii="Times New Roman" w:eastAsia="Times New Roman" w:hAnsi="Times New Roman" w:cs="Times New Roman"/>
        </w:rPr>
      </w:pPr>
      <w:proofErr w:type="spellStart"/>
      <w:r w:rsidRPr="00FF08EB">
        <w:rPr>
          <w:rFonts w:ascii="Times New Roman" w:eastAsia="Times New Roman" w:hAnsi="Times New Roman" w:cs="Times New Roman"/>
        </w:rPr>
        <w:t>Fiori-Bimbi</w:t>
      </w:r>
      <w:proofErr w:type="spellEnd"/>
      <w:r w:rsidRPr="00FF08EB">
        <w:rPr>
          <w:rFonts w:ascii="Times New Roman" w:eastAsia="Times New Roman" w:hAnsi="Times New Roman" w:cs="Times New Roman"/>
        </w:rPr>
        <w:t xml:space="preserve">, M. V., et al. (2022). Natural extracts corrosion inhibition. </w:t>
      </w:r>
      <w:proofErr w:type="spellStart"/>
      <w:r w:rsidRPr="00FF08EB">
        <w:rPr>
          <w:rFonts w:ascii="Times New Roman" w:eastAsia="Times New Roman" w:hAnsi="Times New Roman" w:cs="Times New Roman"/>
          <w:i/>
          <w:iCs/>
        </w:rPr>
        <w:t>Electrochimica</w:t>
      </w:r>
      <w:proofErr w:type="spellEnd"/>
      <w:r w:rsidRPr="00FF08EB">
        <w:rPr>
          <w:rFonts w:ascii="Times New Roman" w:eastAsia="Times New Roman" w:hAnsi="Times New Roman" w:cs="Times New Roman"/>
          <w:i/>
          <w:iCs/>
        </w:rPr>
        <w:t xml:space="preserve"> </w:t>
      </w:r>
      <w:proofErr w:type="spellStart"/>
      <w:r w:rsidRPr="00FF08EB">
        <w:rPr>
          <w:rFonts w:ascii="Times New Roman" w:eastAsia="Times New Roman" w:hAnsi="Times New Roman" w:cs="Times New Roman"/>
          <w:i/>
          <w:iCs/>
        </w:rPr>
        <w:t>Acta</w:t>
      </w:r>
      <w:proofErr w:type="spellEnd"/>
      <w:r w:rsidRPr="00FF08EB">
        <w:rPr>
          <w:rFonts w:ascii="Times New Roman" w:eastAsia="Times New Roman" w:hAnsi="Times New Roman" w:cs="Times New Roman"/>
          <w:i/>
          <w:iCs/>
        </w:rPr>
        <w:t>, 404</w:t>
      </w:r>
      <w:r w:rsidRPr="00FF08EB">
        <w:rPr>
          <w:rFonts w:ascii="Times New Roman" w:eastAsia="Times New Roman" w:hAnsi="Times New Roman" w:cs="Times New Roman"/>
        </w:rPr>
        <w:t xml:space="preserve">, 139760. https://doi.org/10.1016/j.electacta.2021.139760 </w:t>
      </w:r>
    </w:p>
    <w:p w:rsidR="00C70A65" w:rsidRPr="00FF08EB" w:rsidRDefault="00C70A65" w:rsidP="00C70A65">
      <w:pPr>
        <w:numPr>
          <w:ilvl w:val="0"/>
          <w:numId w:val="2"/>
        </w:numPr>
        <w:spacing w:before="100" w:beforeAutospacing="1" w:after="100" w:afterAutospacing="1" w:line="240" w:lineRule="auto"/>
        <w:jc w:val="both"/>
        <w:rPr>
          <w:rFonts w:ascii="Times New Roman" w:eastAsia="Times New Roman" w:hAnsi="Times New Roman" w:cs="Times New Roman"/>
        </w:rPr>
      </w:pPr>
      <w:proofErr w:type="spellStart"/>
      <w:r w:rsidRPr="00FF08EB">
        <w:rPr>
          <w:rFonts w:ascii="Times New Roman" w:eastAsia="Times New Roman" w:hAnsi="Times New Roman" w:cs="Times New Roman"/>
        </w:rPr>
        <w:t>Lebrini</w:t>
      </w:r>
      <w:proofErr w:type="spellEnd"/>
      <w:r w:rsidRPr="00FF08EB">
        <w:rPr>
          <w:rFonts w:ascii="Times New Roman" w:eastAsia="Times New Roman" w:hAnsi="Times New Roman" w:cs="Times New Roman"/>
        </w:rPr>
        <w:t xml:space="preserve">, M., et al. (2022). Eco-friendly corrosion inhibitors. </w:t>
      </w:r>
      <w:r w:rsidRPr="00FF08EB">
        <w:rPr>
          <w:rFonts w:ascii="Times New Roman" w:eastAsia="Times New Roman" w:hAnsi="Times New Roman" w:cs="Times New Roman"/>
          <w:i/>
          <w:iCs/>
        </w:rPr>
        <w:t>Corrosion Science, 198</w:t>
      </w:r>
      <w:r w:rsidRPr="00FF08EB">
        <w:rPr>
          <w:rFonts w:ascii="Times New Roman" w:eastAsia="Times New Roman" w:hAnsi="Times New Roman" w:cs="Times New Roman"/>
        </w:rPr>
        <w:t xml:space="preserve">, 110131. https://doi.org/10.1016/j.corsci.2021.110131 </w:t>
      </w:r>
    </w:p>
    <w:p w:rsidR="00C70A65" w:rsidRPr="00FF08EB" w:rsidRDefault="00C70A65" w:rsidP="00C70A65">
      <w:pPr>
        <w:numPr>
          <w:ilvl w:val="0"/>
          <w:numId w:val="2"/>
        </w:numPr>
        <w:spacing w:before="100" w:beforeAutospacing="1" w:after="100" w:afterAutospacing="1" w:line="240" w:lineRule="auto"/>
        <w:jc w:val="both"/>
        <w:rPr>
          <w:rFonts w:ascii="Times New Roman" w:eastAsia="Times New Roman" w:hAnsi="Times New Roman" w:cs="Times New Roman"/>
        </w:rPr>
      </w:pPr>
      <w:r w:rsidRPr="00FF08EB">
        <w:rPr>
          <w:rFonts w:ascii="Times New Roman" w:eastAsia="Times New Roman" w:hAnsi="Times New Roman" w:cs="Times New Roman"/>
        </w:rPr>
        <w:t xml:space="preserve">Solomon, M. M., et al. (2022). Green inhibitors for steel corrosion. </w:t>
      </w:r>
      <w:r w:rsidRPr="00FF08EB">
        <w:rPr>
          <w:rFonts w:ascii="Times New Roman" w:eastAsia="Times New Roman" w:hAnsi="Times New Roman" w:cs="Times New Roman"/>
          <w:i/>
          <w:iCs/>
        </w:rPr>
        <w:t>Journal of Materials Research and Technology, 17</w:t>
      </w:r>
      <w:r w:rsidRPr="00FF08EB">
        <w:rPr>
          <w:rFonts w:ascii="Times New Roman" w:eastAsia="Times New Roman" w:hAnsi="Times New Roman" w:cs="Times New Roman"/>
        </w:rPr>
        <w:t xml:space="preserve">, 1925–1940. https://doi.org/10.1016/j.jmrt.2022.01.089 </w:t>
      </w:r>
    </w:p>
    <w:p w:rsidR="00C70A65" w:rsidRPr="00FF08EB" w:rsidRDefault="00C70A65" w:rsidP="00C70A65">
      <w:pPr>
        <w:pStyle w:val="ListParagraph"/>
        <w:numPr>
          <w:ilvl w:val="0"/>
          <w:numId w:val="2"/>
        </w:numPr>
        <w:spacing w:before="100" w:beforeAutospacing="1" w:after="100" w:afterAutospacing="1" w:line="240" w:lineRule="auto"/>
        <w:jc w:val="both"/>
        <w:rPr>
          <w:rFonts w:ascii="Times New Roman" w:eastAsia="Times New Roman" w:hAnsi="Times New Roman" w:cs="Times New Roman"/>
        </w:rPr>
      </w:pPr>
      <w:r w:rsidRPr="00FF08EB">
        <w:rPr>
          <w:rFonts w:ascii="Times New Roman" w:eastAsia="Times New Roman" w:hAnsi="Times New Roman" w:cs="Times New Roman"/>
        </w:rPr>
        <w:t xml:space="preserve">Ibrahim, M., </w:t>
      </w:r>
      <w:proofErr w:type="spellStart"/>
      <w:r w:rsidRPr="00FF08EB">
        <w:rPr>
          <w:rFonts w:ascii="Times New Roman" w:eastAsia="Times New Roman" w:hAnsi="Times New Roman" w:cs="Times New Roman"/>
        </w:rPr>
        <w:t>Ayuba</w:t>
      </w:r>
      <w:proofErr w:type="spellEnd"/>
      <w:r w:rsidRPr="00FF08EB">
        <w:rPr>
          <w:rFonts w:ascii="Times New Roman" w:eastAsia="Times New Roman" w:hAnsi="Times New Roman" w:cs="Times New Roman"/>
        </w:rPr>
        <w:t xml:space="preserve">, A. M., Hussein, M., &amp; </w:t>
      </w:r>
      <w:proofErr w:type="spellStart"/>
      <w:r w:rsidRPr="00FF08EB">
        <w:rPr>
          <w:rFonts w:ascii="Times New Roman" w:eastAsia="Times New Roman" w:hAnsi="Times New Roman" w:cs="Times New Roman"/>
        </w:rPr>
        <w:t>Iorhuna</w:t>
      </w:r>
      <w:proofErr w:type="spellEnd"/>
      <w:r w:rsidRPr="00FF08EB">
        <w:rPr>
          <w:rFonts w:ascii="Times New Roman" w:eastAsia="Times New Roman" w:hAnsi="Times New Roman" w:cs="Times New Roman"/>
        </w:rPr>
        <w:t xml:space="preserve"> </w:t>
      </w:r>
      <w:proofErr w:type="spellStart"/>
      <w:r w:rsidRPr="00FF08EB">
        <w:rPr>
          <w:rFonts w:ascii="Times New Roman" w:eastAsia="Times New Roman" w:hAnsi="Times New Roman" w:cs="Times New Roman"/>
        </w:rPr>
        <w:t>Fater</w:t>
      </w:r>
      <w:proofErr w:type="spellEnd"/>
      <w:r w:rsidRPr="00FF08EB">
        <w:rPr>
          <w:rFonts w:ascii="Times New Roman" w:eastAsia="Times New Roman" w:hAnsi="Times New Roman" w:cs="Times New Roman"/>
        </w:rPr>
        <w:t xml:space="preserve"> (2025). Corrosion inhibition of mild steel in 0.3 M hydrochloric acid solution using </w:t>
      </w:r>
      <w:proofErr w:type="spellStart"/>
      <w:r w:rsidRPr="00FF08EB">
        <w:rPr>
          <w:rFonts w:ascii="Times New Roman" w:eastAsia="Times New Roman" w:hAnsi="Times New Roman" w:cs="Times New Roman"/>
          <w:i/>
          <w:iCs/>
        </w:rPr>
        <w:t>Urena</w:t>
      </w:r>
      <w:proofErr w:type="spellEnd"/>
      <w:r w:rsidRPr="00FF08EB">
        <w:rPr>
          <w:rFonts w:ascii="Times New Roman" w:eastAsia="Times New Roman" w:hAnsi="Times New Roman" w:cs="Times New Roman"/>
          <w:i/>
          <w:iCs/>
        </w:rPr>
        <w:t xml:space="preserve"> </w:t>
      </w:r>
      <w:proofErr w:type="spellStart"/>
      <w:r w:rsidRPr="00FF08EB">
        <w:rPr>
          <w:rFonts w:ascii="Times New Roman" w:eastAsia="Times New Roman" w:hAnsi="Times New Roman" w:cs="Times New Roman"/>
          <w:i/>
          <w:iCs/>
        </w:rPr>
        <w:t>lobata</w:t>
      </w:r>
      <w:proofErr w:type="spellEnd"/>
      <w:r w:rsidRPr="00FF08EB">
        <w:rPr>
          <w:rFonts w:ascii="Times New Roman" w:eastAsia="Times New Roman" w:hAnsi="Times New Roman" w:cs="Times New Roman"/>
        </w:rPr>
        <w:t xml:space="preserve"> leaves extract. </w:t>
      </w:r>
      <w:r w:rsidRPr="00FF08EB">
        <w:rPr>
          <w:rFonts w:ascii="Times New Roman" w:eastAsia="Times New Roman" w:hAnsi="Times New Roman" w:cs="Times New Roman"/>
          <w:i/>
          <w:iCs/>
        </w:rPr>
        <w:t>Applied Journal of Environmental Engineering Science, 10</w:t>
      </w:r>
      <w:r w:rsidRPr="00FF08EB">
        <w:rPr>
          <w:rFonts w:ascii="Times New Roman" w:eastAsia="Times New Roman" w:hAnsi="Times New Roman" w:cs="Times New Roman"/>
        </w:rPr>
        <w:t xml:space="preserve">(4). https://doi.org/10.48422/IMIST.PRSM/ajees-v10i4.49700 </w:t>
      </w:r>
    </w:p>
    <w:p w:rsidR="00C70A65" w:rsidRPr="00FF08EB" w:rsidRDefault="00C70A65" w:rsidP="00C70A65">
      <w:pPr>
        <w:numPr>
          <w:ilvl w:val="0"/>
          <w:numId w:val="2"/>
        </w:numPr>
        <w:spacing w:before="100" w:beforeAutospacing="1" w:after="100" w:afterAutospacing="1" w:line="240" w:lineRule="auto"/>
        <w:jc w:val="both"/>
        <w:rPr>
          <w:rFonts w:ascii="Times New Roman" w:eastAsia="Times New Roman" w:hAnsi="Times New Roman" w:cs="Times New Roman"/>
        </w:rPr>
      </w:pPr>
      <w:proofErr w:type="spellStart"/>
      <w:r w:rsidRPr="00FF08EB">
        <w:rPr>
          <w:rFonts w:ascii="Times New Roman" w:eastAsia="Times New Roman" w:hAnsi="Times New Roman" w:cs="Times New Roman"/>
        </w:rPr>
        <w:t>Yadav</w:t>
      </w:r>
      <w:proofErr w:type="spellEnd"/>
      <w:r w:rsidRPr="00FF08EB">
        <w:rPr>
          <w:rFonts w:ascii="Times New Roman" w:eastAsia="Times New Roman" w:hAnsi="Times New Roman" w:cs="Times New Roman"/>
        </w:rPr>
        <w:t xml:space="preserve">, M., et al. (2022). Green inhibitors adsorption studies. </w:t>
      </w:r>
      <w:r w:rsidRPr="00FF08EB">
        <w:rPr>
          <w:rFonts w:ascii="Times New Roman" w:eastAsia="Times New Roman" w:hAnsi="Times New Roman" w:cs="Times New Roman"/>
          <w:i/>
          <w:iCs/>
        </w:rPr>
        <w:t>Journal of Molecular Liquids, 350</w:t>
      </w:r>
      <w:r w:rsidRPr="00FF08EB">
        <w:rPr>
          <w:rFonts w:ascii="Times New Roman" w:eastAsia="Times New Roman" w:hAnsi="Times New Roman" w:cs="Times New Roman"/>
        </w:rPr>
        <w:t xml:space="preserve">, 118521. https://doi.org/10.1016/j.molliq.2022.118521 </w:t>
      </w:r>
    </w:p>
    <w:p w:rsidR="00C70A65" w:rsidRPr="00FF08EB" w:rsidRDefault="00C70A65" w:rsidP="00C70A65">
      <w:pPr>
        <w:numPr>
          <w:ilvl w:val="0"/>
          <w:numId w:val="2"/>
        </w:numPr>
        <w:spacing w:before="100" w:beforeAutospacing="1" w:after="100" w:afterAutospacing="1" w:line="240" w:lineRule="auto"/>
        <w:jc w:val="both"/>
        <w:rPr>
          <w:rFonts w:ascii="Times New Roman" w:eastAsia="Times New Roman" w:hAnsi="Times New Roman" w:cs="Times New Roman"/>
        </w:rPr>
      </w:pPr>
      <w:r w:rsidRPr="00FF08EB">
        <w:rPr>
          <w:rFonts w:ascii="Times New Roman" w:eastAsia="Times New Roman" w:hAnsi="Times New Roman" w:cs="Times New Roman"/>
        </w:rPr>
        <w:t xml:space="preserve">Kaya, S., et al. (2023). Theoretical study of green inhibitors. </w:t>
      </w:r>
      <w:r w:rsidRPr="00FF08EB">
        <w:rPr>
          <w:rFonts w:ascii="Times New Roman" w:eastAsia="Times New Roman" w:hAnsi="Times New Roman" w:cs="Times New Roman"/>
          <w:i/>
          <w:iCs/>
        </w:rPr>
        <w:t>Journal of Molecular Liquids, 368</w:t>
      </w:r>
      <w:r w:rsidRPr="00FF08EB">
        <w:rPr>
          <w:rFonts w:ascii="Times New Roman" w:eastAsia="Times New Roman" w:hAnsi="Times New Roman" w:cs="Times New Roman"/>
        </w:rPr>
        <w:t xml:space="preserve">, 120636. https://doi.org/10.1016/j.molliq.2022.120636 </w:t>
      </w:r>
    </w:p>
    <w:p w:rsidR="00190730" w:rsidRPr="00FF08EB" w:rsidRDefault="00190730" w:rsidP="00E208DD">
      <w:pPr>
        <w:numPr>
          <w:ilvl w:val="0"/>
          <w:numId w:val="2"/>
        </w:numPr>
        <w:spacing w:before="100" w:beforeAutospacing="1" w:after="100" w:afterAutospacing="1" w:line="240" w:lineRule="auto"/>
        <w:jc w:val="both"/>
        <w:rPr>
          <w:rFonts w:ascii="Times New Roman" w:eastAsia="Times New Roman" w:hAnsi="Times New Roman" w:cs="Times New Roman"/>
        </w:rPr>
      </w:pPr>
      <w:proofErr w:type="spellStart"/>
      <w:r w:rsidRPr="00FF08EB">
        <w:t>Iorhuna</w:t>
      </w:r>
      <w:proofErr w:type="spellEnd"/>
      <w:r w:rsidRPr="00FF08EB">
        <w:t xml:space="preserve"> F., </w:t>
      </w:r>
      <w:proofErr w:type="spellStart"/>
      <w:r w:rsidRPr="00FF08EB">
        <w:t>Ayuba</w:t>
      </w:r>
      <w:proofErr w:type="spellEnd"/>
      <w:r w:rsidRPr="00FF08EB">
        <w:t xml:space="preserve"> AM. Adsorptive, Kinetic and Thermodynamic Investigations of </w:t>
      </w:r>
      <w:proofErr w:type="spellStart"/>
      <w:r w:rsidRPr="00FF08EB">
        <w:t>Sarcocephalus</w:t>
      </w:r>
      <w:proofErr w:type="spellEnd"/>
      <w:r w:rsidRPr="00FF08EB">
        <w:t xml:space="preserve"> </w:t>
      </w:r>
      <w:proofErr w:type="spellStart"/>
      <w:r w:rsidRPr="00FF08EB">
        <w:t>latifolius</w:t>
      </w:r>
      <w:proofErr w:type="spellEnd"/>
      <w:r w:rsidRPr="00FF08EB">
        <w:t xml:space="preserve"> Leaves Extract as Corrosion Inhibitor on Alloy Steel in 0.6M </w:t>
      </w:r>
      <w:proofErr w:type="spellStart"/>
      <w:r w:rsidRPr="00FF08EB">
        <w:t>HCl</w:t>
      </w:r>
      <w:proofErr w:type="spellEnd"/>
      <w:r w:rsidRPr="00FF08EB">
        <w:t xml:space="preserve"> Solution. Alger. J. Eng. Technol. 2022; 7:83-91.</w:t>
      </w:r>
      <w:r w:rsidR="00E208DD" w:rsidRPr="00FF08EB">
        <w:t xml:space="preserve"> http://www.jetjournal.org/index.php/ajet/article/download/258/92</w:t>
      </w:r>
    </w:p>
    <w:p w:rsidR="00C70A65" w:rsidRPr="00FF08EB" w:rsidRDefault="00C70A65" w:rsidP="00C70A65">
      <w:pPr>
        <w:numPr>
          <w:ilvl w:val="0"/>
          <w:numId w:val="2"/>
        </w:numPr>
        <w:spacing w:before="100" w:beforeAutospacing="1" w:after="100" w:afterAutospacing="1" w:line="240" w:lineRule="auto"/>
        <w:jc w:val="both"/>
        <w:rPr>
          <w:rFonts w:ascii="Times New Roman" w:eastAsia="Times New Roman" w:hAnsi="Times New Roman" w:cs="Times New Roman"/>
        </w:rPr>
      </w:pPr>
      <w:r w:rsidRPr="00FF08EB">
        <w:rPr>
          <w:rFonts w:ascii="Times New Roman" w:eastAsia="Times New Roman" w:hAnsi="Times New Roman" w:cs="Times New Roman"/>
        </w:rPr>
        <w:t xml:space="preserve">Kumar, A., et al. (2023). Plant extract corrosion inhibition. </w:t>
      </w:r>
      <w:r w:rsidRPr="00FF08EB">
        <w:rPr>
          <w:rFonts w:ascii="Times New Roman" w:eastAsia="Times New Roman" w:hAnsi="Times New Roman" w:cs="Times New Roman"/>
          <w:i/>
          <w:iCs/>
        </w:rPr>
        <w:t>Surface Interfaces, 34</w:t>
      </w:r>
      <w:r w:rsidRPr="00FF08EB">
        <w:rPr>
          <w:rFonts w:ascii="Times New Roman" w:eastAsia="Times New Roman" w:hAnsi="Times New Roman" w:cs="Times New Roman"/>
        </w:rPr>
        <w:t xml:space="preserve">, 102345. https://doi.org/10.1016/j.surfin.2022.102345 </w:t>
      </w:r>
    </w:p>
    <w:p w:rsidR="00C70A65" w:rsidRPr="00FF08EB" w:rsidRDefault="00C70A65" w:rsidP="00C70A65">
      <w:pPr>
        <w:numPr>
          <w:ilvl w:val="0"/>
          <w:numId w:val="2"/>
        </w:numPr>
        <w:spacing w:before="100" w:beforeAutospacing="1" w:after="100" w:afterAutospacing="1" w:line="240" w:lineRule="auto"/>
        <w:jc w:val="both"/>
        <w:rPr>
          <w:rFonts w:ascii="Times New Roman" w:eastAsia="Times New Roman" w:hAnsi="Times New Roman" w:cs="Times New Roman"/>
        </w:rPr>
      </w:pPr>
      <w:proofErr w:type="spellStart"/>
      <w:r w:rsidRPr="00FF08EB">
        <w:rPr>
          <w:rFonts w:ascii="Times New Roman" w:eastAsia="Times New Roman" w:hAnsi="Times New Roman" w:cs="Times New Roman"/>
        </w:rPr>
        <w:t>Ogunleye</w:t>
      </w:r>
      <w:proofErr w:type="spellEnd"/>
      <w:r w:rsidRPr="00FF08EB">
        <w:rPr>
          <w:rFonts w:ascii="Times New Roman" w:eastAsia="Times New Roman" w:hAnsi="Times New Roman" w:cs="Times New Roman"/>
        </w:rPr>
        <w:t xml:space="preserve">, O. O., et al. (2023). Eco-friendly inhibitors for </w:t>
      </w:r>
      <w:proofErr w:type="spellStart"/>
      <w:r w:rsidRPr="00FF08EB">
        <w:rPr>
          <w:rFonts w:ascii="Times New Roman" w:eastAsia="Times New Roman" w:hAnsi="Times New Roman" w:cs="Times New Roman"/>
        </w:rPr>
        <w:t>aluminium</w:t>
      </w:r>
      <w:proofErr w:type="spellEnd"/>
      <w:r w:rsidRPr="00FF08EB">
        <w:rPr>
          <w:rFonts w:ascii="Times New Roman" w:eastAsia="Times New Roman" w:hAnsi="Times New Roman" w:cs="Times New Roman"/>
        </w:rPr>
        <w:t xml:space="preserve">. </w:t>
      </w:r>
      <w:proofErr w:type="spellStart"/>
      <w:r w:rsidRPr="00FF08EB">
        <w:rPr>
          <w:rFonts w:ascii="Times New Roman" w:eastAsia="Times New Roman" w:hAnsi="Times New Roman" w:cs="Times New Roman"/>
          <w:i/>
          <w:iCs/>
        </w:rPr>
        <w:t>Heliyon</w:t>
      </w:r>
      <w:proofErr w:type="spellEnd"/>
      <w:r w:rsidRPr="00FF08EB">
        <w:rPr>
          <w:rFonts w:ascii="Times New Roman" w:eastAsia="Times New Roman" w:hAnsi="Times New Roman" w:cs="Times New Roman"/>
          <w:i/>
          <w:iCs/>
        </w:rPr>
        <w:t>, 9</w:t>
      </w:r>
      <w:r w:rsidRPr="00FF08EB">
        <w:rPr>
          <w:rFonts w:ascii="Times New Roman" w:eastAsia="Times New Roman" w:hAnsi="Times New Roman" w:cs="Times New Roman"/>
        </w:rPr>
        <w:t xml:space="preserve">(5), e15987. https://doi.org/10.1016/j.heliyon.2023.e15987 </w:t>
      </w:r>
    </w:p>
    <w:p w:rsidR="00C70A65" w:rsidRPr="00FF08EB" w:rsidRDefault="00C70A65" w:rsidP="00C70A65">
      <w:pPr>
        <w:numPr>
          <w:ilvl w:val="0"/>
          <w:numId w:val="2"/>
        </w:numPr>
        <w:spacing w:before="100" w:beforeAutospacing="1" w:after="100" w:afterAutospacing="1" w:line="240" w:lineRule="auto"/>
        <w:jc w:val="both"/>
        <w:rPr>
          <w:rFonts w:ascii="Times New Roman" w:eastAsia="Times New Roman" w:hAnsi="Times New Roman" w:cs="Times New Roman"/>
        </w:rPr>
      </w:pPr>
      <w:proofErr w:type="spellStart"/>
      <w:r w:rsidRPr="00FF08EB">
        <w:rPr>
          <w:rFonts w:ascii="Times New Roman" w:eastAsia="Times New Roman" w:hAnsi="Times New Roman" w:cs="Times New Roman"/>
        </w:rPr>
        <w:t>Loto</w:t>
      </w:r>
      <w:proofErr w:type="spellEnd"/>
      <w:r w:rsidRPr="00FF08EB">
        <w:rPr>
          <w:rFonts w:ascii="Times New Roman" w:eastAsia="Times New Roman" w:hAnsi="Times New Roman" w:cs="Times New Roman"/>
        </w:rPr>
        <w:t xml:space="preserve">, R. T., et al. (2023). Corrosion inhibition of steel using plant extracts. </w:t>
      </w:r>
      <w:r w:rsidRPr="00FF08EB">
        <w:rPr>
          <w:rFonts w:ascii="Times New Roman" w:eastAsia="Times New Roman" w:hAnsi="Times New Roman" w:cs="Times New Roman"/>
          <w:i/>
          <w:iCs/>
        </w:rPr>
        <w:t>Results in Engineering, 17</w:t>
      </w:r>
      <w:r w:rsidRPr="00FF08EB">
        <w:rPr>
          <w:rFonts w:ascii="Times New Roman" w:eastAsia="Times New Roman" w:hAnsi="Times New Roman" w:cs="Times New Roman"/>
        </w:rPr>
        <w:t xml:space="preserve">, 100950. https://doi.org/10.1016/j.rineng.2023.100950 </w:t>
      </w:r>
    </w:p>
    <w:p w:rsidR="00C70A65" w:rsidRPr="00FF08EB" w:rsidRDefault="00C70A65" w:rsidP="00C70A65">
      <w:pPr>
        <w:numPr>
          <w:ilvl w:val="0"/>
          <w:numId w:val="2"/>
        </w:numPr>
        <w:spacing w:before="100" w:beforeAutospacing="1" w:after="100" w:afterAutospacing="1" w:line="240" w:lineRule="auto"/>
        <w:jc w:val="both"/>
        <w:rPr>
          <w:rFonts w:ascii="Times New Roman" w:eastAsia="Times New Roman" w:hAnsi="Times New Roman" w:cs="Times New Roman"/>
        </w:rPr>
      </w:pPr>
      <w:proofErr w:type="spellStart"/>
      <w:r w:rsidRPr="00FF08EB">
        <w:rPr>
          <w:rFonts w:ascii="Times New Roman" w:eastAsia="Times New Roman" w:hAnsi="Times New Roman" w:cs="Times New Roman"/>
        </w:rPr>
        <w:t>Ebenso</w:t>
      </w:r>
      <w:proofErr w:type="spellEnd"/>
      <w:r w:rsidRPr="00FF08EB">
        <w:rPr>
          <w:rFonts w:ascii="Times New Roman" w:eastAsia="Times New Roman" w:hAnsi="Times New Roman" w:cs="Times New Roman"/>
        </w:rPr>
        <w:t xml:space="preserve">, E. E., et al. (2023). Adsorption behavior of green inhibitors. </w:t>
      </w:r>
      <w:r w:rsidRPr="00FF08EB">
        <w:rPr>
          <w:rFonts w:ascii="Times New Roman" w:eastAsia="Times New Roman" w:hAnsi="Times New Roman" w:cs="Times New Roman"/>
          <w:i/>
          <w:iCs/>
        </w:rPr>
        <w:t>Journal of Adhesion Science and Technology, 37</w:t>
      </w:r>
      <w:r w:rsidRPr="00FF08EB">
        <w:rPr>
          <w:rFonts w:ascii="Times New Roman" w:eastAsia="Times New Roman" w:hAnsi="Times New Roman" w:cs="Times New Roman"/>
        </w:rPr>
        <w:t xml:space="preserve">(8), 985–1002. https://doi.org/10.1080/01694243.2022.2040198 </w:t>
      </w:r>
    </w:p>
    <w:p w:rsidR="00C70A65" w:rsidRPr="00FF08EB" w:rsidRDefault="00C70A65" w:rsidP="00C70A65">
      <w:pPr>
        <w:pStyle w:val="ListParagraph"/>
        <w:numPr>
          <w:ilvl w:val="0"/>
          <w:numId w:val="2"/>
        </w:numPr>
        <w:spacing w:before="100" w:beforeAutospacing="1" w:after="100" w:afterAutospacing="1" w:line="240" w:lineRule="auto"/>
        <w:jc w:val="both"/>
        <w:rPr>
          <w:rFonts w:ascii="Times New Roman" w:eastAsia="Times New Roman" w:hAnsi="Times New Roman" w:cs="Times New Roman"/>
        </w:rPr>
      </w:pPr>
      <w:proofErr w:type="spellStart"/>
      <w:r w:rsidRPr="00FF08EB">
        <w:rPr>
          <w:rFonts w:ascii="Times New Roman" w:eastAsia="Times New Roman" w:hAnsi="Times New Roman" w:cs="Times New Roman"/>
        </w:rPr>
        <w:t>Verma</w:t>
      </w:r>
      <w:proofErr w:type="spellEnd"/>
      <w:r w:rsidRPr="00FF08EB">
        <w:rPr>
          <w:rFonts w:ascii="Times New Roman" w:eastAsia="Times New Roman" w:hAnsi="Times New Roman" w:cs="Times New Roman"/>
        </w:rPr>
        <w:t xml:space="preserve">, C., </w:t>
      </w:r>
      <w:proofErr w:type="spellStart"/>
      <w:r w:rsidRPr="00FF08EB">
        <w:rPr>
          <w:rFonts w:ascii="Times New Roman" w:eastAsia="Times New Roman" w:hAnsi="Times New Roman" w:cs="Times New Roman"/>
        </w:rPr>
        <w:t>Ebenso</w:t>
      </w:r>
      <w:proofErr w:type="spellEnd"/>
      <w:r w:rsidRPr="00FF08EB">
        <w:rPr>
          <w:rFonts w:ascii="Times New Roman" w:eastAsia="Times New Roman" w:hAnsi="Times New Roman" w:cs="Times New Roman"/>
        </w:rPr>
        <w:t xml:space="preserve">, E. E., &amp; </w:t>
      </w:r>
      <w:proofErr w:type="spellStart"/>
      <w:r w:rsidRPr="00FF08EB">
        <w:rPr>
          <w:rFonts w:ascii="Times New Roman" w:eastAsia="Times New Roman" w:hAnsi="Times New Roman" w:cs="Times New Roman"/>
        </w:rPr>
        <w:t>Quraishi</w:t>
      </w:r>
      <w:proofErr w:type="spellEnd"/>
      <w:r w:rsidRPr="00FF08EB">
        <w:rPr>
          <w:rFonts w:ascii="Times New Roman" w:eastAsia="Times New Roman" w:hAnsi="Times New Roman" w:cs="Times New Roman"/>
        </w:rPr>
        <w:t xml:space="preserve">, M. A. (2020). Plant extracts as corrosion inhibitors for metals. </w:t>
      </w:r>
      <w:r w:rsidRPr="00FF08EB">
        <w:rPr>
          <w:rFonts w:ascii="Times New Roman" w:eastAsia="Times New Roman" w:hAnsi="Times New Roman" w:cs="Times New Roman"/>
          <w:i/>
          <w:iCs/>
        </w:rPr>
        <w:t>Journal of Molecular Liquids, 312</w:t>
      </w:r>
      <w:r w:rsidRPr="00FF08EB">
        <w:rPr>
          <w:rFonts w:ascii="Times New Roman" w:eastAsia="Times New Roman" w:hAnsi="Times New Roman" w:cs="Times New Roman"/>
        </w:rPr>
        <w:t>, 113377. https://doi.org/10.1016/j.molliq.2020.113377</w:t>
      </w:r>
    </w:p>
    <w:p w:rsidR="00C70A65" w:rsidRPr="00FF08EB" w:rsidRDefault="00C70A65" w:rsidP="00C70A65">
      <w:pPr>
        <w:numPr>
          <w:ilvl w:val="0"/>
          <w:numId w:val="2"/>
        </w:numPr>
        <w:spacing w:before="100" w:beforeAutospacing="1" w:after="100" w:afterAutospacing="1" w:line="240" w:lineRule="auto"/>
        <w:jc w:val="both"/>
        <w:rPr>
          <w:rFonts w:ascii="Times New Roman" w:eastAsia="Times New Roman" w:hAnsi="Times New Roman" w:cs="Times New Roman"/>
        </w:rPr>
      </w:pPr>
      <w:r w:rsidRPr="00FF08EB">
        <w:rPr>
          <w:rFonts w:ascii="Times New Roman" w:eastAsia="Times New Roman" w:hAnsi="Times New Roman" w:cs="Times New Roman"/>
        </w:rPr>
        <w:t xml:space="preserve">Singh, P., et al. (2024). Green inhibitors in acidic media. </w:t>
      </w:r>
      <w:r w:rsidRPr="00FF08EB">
        <w:rPr>
          <w:rFonts w:ascii="Times New Roman" w:eastAsia="Times New Roman" w:hAnsi="Times New Roman" w:cs="Times New Roman"/>
          <w:i/>
          <w:iCs/>
        </w:rPr>
        <w:t>Journal of Molecular Liquids, 385</w:t>
      </w:r>
      <w:r w:rsidRPr="00FF08EB">
        <w:rPr>
          <w:rFonts w:ascii="Times New Roman" w:eastAsia="Times New Roman" w:hAnsi="Times New Roman" w:cs="Times New Roman"/>
        </w:rPr>
        <w:t xml:space="preserve">, 122214. https://doi.org/10.1016/j.molliq.2023.122214 </w:t>
      </w:r>
    </w:p>
    <w:p w:rsidR="00C70A65" w:rsidRPr="00FF08EB" w:rsidRDefault="00C70A65" w:rsidP="00C70A65">
      <w:pPr>
        <w:numPr>
          <w:ilvl w:val="0"/>
          <w:numId w:val="2"/>
        </w:numPr>
        <w:spacing w:before="100" w:beforeAutospacing="1" w:after="100" w:afterAutospacing="1" w:line="240" w:lineRule="auto"/>
        <w:jc w:val="both"/>
        <w:rPr>
          <w:rFonts w:ascii="Times New Roman" w:eastAsia="Times New Roman" w:hAnsi="Times New Roman" w:cs="Times New Roman"/>
        </w:rPr>
      </w:pPr>
      <w:proofErr w:type="spellStart"/>
      <w:r w:rsidRPr="00FF08EB">
        <w:rPr>
          <w:rFonts w:ascii="Times New Roman" w:eastAsia="Times New Roman" w:hAnsi="Times New Roman" w:cs="Times New Roman"/>
        </w:rPr>
        <w:t>Verma</w:t>
      </w:r>
      <w:proofErr w:type="spellEnd"/>
      <w:r w:rsidRPr="00FF08EB">
        <w:rPr>
          <w:rFonts w:ascii="Times New Roman" w:eastAsia="Times New Roman" w:hAnsi="Times New Roman" w:cs="Times New Roman"/>
        </w:rPr>
        <w:t xml:space="preserve">, C., et al. (2024). Advances in green corrosion inhibitors. </w:t>
      </w:r>
      <w:r w:rsidRPr="00FF08EB">
        <w:rPr>
          <w:rFonts w:ascii="Times New Roman" w:eastAsia="Times New Roman" w:hAnsi="Times New Roman" w:cs="Times New Roman"/>
          <w:i/>
          <w:iCs/>
        </w:rPr>
        <w:t>Progress in Organic Coatings, 184</w:t>
      </w:r>
      <w:r w:rsidRPr="00FF08EB">
        <w:rPr>
          <w:rFonts w:ascii="Times New Roman" w:eastAsia="Times New Roman" w:hAnsi="Times New Roman" w:cs="Times New Roman"/>
        </w:rPr>
        <w:t xml:space="preserve">, 107698. https://doi.org/10.1016/j.porgcoat.2023.107698 </w:t>
      </w:r>
    </w:p>
    <w:p w:rsidR="00C70A65" w:rsidRPr="00FF08EB" w:rsidRDefault="00C70A65" w:rsidP="00C70A65">
      <w:pPr>
        <w:numPr>
          <w:ilvl w:val="0"/>
          <w:numId w:val="2"/>
        </w:numPr>
        <w:spacing w:before="100" w:beforeAutospacing="1" w:after="100" w:afterAutospacing="1" w:line="240" w:lineRule="auto"/>
        <w:jc w:val="both"/>
        <w:rPr>
          <w:rFonts w:ascii="Times New Roman" w:eastAsia="Times New Roman" w:hAnsi="Times New Roman" w:cs="Times New Roman"/>
        </w:rPr>
      </w:pPr>
      <w:proofErr w:type="spellStart"/>
      <w:r w:rsidRPr="00FF08EB">
        <w:rPr>
          <w:rFonts w:ascii="Times New Roman" w:eastAsia="Times New Roman" w:hAnsi="Times New Roman" w:cs="Times New Roman"/>
        </w:rPr>
        <w:t>Okafor</w:t>
      </w:r>
      <w:proofErr w:type="spellEnd"/>
      <w:r w:rsidRPr="00FF08EB">
        <w:rPr>
          <w:rFonts w:ascii="Times New Roman" w:eastAsia="Times New Roman" w:hAnsi="Times New Roman" w:cs="Times New Roman"/>
        </w:rPr>
        <w:t xml:space="preserve">, P. C., et al. (2024). Plant extracts for corrosion inhibition. </w:t>
      </w:r>
      <w:r w:rsidRPr="00FF08EB">
        <w:rPr>
          <w:rFonts w:ascii="Times New Roman" w:eastAsia="Times New Roman" w:hAnsi="Times New Roman" w:cs="Times New Roman"/>
          <w:i/>
          <w:iCs/>
        </w:rPr>
        <w:t>Chemical Papers, 78</w:t>
      </w:r>
      <w:r w:rsidRPr="00FF08EB">
        <w:rPr>
          <w:rFonts w:ascii="Times New Roman" w:eastAsia="Times New Roman" w:hAnsi="Times New Roman" w:cs="Times New Roman"/>
        </w:rPr>
        <w:t xml:space="preserve">(4), 2103–2115. https://doi.org/10.1007/s11696-023-03045-1 </w:t>
      </w:r>
    </w:p>
    <w:p w:rsidR="00C70A65" w:rsidRPr="00FF08EB" w:rsidRDefault="00C70A65" w:rsidP="00C70A65">
      <w:pPr>
        <w:numPr>
          <w:ilvl w:val="0"/>
          <w:numId w:val="2"/>
        </w:numPr>
        <w:spacing w:before="100" w:beforeAutospacing="1" w:after="100" w:afterAutospacing="1" w:line="240" w:lineRule="auto"/>
        <w:jc w:val="both"/>
        <w:rPr>
          <w:rFonts w:ascii="Times New Roman" w:eastAsia="Times New Roman" w:hAnsi="Times New Roman" w:cs="Times New Roman"/>
        </w:rPr>
      </w:pPr>
      <w:r w:rsidRPr="00FF08EB">
        <w:rPr>
          <w:rFonts w:ascii="Times New Roman" w:eastAsia="Times New Roman" w:hAnsi="Times New Roman" w:cs="Times New Roman"/>
        </w:rPr>
        <w:t xml:space="preserve">Hassan, H. H., et al. (2024). Eco-friendly inhibitors for oilfield applications. </w:t>
      </w:r>
      <w:r w:rsidRPr="00FF08EB">
        <w:rPr>
          <w:rFonts w:ascii="Times New Roman" w:eastAsia="Times New Roman" w:hAnsi="Times New Roman" w:cs="Times New Roman"/>
          <w:i/>
          <w:iCs/>
        </w:rPr>
        <w:t>Journal of Petroleum Science and Engineering, 232</w:t>
      </w:r>
      <w:r w:rsidRPr="00FF08EB">
        <w:rPr>
          <w:rFonts w:ascii="Times New Roman" w:eastAsia="Times New Roman" w:hAnsi="Times New Roman" w:cs="Times New Roman"/>
        </w:rPr>
        <w:t xml:space="preserve">, 111948. https://doi.org/10.1016/j.petrol.2023.111948 </w:t>
      </w:r>
    </w:p>
    <w:p w:rsidR="00C70A65" w:rsidRPr="00FF08EB" w:rsidRDefault="00C70A65" w:rsidP="00C70A65">
      <w:pPr>
        <w:numPr>
          <w:ilvl w:val="0"/>
          <w:numId w:val="2"/>
        </w:numPr>
        <w:spacing w:before="100" w:beforeAutospacing="1" w:after="100" w:afterAutospacing="1" w:line="240" w:lineRule="auto"/>
        <w:jc w:val="both"/>
        <w:rPr>
          <w:rFonts w:ascii="Times New Roman" w:eastAsia="Times New Roman" w:hAnsi="Times New Roman" w:cs="Times New Roman"/>
        </w:rPr>
      </w:pPr>
      <w:proofErr w:type="spellStart"/>
      <w:r w:rsidRPr="00FF08EB">
        <w:rPr>
          <w:rFonts w:ascii="Times New Roman" w:eastAsia="Times New Roman" w:hAnsi="Times New Roman" w:cs="Times New Roman"/>
        </w:rPr>
        <w:t>Abdallah</w:t>
      </w:r>
      <w:proofErr w:type="spellEnd"/>
      <w:r w:rsidRPr="00FF08EB">
        <w:rPr>
          <w:rFonts w:ascii="Times New Roman" w:eastAsia="Times New Roman" w:hAnsi="Times New Roman" w:cs="Times New Roman"/>
        </w:rPr>
        <w:t xml:space="preserve">, M., et al. (2025). Natural compounds as corrosion inhibitors. </w:t>
      </w:r>
      <w:r w:rsidRPr="00FF08EB">
        <w:rPr>
          <w:rFonts w:ascii="Times New Roman" w:eastAsia="Times New Roman" w:hAnsi="Times New Roman" w:cs="Times New Roman"/>
          <w:i/>
          <w:iCs/>
        </w:rPr>
        <w:t>Journal of Molecular Liquids, 402</w:t>
      </w:r>
      <w:r w:rsidRPr="00FF08EB">
        <w:rPr>
          <w:rFonts w:ascii="Times New Roman" w:eastAsia="Times New Roman" w:hAnsi="Times New Roman" w:cs="Times New Roman"/>
        </w:rPr>
        <w:t xml:space="preserve">, 123456. https://doi.org/10.1016/j.molliq.2024.123456 </w:t>
      </w:r>
    </w:p>
    <w:p w:rsidR="00C70A65" w:rsidRPr="00FF08EB" w:rsidRDefault="00C70A65" w:rsidP="00216036">
      <w:pPr>
        <w:numPr>
          <w:ilvl w:val="0"/>
          <w:numId w:val="2"/>
        </w:numPr>
        <w:spacing w:before="100" w:beforeAutospacing="1" w:after="100" w:afterAutospacing="1" w:line="240" w:lineRule="auto"/>
        <w:jc w:val="both"/>
        <w:rPr>
          <w:rFonts w:ascii="Times New Roman" w:eastAsia="Times New Roman" w:hAnsi="Times New Roman" w:cs="Times New Roman"/>
        </w:rPr>
      </w:pPr>
      <w:r w:rsidRPr="00FF08EB">
        <w:rPr>
          <w:rFonts w:ascii="Times New Roman" w:eastAsia="Times New Roman" w:hAnsi="Times New Roman" w:cs="Times New Roman"/>
        </w:rPr>
        <w:t xml:space="preserve">Sharma, S., et al. (2025). Bio-based corrosion inhibitors. </w:t>
      </w:r>
      <w:r w:rsidRPr="00FF08EB">
        <w:rPr>
          <w:rFonts w:ascii="Times New Roman" w:eastAsia="Times New Roman" w:hAnsi="Times New Roman" w:cs="Times New Roman"/>
          <w:i/>
          <w:iCs/>
        </w:rPr>
        <w:t>Materials Chemistry and Physics, 310</w:t>
      </w:r>
      <w:r w:rsidRPr="00FF08EB">
        <w:rPr>
          <w:rFonts w:ascii="Times New Roman" w:eastAsia="Times New Roman" w:hAnsi="Times New Roman" w:cs="Times New Roman"/>
        </w:rPr>
        <w:t>, 127456. https://doi.org/10.1016/j.matchemphys.2024.127456</w:t>
      </w:r>
    </w:p>
    <w:sectPr w:rsidR="00C70A65" w:rsidRPr="00FF08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53402"/>
    <w:multiLevelType w:val="multilevel"/>
    <w:tmpl w:val="FD565D8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30264AC"/>
    <w:multiLevelType w:val="multilevel"/>
    <w:tmpl w:val="E668E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036"/>
    <w:rsid w:val="000200FA"/>
    <w:rsid w:val="0004567E"/>
    <w:rsid w:val="00065AAF"/>
    <w:rsid w:val="000B6983"/>
    <w:rsid w:val="00166A77"/>
    <w:rsid w:val="00190730"/>
    <w:rsid w:val="00212229"/>
    <w:rsid w:val="00216036"/>
    <w:rsid w:val="002512D8"/>
    <w:rsid w:val="0031160F"/>
    <w:rsid w:val="003129EA"/>
    <w:rsid w:val="00326BEB"/>
    <w:rsid w:val="0034322A"/>
    <w:rsid w:val="003476A0"/>
    <w:rsid w:val="00386226"/>
    <w:rsid w:val="003A1B3A"/>
    <w:rsid w:val="003B4310"/>
    <w:rsid w:val="003D117A"/>
    <w:rsid w:val="003D2E81"/>
    <w:rsid w:val="00404B6C"/>
    <w:rsid w:val="004F231F"/>
    <w:rsid w:val="004F5C65"/>
    <w:rsid w:val="005054B2"/>
    <w:rsid w:val="0051249B"/>
    <w:rsid w:val="005D7A7F"/>
    <w:rsid w:val="005F29F3"/>
    <w:rsid w:val="006133A2"/>
    <w:rsid w:val="00627BB5"/>
    <w:rsid w:val="006603A2"/>
    <w:rsid w:val="006A1709"/>
    <w:rsid w:val="006D3E74"/>
    <w:rsid w:val="0071022A"/>
    <w:rsid w:val="00710777"/>
    <w:rsid w:val="00742384"/>
    <w:rsid w:val="007451BA"/>
    <w:rsid w:val="00782EFB"/>
    <w:rsid w:val="00806C5D"/>
    <w:rsid w:val="00853ADC"/>
    <w:rsid w:val="00921141"/>
    <w:rsid w:val="00984DFD"/>
    <w:rsid w:val="00986F61"/>
    <w:rsid w:val="009960BC"/>
    <w:rsid w:val="009966C8"/>
    <w:rsid w:val="009D279E"/>
    <w:rsid w:val="009D45C6"/>
    <w:rsid w:val="00A220E1"/>
    <w:rsid w:val="00A404F1"/>
    <w:rsid w:val="00A51655"/>
    <w:rsid w:val="00AA0B8B"/>
    <w:rsid w:val="00AF2090"/>
    <w:rsid w:val="00B22A4B"/>
    <w:rsid w:val="00B308E9"/>
    <w:rsid w:val="00C037AC"/>
    <w:rsid w:val="00C70A65"/>
    <w:rsid w:val="00C75CDB"/>
    <w:rsid w:val="00C93552"/>
    <w:rsid w:val="00CA403F"/>
    <w:rsid w:val="00CF2D4B"/>
    <w:rsid w:val="00D57E0A"/>
    <w:rsid w:val="00D74CB3"/>
    <w:rsid w:val="00DC3B9B"/>
    <w:rsid w:val="00DE14CC"/>
    <w:rsid w:val="00E028CB"/>
    <w:rsid w:val="00E1765B"/>
    <w:rsid w:val="00E208DD"/>
    <w:rsid w:val="00E24DBC"/>
    <w:rsid w:val="00E64558"/>
    <w:rsid w:val="00E7495A"/>
    <w:rsid w:val="00E84B25"/>
    <w:rsid w:val="00E8501A"/>
    <w:rsid w:val="00EA59FC"/>
    <w:rsid w:val="00EF5D62"/>
    <w:rsid w:val="00F73E69"/>
    <w:rsid w:val="00FF08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1B508E-CB57-43D5-BFAF-293BD49AE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6D3E7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1603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16036"/>
    <w:rPr>
      <w:i/>
      <w:iCs/>
    </w:rPr>
  </w:style>
  <w:style w:type="paragraph" w:customStyle="1" w:styleId="Default">
    <w:name w:val="Default"/>
    <w:rsid w:val="003A1B3A"/>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C70A65"/>
    <w:pPr>
      <w:ind w:left="720"/>
      <w:contextualSpacing/>
    </w:pPr>
  </w:style>
  <w:style w:type="paragraph" w:customStyle="1" w:styleId="Normal1">
    <w:name w:val="Normal1"/>
    <w:rsid w:val="00E7495A"/>
    <w:rPr>
      <w:rFonts w:ascii="Calibri" w:eastAsia="Calibri" w:hAnsi="Calibri" w:cs="Calibri"/>
      <w:lang w:eastAsia="en-GB"/>
    </w:rPr>
  </w:style>
  <w:style w:type="table" w:styleId="TableGrid">
    <w:name w:val="Table Grid"/>
    <w:basedOn w:val="TableNormal"/>
    <w:uiPriority w:val="39"/>
    <w:rsid w:val="00166A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6D3E74"/>
    <w:rPr>
      <w:rFonts w:ascii="Times New Roman" w:eastAsia="Times New Roman" w:hAnsi="Times New Roman" w:cs="Times New Roman"/>
      <w:b/>
      <w:bCs/>
      <w:sz w:val="27"/>
      <w:szCs w:val="27"/>
    </w:rPr>
  </w:style>
  <w:style w:type="character" w:styleId="Strong">
    <w:name w:val="Strong"/>
    <w:basedOn w:val="DefaultParagraphFont"/>
    <w:uiPriority w:val="22"/>
    <w:qFormat/>
    <w:rsid w:val="006D3E7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7823">
      <w:bodyDiv w:val="1"/>
      <w:marLeft w:val="0"/>
      <w:marRight w:val="0"/>
      <w:marTop w:val="0"/>
      <w:marBottom w:val="0"/>
      <w:divBdr>
        <w:top w:val="none" w:sz="0" w:space="0" w:color="auto"/>
        <w:left w:val="none" w:sz="0" w:space="0" w:color="auto"/>
        <w:bottom w:val="none" w:sz="0" w:space="0" w:color="auto"/>
        <w:right w:val="none" w:sz="0" w:space="0" w:color="auto"/>
      </w:divBdr>
    </w:div>
    <w:div w:id="20516833">
      <w:bodyDiv w:val="1"/>
      <w:marLeft w:val="0"/>
      <w:marRight w:val="0"/>
      <w:marTop w:val="0"/>
      <w:marBottom w:val="0"/>
      <w:divBdr>
        <w:top w:val="none" w:sz="0" w:space="0" w:color="auto"/>
        <w:left w:val="none" w:sz="0" w:space="0" w:color="auto"/>
        <w:bottom w:val="none" w:sz="0" w:space="0" w:color="auto"/>
        <w:right w:val="none" w:sz="0" w:space="0" w:color="auto"/>
      </w:divBdr>
    </w:div>
    <w:div w:id="53701679">
      <w:bodyDiv w:val="1"/>
      <w:marLeft w:val="0"/>
      <w:marRight w:val="0"/>
      <w:marTop w:val="0"/>
      <w:marBottom w:val="0"/>
      <w:divBdr>
        <w:top w:val="none" w:sz="0" w:space="0" w:color="auto"/>
        <w:left w:val="none" w:sz="0" w:space="0" w:color="auto"/>
        <w:bottom w:val="none" w:sz="0" w:space="0" w:color="auto"/>
        <w:right w:val="none" w:sz="0" w:space="0" w:color="auto"/>
      </w:divBdr>
    </w:div>
    <w:div w:id="54283789">
      <w:bodyDiv w:val="1"/>
      <w:marLeft w:val="0"/>
      <w:marRight w:val="0"/>
      <w:marTop w:val="0"/>
      <w:marBottom w:val="0"/>
      <w:divBdr>
        <w:top w:val="none" w:sz="0" w:space="0" w:color="auto"/>
        <w:left w:val="none" w:sz="0" w:space="0" w:color="auto"/>
        <w:bottom w:val="none" w:sz="0" w:space="0" w:color="auto"/>
        <w:right w:val="none" w:sz="0" w:space="0" w:color="auto"/>
      </w:divBdr>
    </w:div>
    <w:div w:id="91972365">
      <w:bodyDiv w:val="1"/>
      <w:marLeft w:val="0"/>
      <w:marRight w:val="0"/>
      <w:marTop w:val="0"/>
      <w:marBottom w:val="0"/>
      <w:divBdr>
        <w:top w:val="none" w:sz="0" w:space="0" w:color="auto"/>
        <w:left w:val="none" w:sz="0" w:space="0" w:color="auto"/>
        <w:bottom w:val="none" w:sz="0" w:space="0" w:color="auto"/>
        <w:right w:val="none" w:sz="0" w:space="0" w:color="auto"/>
      </w:divBdr>
    </w:div>
    <w:div w:id="97531120">
      <w:bodyDiv w:val="1"/>
      <w:marLeft w:val="0"/>
      <w:marRight w:val="0"/>
      <w:marTop w:val="0"/>
      <w:marBottom w:val="0"/>
      <w:divBdr>
        <w:top w:val="none" w:sz="0" w:space="0" w:color="auto"/>
        <w:left w:val="none" w:sz="0" w:space="0" w:color="auto"/>
        <w:bottom w:val="none" w:sz="0" w:space="0" w:color="auto"/>
        <w:right w:val="none" w:sz="0" w:space="0" w:color="auto"/>
      </w:divBdr>
    </w:div>
    <w:div w:id="98185560">
      <w:bodyDiv w:val="1"/>
      <w:marLeft w:val="0"/>
      <w:marRight w:val="0"/>
      <w:marTop w:val="0"/>
      <w:marBottom w:val="0"/>
      <w:divBdr>
        <w:top w:val="none" w:sz="0" w:space="0" w:color="auto"/>
        <w:left w:val="none" w:sz="0" w:space="0" w:color="auto"/>
        <w:bottom w:val="none" w:sz="0" w:space="0" w:color="auto"/>
        <w:right w:val="none" w:sz="0" w:space="0" w:color="auto"/>
      </w:divBdr>
    </w:div>
    <w:div w:id="174459900">
      <w:bodyDiv w:val="1"/>
      <w:marLeft w:val="0"/>
      <w:marRight w:val="0"/>
      <w:marTop w:val="0"/>
      <w:marBottom w:val="0"/>
      <w:divBdr>
        <w:top w:val="none" w:sz="0" w:space="0" w:color="auto"/>
        <w:left w:val="none" w:sz="0" w:space="0" w:color="auto"/>
        <w:bottom w:val="none" w:sz="0" w:space="0" w:color="auto"/>
        <w:right w:val="none" w:sz="0" w:space="0" w:color="auto"/>
      </w:divBdr>
    </w:div>
    <w:div w:id="231936712">
      <w:bodyDiv w:val="1"/>
      <w:marLeft w:val="0"/>
      <w:marRight w:val="0"/>
      <w:marTop w:val="0"/>
      <w:marBottom w:val="0"/>
      <w:divBdr>
        <w:top w:val="none" w:sz="0" w:space="0" w:color="auto"/>
        <w:left w:val="none" w:sz="0" w:space="0" w:color="auto"/>
        <w:bottom w:val="none" w:sz="0" w:space="0" w:color="auto"/>
        <w:right w:val="none" w:sz="0" w:space="0" w:color="auto"/>
      </w:divBdr>
    </w:div>
    <w:div w:id="266501040">
      <w:bodyDiv w:val="1"/>
      <w:marLeft w:val="0"/>
      <w:marRight w:val="0"/>
      <w:marTop w:val="0"/>
      <w:marBottom w:val="0"/>
      <w:divBdr>
        <w:top w:val="none" w:sz="0" w:space="0" w:color="auto"/>
        <w:left w:val="none" w:sz="0" w:space="0" w:color="auto"/>
        <w:bottom w:val="none" w:sz="0" w:space="0" w:color="auto"/>
        <w:right w:val="none" w:sz="0" w:space="0" w:color="auto"/>
      </w:divBdr>
    </w:div>
    <w:div w:id="294526346">
      <w:bodyDiv w:val="1"/>
      <w:marLeft w:val="0"/>
      <w:marRight w:val="0"/>
      <w:marTop w:val="0"/>
      <w:marBottom w:val="0"/>
      <w:divBdr>
        <w:top w:val="none" w:sz="0" w:space="0" w:color="auto"/>
        <w:left w:val="none" w:sz="0" w:space="0" w:color="auto"/>
        <w:bottom w:val="none" w:sz="0" w:space="0" w:color="auto"/>
        <w:right w:val="none" w:sz="0" w:space="0" w:color="auto"/>
      </w:divBdr>
    </w:div>
    <w:div w:id="450050648">
      <w:bodyDiv w:val="1"/>
      <w:marLeft w:val="0"/>
      <w:marRight w:val="0"/>
      <w:marTop w:val="0"/>
      <w:marBottom w:val="0"/>
      <w:divBdr>
        <w:top w:val="none" w:sz="0" w:space="0" w:color="auto"/>
        <w:left w:val="none" w:sz="0" w:space="0" w:color="auto"/>
        <w:bottom w:val="none" w:sz="0" w:space="0" w:color="auto"/>
        <w:right w:val="none" w:sz="0" w:space="0" w:color="auto"/>
      </w:divBdr>
    </w:div>
    <w:div w:id="482544204">
      <w:bodyDiv w:val="1"/>
      <w:marLeft w:val="0"/>
      <w:marRight w:val="0"/>
      <w:marTop w:val="0"/>
      <w:marBottom w:val="0"/>
      <w:divBdr>
        <w:top w:val="none" w:sz="0" w:space="0" w:color="auto"/>
        <w:left w:val="none" w:sz="0" w:space="0" w:color="auto"/>
        <w:bottom w:val="none" w:sz="0" w:space="0" w:color="auto"/>
        <w:right w:val="none" w:sz="0" w:space="0" w:color="auto"/>
      </w:divBdr>
    </w:div>
    <w:div w:id="543297418">
      <w:bodyDiv w:val="1"/>
      <w:marLeft w:val="0"/>
      <w:marRight w:val="0"/>
      <w:marTop w:val="0"/>
      <w:marBottom w:val="0"/>
      <w:divBdr>
        <w:top w:val="none" w:sz="0" w:space="0" w:color="auto"/>
        <w:left w:val="none" w:sz="0" w:space="0" w:color="auto"/>
        <w:bottom w:val="none" w:sz="0" w:space="0" w:color="auto"/>
        <w:right w:val="none" w:sz="0" w:space="0" w:color="auto"/>
      </w:divBdr>
    </w:div>
    <w:div w:id="592786505">
      <w:bodyDiv w:val="1"/>
      <w:marLeft w:val="0"/>
      <w:marRight w:val="0"/>
      <w:marTop w:val="0"/>
      <w:marBottom w:val="0"/>
      <w:divBdr>
        <w:top w:val="none" w:sz="0" w:space="0" w:color="auto"/>
        <w:left w:val="none" w:sz="0" w:space="0" w:color="auto"/>
        <w:bottom w:val="none" w:sz="0" w:space="0" w:color="auto"/>
        <w:right w:val="none" w:sz="0" w:space="0" w:color="auto"/>
      </w:divBdr>
    </w:div>
    <w:div w:id="615596688">
      <w:bodyDiv w:val="1"/>
      <w:marLeft w:val="0"/>
      <w:marRight w:val="0"/>
      <w:marTop w:val="0"/>
      <w:marBottom w:val="0"/>
      <w:divBdr>
        <w:top w:val="none" w:sz="0" w:space="0" w:color="auto"/>
        <w:left w:val="none" w:sz="0" w:space="0" w:color="auto"/>
        <w:bottom w:val="none" w:sz="0" w:space="0" w:color="auto"/>
        <w:right w:val="none" w:sz="0" w:space="0" w:color="auto"/>
      </w:divBdr>
    </w:div>
    <w:div w:id="787238467">
      <w:bodyDiv w:val="1"/>
      <w:marLeft w:val="0"/>
      <w:marRight w:val="0"/>
      <w:marTop w:val="0"/>
      <w:marBottom w:val="0"/>
      <w:divBdr>
        <w:top w:val="none" w:sz="0" w:space="0" w:color="auto"/>
        <w:left w:val="none" w:sz="0" w:space="0" w:color="auto"/>
        <w:bottom w:val="none" w:sz="0" w:space="0" w:color="auto"/>
        <w:right w:val="none" w:sz="0" w:space="0" w:color="auto"/>
      </w:divBdr>
    </w:div>
    <w:div w:id="838347188">
      <w:bodyDiv w:val="1"/>
      <w:marLeft w:val="0"/>
      <w:marRight w:val="0"/>
      <w:marTop w:val="0"/>
      <w:marBottom w:val="0"/>
      <w:divBdr>
        <w:top w:val="none" w:sz="0" w:space="0" w:color="auto"/>
        <w:left w:val="none" w:sz="0" w:space="0" w:color="auto"/>
        <w:bottom w:val="none" w:sz="0" w:space="0" w:color="auto"/>
        <w:right w:val="none" w:sz="0" w:space="0" w:color="auto"/>
      </w:divBdr>
    </w:div>
    <w:div w:id="845555282">
      <w:bodyDiv w:val="1"/>
      <w:marLeft w:val="0"/>
      <w:marRight w:val="0"/>
      <w:marTop w:val="0"/>
      <w:marBottom w:val="0"/>
      <w:divBdr>
        <w:top w:val="none" w:sz="0" w:space="0" w:color="auto"/>
        <w:left w:val="none" w:sz="0" w:space="0" w:color="auto"/>
        <w:bottom w:val="none" w:sz="0" w:space="0" w:color="auto"/>
        <w:right w:val="none" w:sz="0" w:space="0" w:color="auto"/>
      </w:divBdr>
    </w:div>
    <w:div w:id="851450932">
      <w:bodyDiv w:val="1"/>
      <w:marLeft w:val="0"/>
      <w:marRight w:val="0"/>
      <w:marTop w:val="0"/>
      <w:marBottom w:val="0"/>
      <w:divBdr>
        <w:top w:val="none" w:sz="0" w:space="0" w:color="auto"/>
        <w:left w:val="none" w:sz="0" w:space="0" w:color="auto"/>
        <w:bottom w:val="none" w:sz="0" w:space="0" w:color="auto"/>
        <w:right w:val="none" w:sz="0" w:space="0" w:color="auto"/>
      </w:divBdr>
    </w:div>
    <w:div w:id="879323654">
      <w:bodyDiv w:val="1"/>
      <w:marLeft w:val="0"/>
      <w:marRight w:val="0"/>
      <w:marTop w:val="0"/>
      <w:marBottom w:val="0"/>
      <w:divBdr>
        <w:top w:val="none" w:sz="0" w:space="0" w:color="auto"/>
        <w:left w:val="none" w:sz="0" w:space="0" w:color="auto"/>
        <w:bottom w:val="none" w:sz="0" w:space="0" w:color="auto"/>
        <w:right w:val="none" w:sz="0" w:space="0" w:color="auto"/>
      </w:divBdr>
    </w:div>
    <w:div w:id="914247167">
      <w:bodyDiv w:val="1"/>
      <w:marLeft w:val="0"/>
      <w:marRight w:val="0"/>
      <w:marTop w:val="0"/>
      <w:marBottom w:val="0"/>
      <w:divBdr>
        <w:top w:val="none" w:sz="0" w:space="0" w:color="auto"/>
        <w:left w:val="none" w:sz="0" w:space="0" w:color="auto"/>
        <w:bottom w:val="none" w:sz="0" w:space="0" w:color="auto"/>
        <w:right w:val="none" w:sz="0" w:space="0" w:color="auto"/>
      </w:divBdr>
    </w:div>
    <w:div w:id="1031224486">
      <w:bodyDiv w:val="1"/>
      <w:marLeft w:val="0"/>
      <w:marRight w:val="0"/>
      <w:marTop w:val="0"/>
      <w:marBottom w:val="0"/>
      <w:divBdr>
        <w:top w:val="none" w:sz="0" w:space="0" w:color="auto"/>
        <w:left w:val="none" w:sz="0" w:space="0" w:color="auto"/>
        <w:bottom w:val="none" w:sz="0" w:space="0" w:color="auto"/>
        <w:right w:val="none" w:sz="0" w:space="0" w:color="auto"/>
      </w:divBdr>
    </w:div>
    <w:div w:id="1100875166">
      <w:bodyDiv w:val="1"/>
      <w:marLeft w:val="0"/>
      <w:marRight w:val="0"/>
      <w:marTop w:val="0"/>
      <w:marBottom w:val="0"/>
      <w:divBdr>
        <w:top w:val="none" w:sz="0" w:space="0" w:color="auto"/>
        <w:left w:val="none" w:sz="0" w:space="0" w:color="auto"/>
        <w:bottom w:val="none" w:sz="0" w:space="0" w:color="auto"/>
        <w:right w:val="none" w:sz="0" w:space="0" w:color="auto"/>
      </w:divBdr>
    </w:div>
    <w:div w:id="1170875123">
      <w:bodyDiv w:val="1"/>
      <w:marLeft w:val="0"/>
      <w:marRight w:val="0"/>
      <w:marTop w:val="0"/>
      <w:marBottom w:val="0"/>
      <w:divBdr>
        <w:top w:val="none" w:sz="0" w:space="0" w:color="auto"/>
        <w:left w:val="none" w:sz="0" w:space="0" w:color="auto"/>
        <w:bottom w:val="none" w:sz="0" w:space="0" w:color="auto"/>
        <w:right w:val="none" w:sz="0" w:space="0" w:color="auto"/>
      </w:divBdr>
    </w:div>
    <w:div w:id="1215892440">
      <w:bodyDiv w:val="1"/>
      <w:marLeft w:val="0"/>
      <w:marRight w:val="0"/>
      <w:marTop w:val="0"/>
      <w:marBottom w:val="0"/>
      <w:divBdr>
        <w:top w:val="none" w:sz="0" w:space="0" w:color="auto"/>
        <w:left w:val="none" w:sz="0" w:space="0" w:color="auto"/>
        <w:bottom w:val="none" w:sz="0" w:space="0" w:color="auto"/>
        <w:right w:val="none" w:sz="0" w:space="0" w:color="auto"/>
      </w:divBdr>
    </w:div>
    <w:div w:id="1220746883">
      <w:bodyDiv w:val="1"/>
      <w:marLeft w:val="0"/>
      <w:marRight w:val="0"/>
      <w:marTop w:val="0"/>
      <w:marBottom w:val="0"/>
      <w:divBdr>
        <w:top w:val="none" w:sz="0" w:space="0" w:color="auto"/>
        <w:left w:val="none" w:sz="0" w:space="0" w:color="auto"/>
        <w:bottom w:val="none" w:sz="0" w:space="0" w:color="auto"/>
        <w:right w:val="none" w:sz="0" w:space="0" w:color="auto"/>
      </w:divBdr>
    </w:div>
    <w:div w:id="1281841174">
      <w:bodyDiv w:val="1"/>
      <w:marLeft w:val="0"/>
      <w:marRight w:val="0"/>
      <w:marTop w:val="0"/>
      <w:marBottom w:val="0"/>
      <w:divBdr>
        <w:top w:val="none" w:sz="0" w:space="0" w:color="auto"/>
        <w:left w:val="none" w:sz="0" w:space="0" w:color="auto"/>
        <w:bottom w:val="none" w:sz="0" w:space="0" w:color="auto"/>
        <w:right w:val="none" w:sz="0" w:space="0" w:color="auto"/>
      </w:divBdr>
    </w:div>
    <w:div w:id="1373378781">
      <w:bodyDiv w:val="1"/>
      <w:marLeft w:val="0"/>
      <w:marRight w:val="0"/>
      <w:marTop w:val="0"/>
      <w:marBottom w:val="0"/>
      <w:divBdr>
        <w:top w:val="none" w:sz="0" w:space="0" w:color="auto"/>
        <w:left w:val="none" w:sz="0" w:space="0" w:color="auto"/>
        <w:bottom w:val="none" w:sz="0" w:space="0" w:color="auto"/>
        <w:right w:val="none" w:sz="0" w:space="0" w:color="auto"/>
      </w:divBdr>
    </w:div>
    <w:div w:id="1391923621">
      <w:bodyDiv w:val="1"/>
      <w:marLeft w:val="0"/>
      <w:marRight w:val="0"/>
      <w:marTop w:val="0"/>
      <w:marBottom w:val="0"/>
      <w:divBdr>
        <w:top w:val="none" w:sz="0" w:space="0" w:color="auto"/>
        <w:left w:val="none" w:sz="0" w:space="0" w:color="auto"/>
        <w:bottom w:val="none" w:sz="0" w:space="0" w:color="auto"/>
        <w:right w:val="none" w:sz="0" w:space="0" w:color="auto"/>
      </w:divBdr>
    </w:div>
    <w:div w:id="1491823836">
      <w:bodyDiv w:val="1"/>
      <w:marLeft w:val="0"/>
      <w:marRight w:val="0"/>
      <w:marTop w:val="0"/>
      <w:marBottom w:val="0"/>
      <w:divBdr>
        <w:top w:val="none" w:sz="0" w:space="0" w:color="auto"/>
        <w:left w:val="none" w:sz="0" w:space="0" w:color="auto"/>
        <w:bottom w:val="none" w:sz="0" w:space="0" w:color="auto"/>
        <w:right w:val="none" w:sz="0" w:space="0" w:color="auto"/>
      </w:divBdr>
    </w:div>
    <w:div w:id="1494680406">
      <w:bodyDiv w:val="1"/>
      <w:marLeft w:val="0"/>
      <w:marRight w:val="0"/>
      <w:marTop w:val="0"/>
      <w:marBottom w:val="0"/>
      <w:divBdr>
        <w:top w:val="none" w:sz="0" w:space="0" w:color="auto"/>
        <w:left w:val="none" w:sz="0" w:space="0" w:color="auto"/>
        <w:bottom w:val="none" w:sz="0" w:space="0" w:color="auto"/>
        <w:right w:val="none" w:sz="0" w:space="0" w:color="auto"/>
      </w:divBdr>
    </w:div>
    <w:div w:id="1529954155">
      <w:bodyDiv w:val="1"/>
      <w:marLeft w:val="0"/>
      <w:marRight w:val="0"/>
      <w:marTop w:val="0"/>
      <w:marBottom w:val="0"/>
      <w:divBdr>
        <w:top w:val="none" w:sz="0" w:space="0" w:color="auto"/>
        <w:left w:val="none" w:sz="0" w:space="0" w:color="auto"/>
        <w:bottom w:val="none" w:sz="0" w:space="0" w:color="auto"/>
        <w:right w:val="none" w:sz="0" w:space="0" w:color="auto"/>
      </w:divBdr>
    </w:div>
    <w:div w:id="1552494917">
      <w:bodyDiv w:val="1"/>
      <w:marLeft w:val="0"/>
      <w:marRight w:val="0"/>
      <w:marTop w:val="0"/>
      <w:marBottom w:val="0"/>
      <w:divBdr>
        <w:top w:val="none" w:sz="0" w:space="0" w:color="auto"/>
        <w:left w:val="none" w:sz="0" w:space="0" w:color="auto"/>
        <w:bottom w:val="none" w:sz="0" w:space="0" w:color="auto"/>
        <w:right w:val="none" w:sz="0" w:space="0" w:color="auto"/>
      </w:divBdr>
    </w:div>
    <w:div w:id="1569000781">
      <w:bodyDiv w:val="1"/>
      <w:marLeft w:val="0"/>
      <w:marRight w:val="0"/>
      <w:marTop w:val="0"/>
      <w:marBottom w:val="0"/>
      <w:divBdr>
        <w:top w:val="none" w:sz="0" w:space="0" w:color="auto"/>
        <w:left w:val="none" w:sz="0" w:space="0" w:color="auto"/>
        <w:bottom w:val="none" w:sz="0" w:space="0" w:color="auto"/>
        <w:right w:val="none" w:sz="0" w:space="0" w:color="auto"/>
      </w:divBdr>
    </w:div>
    <w:div w:id="1582249823">
      <w:bodyDiv w:val="1"/>
      <w:marLeft w:val="0"/>
      <w:marRight w:val="0"/>
      <w:marTop w:val="0"/>
      <w:marBottom w:val="0"/>
      <w:divBdr>
        <w:top w:val="none" w:sz="0" w:space="0" w:color="auto"/>
        <w:left w:val="none" w:sz="0" w:space="0" w:color="auto"/>
        <w:bottom w:val="none" w:sz="0" w:space="0" w:color="auto"/>
        <w:right w:val="none" w:sz="0" w:space="0" w:color="auto"/>
      </w:divBdr>
    </w:div>
    <w:div w:id="1683630351">
      <w:bodyDiv w:val="1"/>
      <w:marLeft w:val="0"/>
      <w:marRight w:val="0"/>
      <w:marTop w:val="0"/>
      <w:marBottom w:val="0"/>
      <w:divBdr>
        <w:top w:val="none" w:sz="0" w:space="0" w:color="auto"/>
        <w:left w:val="none" w:sz="0" w:space="0" w:color="auto"/>
        <w:bottom w:val="none" w:sz="0" w:space="0" w:color="auto"/>
        <w:right w:val="none" w:sz="0" w:space="0" w:color="auto"/>
      </w:divBdr>
    </w:div>
    <w:div w:id="1725443554">
      <w:bodyDiv w:val="1"/>
      <w:marLeft w:val="0"/>
      <w:marRight w:val="0"/>
      <w:marTop w:val="0"/>
      <w:marBottom w:val="0"/>
      <w:divBdr>
        <w:top w:val="none" w:sz="0" w:space="0" w:color="auto"/>
        <w:left w:val="none" w:sz="0" w:space="0" w:color="auto"/>
        <w:bottom w:val="none" w:sz="0" w:space="0" w:color="auto"/>
        <w:right w:val="none" w:sz="0" w:space="0" w:color="auto"/>
      </w:divBdr>
    </w:div>
    <w:div w:id="1856724096">
      <w:bodyDiv w:val="1"/>
      <w:marLeft w:val="0"/>
      <w:marRight w:val="0"/>
      <w:marTop w:val="0"/>
      <w:marBottom w:val="0"/>
      <w:divBdr>
        <w:top w:val="none" w:sz="0" w:space="0" w:color="auto"/>
        <w:left w:val="none" w:sz="0" w:space="0" w:color="auto"/>
        <w:bottom w:val="none" w:sz="0" w:space="0" w:color="auto"/>
        <w:right w:val="none" w:sz="0" w:space="0" w:color="auto"/>
      </w:divBdr>
    </w:div>
    <w:div w:id="1927304244">
      <w:bodyDiv w:val="1"/>
      <w:marLeft w:val="0"/>
      <w:marRight w:val="0"/>
      <w:marTop w:val="0"/>
      <w:marBottom w:val="0"/>
      <w:divBdr>
        <w:top w:val="none" w:sz="0" w:space="0" w:color="auto"/>
        <w:left w:val="none" w:sz="0" w:space="0" w:color="auto"/>
        <w:bottom w:val="none" w:sz="0" w:space="0" w:color="auto"/>
        <w:right w:val="none" w:sz="0" w:space="0" w:color="auto"/>
      </w:divBdr>
    </w:div>
    <w:div w:id="2108504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4.xml"/><Relationship Id="rId13" Type="http://schemas.openxmlformats.org/officeDocument/2006/relationships/hyperlink" Target="https://doi.org/10.1021/acsomega.3c06548" TargetMode="External"/><Relationship Id="rId3" Type="http://schemas.openxmlformats.org/officeDocument/2006/relationships/settings" Target="settings.xml"/><Relationship Id="rId7" Type="http://schemas.openxmlformats.org/officeDocument/2006/relationships/chart" Target="charts/chart3.xml"/><Relationship Id="rId12"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11" Type="http://schemas.openxmlformats.org/officeDocument/2006/relationships/image" Target="media/image2.png"/><Relationship Id="rId5" Type="http://schemas.openxmlformats.org/officeDocument/2006/relationships/chart" Target="charts/chart1.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hp\Desktop\SAGIRUU.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hp\Desktop\SAGIRU%20ISA%20MUSA.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hp\Desktop\SAGIRUU.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hp\Desktop\SAGIRUU.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lineMarker"/>
        <c:varyColors val="0"/>
        <c:ser>
          <c:idx val="0"/>
          <c:order val="0"/>
          <c:tx>
            <c:strRef>
              <c:f>Sheet3!$B$178</c:f>
              <c:strCache>
                <c:ptCount val="1"/>
                <c:pt idx="0">
                  <c:v>303K</c:v>
                </c:pt>
              </c:strCache>
            </c:strRef>
          </c:tx>
          <c:xVal>
            <c:numRef>
              <c:f>Sheet3!$A$179:$A$182</c:f>
              <c:numCache>
                <c:formatCode>General</c:formatCode>
                <c:ptCount val="4"/>
                <c:pt idx="0">
                  <c:v>1</c:v>
                </c:pt>
                <c:pt idx="1">
                  <c:v>2</c:v>
                </c:pt>
                <c:pt idx="2">
                  <c:v>3</c:v>
                </c:pt>
                <c:pt idx="3">
                  <c:v>4</c:v>
                </c:pt>
              </c:numCache>
            </c:numRef>
          </c:xVal>
          <c:yVal>
            <c:numRef>
              <c:f>Sheet3!$B$179:$B$182</c:f>
              <c:numCache>
                <c:formatCode>General</c:formatCode>
                <c:ptCount val="4"/>
                <c:pt idx="0">
                  <c:v>0.24720000000000011</c:v>
                </c:pt>
                <c:pt idx="1">
                  <c:v>0.21740000000000018</c:v>
                </c:pt>
                <c:pt idx="2">
                  <c:v>0.19539999999999999</c:v>
                </c:pt>
                <c:pt idx="3">
                  <c:v>0.1706</c:v>
                </c:pt>
              </c:numCache>
            </c:numRef>
          </c:yVal>
          <c:smooth val="0"/>
          <c:extLst xmlns:c16r2="http://schemas.microsoft.com/office/drawing/2015/06/chart">
            <c:ext xmlns:c16="http://schemas.microsoft.com/office/drawing/2014/chart" uri="{C3380CC4-5D6E-409C-BE32-E72D297353CC}">
              <c16:uniqueId val="{00000000-4947-4A9C-9D84-104C03A205A7}"/>
            </c:ext>
          </c:extLst>
        </c:ser>
        <c:ser>
          <c:idx val="1"/>
          <c:order val="1"/>
          <c:tx>
            <c:strRef>
              <c:f>Sheet3!$C$178</c:f>
              <c:strCache>
                <c:ptCount val="1"/>
                <c:pt idx="0">
                  <c:v>313K</c:v>
                </c:pt>
              </c:strCache>
            </c:strRef>
          </c:tx>
          <c:xVal>
            <c:numRef>
              <c:f>Sheet3!$A$179:$A$182</c:f>
              <c:numCache>
                <c:formatCode>General</c:formatCode>
                <c:ptCount val="4"/>
                <c:pt idx="0">
                  <c:v>1</c:v>
                </c:pt>
                <c:pt idx="1">
                  <c:v>2</c:v>
                </c:pt>
                <c:pt idx="2">
                  <c:v>3</c:v>
                </c:pt>
                <c:pt idx="3">
                  <c:v>4</c:v>
                </c:pt>
              </c:numCache>
            </c:numRef>
          </c:xVal>
          <c:yVal>
            <c:numRef>
              <c:f>Sheet3!$C$179:$C$182</c:f>
              <c:numCache>
                <c:formatCode>General</c:formatCode>
                <c:ptCount val="4"/>
                <c:pt idx="0">
                  <c:v>0.26329999999999998</c:v>
                </c:pt>
                <c:pt idx="1">
                  <c:v>0.23230000000000001</c:v>
                </c:pt>
                <c:pt idx="2">
                  <c:v>0.20980000000000001</c:v>
                </c:pt>
                <c:pt idx="3">
                  <c:v>0.18970000000000012</c:v>
                </c:pt>
              </c:numCache>
            </c:numRef>
          </c:yVal>
          <c:smooth val="0"/>
          <c:extLst xmlns:c16r2="http://schemas.microsoft.com/office/drawing/2015/06/chart">
            <c:ext xmlns:c16="http://schemas.microsoft.com/office/drawing/2014/chart" uri="{C3380CC4-5D6E-409C-BE32-E72D297353CC}">
              <c16:uniqueId val="{00000001-4947-4A9C-9D84-104C03A205A7}"/>
            </c:ext>
          </c:extLst>
        </c:ser>
        <c:ser>
          <c:idx val="2"/>
          <c:order val="2"/>
          <c:tx>
            <c:strRef>
              <c:f>Sheet3!$D$178</c:f>
              <c:strCache>
                <c:ptCount val="1"/>
                <c:pt idx="0">
                  <c:v>323K</c:v>
                </c:pt>
              </c:strCache>
            </c:strRef>
          </c:tx>
          <c:xVal>
            <c:numRef>
              <c:f>Sheet3!$A$179:$A$182</c:f>
              <c:numCache>
                <c:formatCode>General</c:formatCode>
                <c:ptCount val="4"/>
                <c:pt idx="0">
                  <c:v>1</c:v>
                </c:pt>
                <c:pt idx="1">
                  <c:v>2</c:v>
                </c:pt>
                <c:pt idx="2">
                  <c:v>3</c:v>
                </c:pt>
                <c:pt idx="3">
                  <c:v>4</c:v>
                </c:pt>
              </c:numCache>
            </c:numRef>
          </c:xVal>
          <c:yVal>
            <c:numRef>
              <c:f>Sheet3!$D$179:$D$182</c:f>
              <c:numCache>
                <c:formatCode>General</c:formatCode>
                <c:ptCount val="4"/>
                <c:pt idx="0">
                  <c:v>0.29950000000000027</c:v>
                </c:pt>
                <c:pt idx="1">
                  <c:v>0.2545</c:v>
                </c:pt>
                <c:pt idx="2">
                  <c:v>0.23119999999999999</c:v>
                </c:pt>
                <c:pt idx="3">
                  <c:v>0.21990000000000018</c:v>
                </c:pt>
              </c:numCache>
            </c:numRef>
          </c:yVal>
          <c:smooth val="0"/>
          <c:extLst xmlns:c16r2="http://schemas.microsoft.com/office/drawing/2015/06/chart">
            <c:ext xmlns:c16="http://schemas.microsoft.com/office/drawing/2014/chart" uri="{C3380CC4-5D6E-409C-BE32-E72D297353CC}">
              <c16:uniqueId val="{00000002-4947-4A9C-9D84-104C03A205A7}"/>
            </c:ext>
          </c:extLst>
        </c:ser>
        <c:dLbls>
          <c:showLegendKey val="0"/>
          <c:showVal val="0"/>
          <c:showCatName val="0"/>
          <c:showSerName val="0"/>
          <c:showPercent val="0"/>
          <c:showBubbleSize val="0"/>
        </c:dLbls>
        <c:axId val="286249616"/>
        <c:axId val="286250792"/>
      </c:scatterChart>
      <c:valAx>
        <c:axId val="286249616"/>
        <c:scaling>
          <c:orientation val="minMax"/>
        </c:scaling>
        <c:delete val="0"/>
        <c:axPos val="b"/>
        <c:title>
          <c:tx>
            <c:rich>
              <a:bodyPr/>
              <a:lstStyle/>
              <a:p>
                <a:pPr>
                  <a:defRPr/>
                </a:pPr>
                <a:r>
                  <a:rPr lang="en-US" b="0"/>
                  <a:t>TIME(hours)</a:t>
                </a:r>
              </a:p>
            </c:rich>
          </c:tx>
          <c:overlay val="0"/>
        </c:title>
        <c:numFmt formatCode="General" sourceLinked="1"/>
        <c:majorTickMark val="out"/>
        <c:minorTickMark val="none"/>
        <c:tickLblPos val="nextTo"/>
        <c:txPr>
          <a:bodyPr/>
          <a:lstStyle/>
          <a:p>
            <a:pPr>
              <a:defRPr lang="en-US"/>
            </a:pPr>
            <a:endParaRPr lang="en-US"/>
          </a:p>
        </c:txPr>
        <c:crossAx val="286250792"/>
        <c:crosses val="autoZero"/>
        <c:crossBetween val="midCat"/>
      </c:valAx>
      <c:valAx>
        <c:axId val="286250792"/>
        <c:scaling>
          <c:orientation val="minMax"/>
        </c:scaling>
        <c:delete val="0"/>
        <c:axPos val="l"/>
        <c:title>
          <c:tx>
            <c:rich>
              <a:bodyPr/>
              <a:lstStyle/>
              <a:p>
                <a:pPr>
                  <a:defRPr/>
                </a:pPr>
                <a:r>
                  <a:rPr lang="en-US"/>
                  <a:t>Weight</a:t>
                </a:r>
                <a:r>
                  <a:rPr lang="en-US" baseline="0"/>
                  <a:t> Loss(g)</a:t>
                </a:r>
                <a:endParaRPr lang="en-US"/>
              </a:p>
            </c:rich>
          </c:tx>
          <c:layout>
            <c:manualLayout>
              <c:xMode val="edge"/>
              <c:yMode val="edge"/>
              <c:x val="2.3553162853297439E-2"/>
              <c:y val="0.17950324271229615"/>
            </c:manualLayout>
          </c:layout>
          <c:overlay val="0"/>
        </c:title>
        <c:numFmt formatCode="General" sourceLinked="1"/>
        <c:majorTickMark val="out"/>
        <c:minorTickMark val="none"/>
        <c:tickLblPos val="nextTo"/>
        <c:txPr>
          <a:bodyPr/>
          <a:lstStyle/>
          <a:p>
            <a:pPr>
              <a:defRPr lang="en-US"/>
            </a:pPr>
            <a:endParaRPr lang="en-US"/>
          </a:p>
        </c:txPr>
        <c:crossAx val="286249616"/>
        <c:crosses val="autoZero"/>
        <c:crossBetween val="midCat"/>
      </c:valAx>
    </c:plotArea>
    <c:legend>
      <c:legendPos val="r"/>
      <c:overlay val="0"/>
      <c:txPr>
        <a:bodyPr/>
        <a:lstStyle/>
        <a:p>
          <a:pPr>
            <a:defRPr lang="en-US"/>
          </a:pPr>
          <a:endParaRPr lang="en-US"/>
        </a:p>
      </c:txPr>
    </c:legend>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7240334726235625E-2"/>
          <c:y val="6.0389011069020233E-2"/>
          <c:w val="0.87364997690431945"/>
          <c:h val="0.83054569905713105"/>
        </c:manualLayout>
      </c:layout>
      <c:scatterChart>
        <c:scatterStyle val="lineMarker"/>
        <c:varyColors val="0"/>
        <c:ser>
          <c:idx val="0"/>
          <c:order val="0"/>
          <c:tx>
            <c:strRef>
              <c:f>Sheet2!$B$167</c:f>
              <c:strCache>
                <c:ptCount val="1"/>
                <c:pt idx="0">
                  <c:v>0.0g/l</c:v>
                </c:pt>
              </c:strCache>
            </c:strRef>
          </c:tx>
          <c:xVal>
            <c:numRef>
              <c:f>Sheet2!$A$168:$A$172</c:f>
              <c:numCache>
                <c:formatCode>General</c:formatCode>
                <c:ptCount val="5"/>
                <c:pt idx="0">
                  <c:v>1</c:v>
                </c:pt>
                <c:pt idx="1">
                  <c:v>2</c:v>
                </c:pt>
                <c:pt idx="2">
                  <c:v>3</c:v>
                </c:pt>
                <c:pt idx="3">
                  <c:v>4</c:v>
                </c:pt>
              </c:numCache>
            </c:numRef>
          </c:xVal>
          <c:yVal>
            <c:numRef>
              <c:f>Sheet2!$B$168:$B$172</c:f>
              <c:numCache>
                <c:formatCode>General</c:formatCode>
                <c:ptCount val="5"/>
                <c:pt idx="0">
                  <c:v>0.31480000000000036</c:v>
                </c:pt>
                <c:pt idx="1">
                  <c:v>0.27310000000000001</c:v>
                </c:pt>
                <c:pt idx="2">
                  <c:v>0.25419999999999998</c:v>
                </c:pt>
                <c:pt idx="3">
                  <c:v>0.23540000000000011</c:v>
                </c:pt>
              </c:numCache>
            </c:numRef>
          </c:yVal>
          <c:smooth val="0"/>
          <c:extLst xmlns:c16r2="http://schemas.microsoft.com/office/drawing/2015/06/chart">
            <c:ext xmlns:c16="http://schemas.microsoft.com/office/drawing/2014/chart" uri="{C3380CC4-5D6E-409C-BE32-E72D297353CC}">
              <c16:uniqueId val="{00000000-586D-48CB-AC45-B6C61A57B688}"/>
            </c:ext>
          </c:extLst>
        </c:ser>
        <c:ser>
          <c:idx val="1"/>
          <c:order val="1"/>
          <c:tx>
            <c:strRef>
              <c:f>Sheet2!$C$167</c:f>
              <c:strCache>
                <c:ptCount val="1"/>
                <c:pt idx="0">
                  <c:v>0.2g/l</c:v>
                </c:pt>
              </c:strCache>
            </c:strRef>
          </c:tx>
          <c:xVal>
            <c:numRef>
              <c:f>Sheet2!$A$168:$A$172</c:f>
              <c:numCache>
                <c:formatCode>General</c:formatCode>
                <c:ptCount val="5"/>
                <c:pt idx="0">
                  <c:v>1</c:v>
                </c:pt>
                <c:pt idx="1">
                  <c:v>2</c:v>
                </c:pt>
                <c:pt idx="2">
                  <c:v>3</c:v>
                </c:pt>
                <c:pt idx="3">
                  <c:v>4</c:v>
                </c:pt>
              </c:numCache>
            </c:numRef>
          </c:xVal>
          <c:yVal>
            <c:numRef>
              <c:f>Sheet2!$C$168:$C$172</c:f>
              <c:numCache>
                <c:formatCode>General</c:formatCode>
                <c:ptCount val="5"/>
                <c:pt idx="0">
                  <c:v>0.2840000000000002</c:v>
                </c:pt>
                <c:pt idx="1">
                  <c:v>0.25929999999999997</c:v>
                </c:pt>
                <c:pt idx="2">
                  <c:v>0.22989999999999999</c:v>
                </c:pt>
                <c:pt idx="3">
                  <c:v>0.21010000000000001</c:v>
                </c:pt>
              </c:numCache>
            </c:numRef>
          </c:yVal>
          <c:smooth val="0"/>
          <c:extLst xmlns:c16r2="http://schemas.microsoft.com/office/drawing/2015/06/chart">
            <c:ext xmlns:c16="http://schemas.microsoft.com/office/drawing/2014/chart" uri="{C3380CC4-5D6E-409C-BE32-E72D297353CC}">
              <c16:uniqueId val="{00000001-586D-48CB-AC45-B6C61A57B688}"/>
            </c:ext>
          </c:extLst>
        </c:ser>
        <c:ser>
          <c:idx val="2"/>
          <c:order val="2"/>
          <c:tx>
            <c:strRef>
              <c:f>Sheet2!$D$167</c:f>
              <c:strCache>
                <c:ptCount val="1"/>
                <c:pt idx="0">
                  <c:v>0.4g/l</c:v>
                </c:pt>
              </c:strCache>
            </c:strRef>
          </c:tx>
          <c:xVal>
            <c:numRef>
              <c:f>Sheet2!$A$168:$A$172</c:f>
              <c:numCache>
                <c:formatCode>General</c:formatCode>
                <c:ptCount val="5"/>
                <c:pt idx="0">
                  <c:v>1</c:v>
                </c:pt>
                <c:pt idx="1">
                  <c:v>2</c:v>
                </c:pt>
                <c:pt idx="2">
                  <c:v>3</c:v>
                </c:pt>
                <c:pt idx="3">
                  <c:v>4</c:v>
                </c:pt>
              </c:numCache>
            </c:numRef>
          </c:xVal>
          <c:yVal>
            <c:numRef>
              <c:f>Sheet2!$D$168:$D$172</c:f>
              <c:numCache>
                <c:formatCode>General</c:formatCode>
                <c:ptCount val="5"/>
                <c:pt idx="0">
                  <c:v>0.25569999999999998</c:v>
                </c:pt>
                <c:pt idx="1">
                  <c:v>0.23290000000000011</c:v>
                </c:pt>
                <c:pt idx="2">
                  <c:v>0.21570000000000011</c:v>
                </c:pt>
                <c:pt idx="3">
                  <c:v>0.1973</c:v>
                </c:pt>
              </c:numCache>
            </c:numRef>
          </c:yVal>
          <c:smooth val="0"/>
          <c:extLst xmlns:c16r2="http://schemas.microsoft.com/office/drawing/2015/06/chart">
            <c:ext xmlns:c16="http://schemas.microsoft.com/office/drawing/2014/chart" uri="{C3380CC4-5D6E-409C-BE32-E72D297353CC}">
              <c16:uniqueId val="{00000002-586D-48CB-AC45-B6C61A57B688}"/>
            </c:ext>
          </c:extLst>
        </c:ser>
        <c:ser>
          <c:idx val="3"/>
          <c:order val="3"/>
          <c:tx>
            <c:strRef>
              <c:f>Sheet2!$E$167</c:f>
              <c:strCache>
                <c:ptCount val="1"/>
                <c:pt idx="0">
                  <c:v>0.6g/l</c:v>
                </c:pt>
              </c:strCache>
            </c:strRef>
          </c:tx>
          <c:xVal>
            <c:numRef>
              <c:f>Sheet2!$A$168:$A$172</c:f>
              <c:numCache>
                <c:formatCode>General</c:formatCode>
                <c:ptCount val="5"/>
                <c:pt idx="0">
                  <c:v>1</c:v>
                </c:pt>
                <c:pt idx="1">
                  <c:v>2</c:v>
                </c:pt>
                <c:pt idx="2">
                  <c:v>3</c:v>
                </c:pt>
                <c:pt idx="3">
                  <c:v>4</c:v>
                </c:pt>
              </c:numCache>
            </c:numRef>
          </c:xVal>
          <c:yVal>
            <c:numRef>
              <c:f>Sheet2!$E$168:$E$172</c:f>
              <c:numCache>
                <c:formatCode>General</c:formatCode>
                <c:ptCount val="5"/>
                <c:pt idx="0">
                  <c:v>0.23319999999999999</c:v>
                </c:pt>
                <c:pt idx="1">
                  <c:v>0.21080000000000004</c:v>
                </c:pt>
                <c:pt idx="2">
                  <c:v>0.1973</c:v>
                </c:pt>
                <c:pt idx="3">
                  <c:v>0.17990000000000012</c:v>
                </c:pt>
              </c:numCache>
            </c:numRef>
          </c:yVal>
          <c:smooth val="0"/>
          <c:extLst xmlns:c16r2="http://schemas.microsoft.com/office/drawing/2015/06/chart">
            <c:ext xmlns:c16="http://schemas.microsoft.com/office/drawing/2014/chart" uri="{C3380CC4-5D6E-409C-BE32-E72D297353CC}">
              <c16:uniqueId val="{00000003-586D-48CB-AC45-B6C61A57B688}"/>
            </c:ext>
          </c:extLst>
        </c:ser>
        <c:dLbls>
          <c:showLegendKey val="0"/>
          <c:showVal val="0"/>
          <c:showCatName val="0"/>
          <c:showSerName val="0"/>
          <c:showPercent val="0"/>
          <c:showBubbleSize val="0"/>
        </c:dLbls>
        <c:axId val="286251576"/>
        <c:axId val="286251968"/>
      </c:scatterChart>
      <c:valAx>
        <c:axId val="286251576"/>
        <c:scaling>
          <c:orientation val="minMax"/>
        </c:scaling>
        <c:delete val="0"/>
        <c:axPos val="b"/>
        <c:title>
          <c:tx>
            <c:rich>
              <a:bodyPr/>
              <a:lstStyle/>
              <a:p>
                <a:pPr>
                  <a:defRPr/>
                </a:pPr>
                <a:r>
                  <a:rPr lang="en-US" sz="1000" b="1" i="0" u="none" strike="noStrike" baseline="0">
                    <a:effectLst/>
                  </a:rPr>
                  <a:t>Time(hours)</a:t>
                </a:r>
                <a:endParaRPr lang="en-US"/>
              </a:p>
            </c:rich>
          </c:tx>
          <c:overlay val="0"/>
        </c:title>
        <c:numFmt formatCode="General" sourceLinked="1"/>
        <c:majorTickMark val="out"/>
        <c:minorTickMark val="none"/>
        <c:tickLblPos val="nextTo"/>
        <c:txPr>
          <a:bodyPr/>
          <a:lstStyle/>
          <a:p>
            <a:pPr>
              <a:defRPr lang="en-US"/>
            </a:pPr>
            <a:endParaRPr lang="en-US"/>
          </a:p>
        </c:txPr>
        <c:crossAx val="286251968"/>
        <c:crosses val="autoZero"/>
        <c:crossBetween val="midCat"/>
      </c:valAx>
      <c:valAx>
        <c:axId val="286251968"/>
        <c:scaling>
          <c:orientation val="minMax"/>
        </c:scaling>
        <c:delete val="0"/>
        <c:axPos val="l"/>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r>
                  <a:rPr lang="en-US" sz="1000" b="1" i="0" baseline="0">
                    <a:effectLst/>
                  </a:rPr>
                  <a:t>Weight Loss(g)</a:t>
                </a:r>
                <a:endParaRPr lang="en-US" sz="1000">
                  <a:effectLst/>
                </a:endParaRPr>
              </a:p>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endParaRPr lang="en-US"/>
              </a:p>
            </c:rich>
          </c:tx>
          <c:layout>
            <c:manualLayout>
              <c:xMode val="edge"/>
              <c:yMode val="edge"/>
              <c:x val="2.7285129604365622E-2"/>
              <c:y val="0.11687720432824603"/>
            </c:manualLayout>
          </c:layout>
          <c:overlay val="0"/>
        </c:title>
        <c:numFmt formatCode="General" sourceLinked="1"/>
        <c:majorTickMark val="out"/>
        <c:minorTickMark val="none"/>
        <c:tickLblPos val="nextTo"/>
        <c:txPr>
          <a:bodyPr/>
          <a:lstStyle/>
          <a:p>
            <a:pPr>
              <a:defRPr lang="en-US"/>
            </a:pPr>
            <a:endParaRPr lang="en-US"/>
          </a:p>
        </c:txPr>
        <c:crossAx val="286251576"/>
        <c:crosses val="autoZero"/>
        <c:crossBetween val="midCat"/>
      </c:valAx>
    </c:plotArea>
    <c:legend>
      <c:legendPos val="r"/>
      <c:layout>
        <c:manualLayout>
          <c:xMode val="edge"/>
          <c:yMode val="edge"/>
          <c:x val="0.10803165719564727"/>
          <c:y val="0.38401477593078642"/>
          <c:w val="0.42485778563393867"/>
          <c:h val="0.31594804959724859"/>
        </c:manualLayout>
      </c:layout>
      <c:overlay val="0"/>
      <c:txPr>
        <a:bodyPr/>
        <a:lstStyle/>
        <a:p>
          <a:pPr>
            <a:defRPr lang="en-US"/>
          </a:pPr>
          <a:endParaRPr lang="en-US"/>
        </a:p>
      </c:txPr>
    </c:legend>
    <c:plotVisOnly val="1"/>
    <c:dispBlanksAs val="gap"/>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5799845627513967"/>
          <c:y val="5.9391919075808958E-2"/>
          <c:w val="0.72549590392110086"/>
          <c:h val="0.76787047686454979"/>
        </c:manualLayout>
      </c:layout>
      <c:scatterChart>
        <c:scatterStyle val="lineMarker"/>
        <c:varyColors val="0"/>
        <c:ser>
          <c:idx val="0"/>
          <c:order val="0"/>
          <c:tx>
            <c:strRef>
              <c:f>Sheet2!$B$149</c:f>
              <c:strCache>
                <c:ptCount val="1"/>
                <c:pt idx="0">
                  <c:v>0.0g/l</c:v>
                </c:pt>
              </c:strCache>
            </c:strRef>
          </c:tx>
          <c:xVal>
            <c:numRef>
              <c:f>Sheet2!$A$150:$A$154</c:f>
              <c:numCache>
                <c:formatCode>General</c:formatCode>
                <c:ptCount val="5"/>
                <c:pt idx="0">
                  <c:v>1</c:v>
                </c:pt>
                <c:pt idx="1">
                  <c:v>2</c:v>
                </c:pt>
                <c:pt idx="2">
                  <c:v>3</c:v>
                </c:pt>
                <c:pt idx="3">
                  <c:v>4</c:v>
                </c:pt>
              </c:numCache>
            </c:numRef>
          </c:xVal>
          <c:yVal>
            <c:numRef>
              <c:f>Sheet2!$B$150:$B$154</c:f>
              <c:numCache>
                <c:formatCode>General</c:formatCode>
                <c:ptCount val="5"/>
                <c:pt idx="0">
                  <c:v>0.29750000000000026</c:v>
                </c:pt>
                <c:pt idx="1">
                  <c:v>0.25480000000000008</c:v>
                </c:pt>
                <c:pt idx="2">
                  <c:v>0.23530000000000001</c:v>
                </c:pt>
                <c:pt idx="3">
                  <c:v>0.2095000000000001</c:v>
                </c:pt>
              </c:numCache>
            </c:numRef>
          </c:yVal>
          <c:smooth val="0"/>
          <c:extLst xmlns:c16r2="http://schemas.microsoft.com/office/drawing/2015/06/chart">
            <c:ext xmlns:c16="http://schemas.microsoft.com/office/drawing/2014/chart" uri="{C3380CC4-5D6E-409C-BE32-E72D297353CC}">
              <c16:uniqueId val="{00000000-4043-4464-AA93-A7431ED9818B}"/>
            </c:ext>
          </c:extLst>
        </c:ser>
        <c:ser>
          <c:idx val="1"/>
          <c:order val="1"/>
          <c:tx>
            <c:strRef>
              <c:f>Sheet2!$C$149</c:f>
              <c:strCache>
                <c:ptCount val="1"/>
                <c:pt idx="0">
                  <c:v>0.2g/l</c:v>
                </c:pt>
              </c:strCache>
            </c:strRef>
          </c:tx>
          <c:xVal>
            <c:numRef>
              <c:f>Sheet2!$A$150:$A$154</c:f>
              <c:numCache>
                <c:formatCode>General</c:formatCode>
                <c:ptCount val="5"/>
                <c:pt idx="0">
                  <c:v>1</c:v>
                </c:pt>
                <c:pt idx="1">
                  <c:v>2</c:v>
                </c:pt>
                <c:pt idx="2">
                  <c:v>3</c:v>
                </c:pt>
                <c:pt idx="3">
                  <c:v>4</c:v>
                </c:pt>
              </c:numCache>
            </c:numRef>
          </c:xVal>
          <c:yVal>
            <c:numRef>
              <c:f>Sheet2!$C$150:$C$154</c:f>
              <c:numCache>
                <c:formatCode>General</c:formatCode>
                <c:ptCount val="5"/>
                <c:pt idx="0">
                  <c:v>0.26329999999999998</c:v>
                </c:pt>
                <c:pt idx="1">
                  <c:v>0.23930000000000001</c:v>
                </c:pt>
                <c:pt idx="2">
                  <c:v>0.20980000000000001</c:v>
                </c:pt>
                <c:pt idx="3">
                  <c:v>0.18970000000000012</c:v>
                </c:pt>
              </c:numCache>
            </c:numRef>
          </c:yVal>
          <c:smooth val="0"/>
          <c:extLst xmlns:c16r2="http://schemas.microsoft.com/office/drawing/2015/06/chart">
            <c:ext xmlns:c16="http://schemas.microsoft.com/office/drawing/2014/chart" uri="{C3380CC4-5D6E-409C-BE32-E72D297353CC}">
              <c16:uniqueId val="{00000001-4043-4464-AA93-A7431ED9818B}"/>
            </c:ext>
          </c:extLst>
        </c:ser>
        <c:ser>
          <c:idx val="2"/>
          <c:order val="2"/>
          <c:tx>
            <c:strRef>
              <c:f>Sheet2!$D$149</c:f>
              <c:strCache>
                <c:ptCount val="1"/>
                <c:pt idx="0">
                  <c:v>0.4g/l</c:v>
                </c:pt>
              </c:strCache>
            </c:strRef>
          </c:tx>
          <c:xVal>
            <c:numRef>
              <c:f>Sheet2!$A$150:$A$154</c:f>
              <c:numCache>
                <c:formatCode>General</c:formatCode>
                <c:ptCount val="5"/>
                <c:pt idx="0">
                  <c:v>1</c:v>
                </c:pt>
                <c:pt idx="1">
                  <c:v>2</c:v>
                </c:pt>
                <c:pt idx="2">
                  <c:v>3</c:v>
                </c:pt>
                <c:pt idx="3">
                  <c:v>4</c:v>
                </c:pt>
              </c:numCache>
            </c:numRef>
          </c:xVal>
          <c:yVal>
            <c:numRef>
              <c:f>Sheet2!$D$150:$D$154</c:f>
              <c:numCache>
                <c:formatCode>General</c:formatCode>
                <c:ptCount val="5"/>
                <c:pt idx="0">
                  <c:v>0.24140000000000011</c:v>
                </c:pt>
                <c:pt idx="1">
                  <c:v>0.21860000000000004</c:v>
                </c:pt>
                <c:pt idx="2">
                  <c:v>0.19889999999999999</c:v>
                </c:pt>
                <c:pt idx="3">
                  <c:v>0.17319999999999999</c:v>
                </c:pt>
              </c:numCache>
            </c:numRef>
          </c:yVal>
          <c:smooth val="0"/>
          <c:extLst xmlns:c16r2="http://schemas.microsoft.com/office/drawing/2015/06/chart">
            <c:ext xmlns:c16="http://schemas.microsoft.com/office/drawing/2014/chart" uri="{C3380CC4-5D6E-409C-BE32-E72D297353CC}">
              <c16:uniqueId val="{00000002-4043-4464-AA93-A7431ED9818B}"/>
            </c:ext>
          </c:extLst>
        </c:ser>
        <c:ser>
          <c:idx val="3"/>
          <c:order val="3"/>
          <c:tx>
            <c:strRef>
              <c:f>Sheet2!$E$149</c:f>
              <c:strCache>
                <c:ptCount val="1"/>
                <c:pt idx="0">
                  <c:v>0.6g/l</c:v>
                </c:pt>
              </c:strCache>
            </c:strRef>
          </c:tx>
          <c:xVal>
            <c:numRef>
              <c:f>Sheet2!$A$150:$A$154</c:f>
              <c:numCache>
                <c:formatCode>General</c:formatCode>
                <c:ptCount val="5"/>
                <c:pt idx="0">
                  <c:v>1</c:v>
                </c:pt>
                <c:pt idx="1">
                  <c:v>2</c:v>
                </c:pt>
                <c:pt idx="2">
                  <c:v>3</c:v>
                </c:pt>
                <c:pt idx="3">
                  <c:v>4</c:v>
                </c:pt>
              </c:numCache>
            </c:numRef>
          </c:xVal>
          <c:yVal>
            <c:numRef>
              <c:f>Sheet2!$E$150:$E$154</c:f>
              <c:numCache>
                <c:formatCode>General</c:formatCode>
                <c:ptCount val="5"/>
                <c:pt idx="0">
                  <c:v>0.2158000000000001</c:v>
                </c:pt>
                <c:pt idx="1">
                  <c:v>0.1986</c:v>
                </c:pt>
                <c:pt idx="2">
                  <c:v>0.18350000000000011</c:v>
                </c:pt>
                <c:pt idx="3">
                  <c:v>0.17</c:v>
                </c:pt>
              </c:numCache>
            </c:numRef>
          </c:yVal>
          <c:smooth val="0"/>
          <c:extLst xmlns:c16r2="http://schemas.microsoft.com/office/drawing/2015/06/chart">
            <c:ext xmlns:c16="http://schemas.microsoft.com/office/drawing/2014/chart" uri="{C3380CC4-5D6E-409C-BE32-E72D297353CC}">
              <c16:uniqueId val="{00000003-4043-4464-AA93-A7431ED9818B}"/>
            </c:ext>
          </c:extLst>
        </c:ser>
        <c:dLbls>
          <c:showLegendKey val="0"/>
          <c:showVal val="0"/>
          <c:showCatName val="0"/>
          <c:showSerName val="0"/>
          <c:showPercent val="0"/>
          <c:showBubbleSize val="0"/>
        </c:dLbls>
        <c:axId val="286252360"/>
        <c:axId val="286254712"/>
      </c:scatterChart>
      <c:valAx>
        <c:axId val="286252360"/>
        <c:scaling>
          <c:orientation val="minMax"/>
        </c:scaling>
        <c:delete val="0"/>
        <c:axPos val="b"/>
        <c:title>
          <c:tx>
            <c:rich>
              <a:bodyPr/>
              <a:lstStyle/>
              <a:p>
                <a:pPr>
                  <a:defRPr/>
                </a:pPr>
                <a:r>
                  <a:rPr lang="en-US" sz="1000" b="1" i="0" u="none" strike="noStrike" baseline="0">
                    <a:effectLst/>
                  </a:rPr>
                  <a:t>Time(hours)</a:t>
                </a:r>
                <a:endParaRPr lang="en-US"/>
              </a:p>
            </c:rich>
          </c:tx>
          <c:overlay val="0"/>
        </c:title>
        <c:numFmt formatCode="General" sourceLinked="1"/>
        <c:majorTickMark val="out"/>
        <c:minorTickMark val="none"/>
        <c:tickLblPos val="nextTo"/>
        <c:txPr>
          <a:bodyPr/>
          <a:lstStyle/>
          <a:p>
            <a:pPr>
              <a:defRPr lang="en-US"/>
            </a:pPr>
            <a:endParaRPr lang="en-US"/>
          </a:p>
        </c:txPr>
        <c:crossAx val="286254712"/>
        <c:crosses val="autoZero"/>
        <c:crossBetween val="midCat"/>
      </c:valAx>
      <c:valAx>
        <c:axId val="286254712"/>
        <c:scaling>
          <c:orientation val="minMax"/>
        </c:scaling>
        <c:delete val="0"/>
        <c:axPos val="l"/>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r>
                  <a:rPr lang="en-US" sz="1000" b="1" i="0" baseline="0">
                    <a:effectLst/>
                  </a:rPr>
                  <a:t>Weight loss(g)</a:t>
                </a:r>
                <a:endParaRPr lang="en-US" sz="1000">
                  <a:effectLst/>
                </a:endParaRPr>
              </a:p>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endParaRPr lang="en-US"/>
              </a:p>
            </c:rich>
          </c:tx>
          <c:layout>
            <c:manualLayout>
              <c:xMode val="edge"/>
              <c:yMode val="edge"/>
              <c:x val="0"/>
              <c:y val="0.11423275215598055"/>
            </c:manualLayout>
          </c:layout>
          <c:overlay val="0"/>
        </c:title>
        <c:numFmt formatCode="General" sourceLinked="1"/>
        <c:majorTickMark val="out"/>
        <c:minorTickMark val="none"/>
        <c:tickLblPos val="nextTo"/>
        <c:txPr>
          <a:bodyPr/>
          <a:lstStyle/>
          <a:p>
            <a:pPr>
              <a:defRPr lang="en-US"/>
            </a:pPr>
            <a:endParaRPr lang="en-US"/>
          </a:p>
        </c:txPr>
        <c:crossAx val="286252360"/>
        <c:crosses val="autoZero"/>
        <c:crossBetween val="midCat"/>
      </c:valAx>
    </c:plotArea>
    <c:legend>
      <c:legendPos val="r"/>
      <c:layout>
        <c:manualLayout>
          <c:xMode val="edge"/>
          <c:yMode val="edge"/>
          <c:x val="0.24915824915824913"/>
          <c:y val="0.53001598938063776"/>
          <c:w val="0.35353535353535354"/>
          <c:h val="0.27713277219657889"/>
        </c:manualLayout>
      </c:layout>
      <c:overlay val="0"/>
      <c:txPr>
        <a:bodyPr/>
        <a:lstStyle/>
        <a:p>
          <a:pPr>
            <a:defRPr lang="en-US"/>
          </a:pPr>
          <a:endParaRPr lang="en-US"/>
        </a:p>
      </c:txPr>
    </c:legend>
    <c:plotVisOnly val="1"/>
    <c:dispBlanksAs val="gap"/>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3993589997230258"/>
          <c:y val="7.5604492237244636E-2"/>
          <c:w val="0.69827256208358568"/>
          <c:h val="0.74018268145491006"/>
        </c:manualLayout>
      </c:layout>
      <c:scatterChart>
        <c:scatterStyle val="lineMarker"/>
        <c:varyColors val="0"/>
        <c:ser>
          <c:idx val="0"/>
          <c:order val="0"/>
          <c:tx>
            <c:strRef>
              <c:f>Sheet2!$B$167</c:f>
              <c:strCache>
                <c:ptCount val="1"/>
                <c:pt idx="0">
                  <c:v>0.0g/l</c:v>
                </c:pt>
              </c:strCache>
            </c:strRef>
          </c:tx>
          <c:xVal>
            <c:numRef>
              <c:f>Sheet2!$A$168:$A$172</c:f>
              <c:numCache>
                <c:formatCode>General</c:formatCode>
                <c:ptCount val="5"/>
                <c:pt idx="0">
                  <c:v>1</c:v>
                </c:pt>
                <c:pt idx="1">
                  <c:v>2</c:v>
                </c:pt>
                <c:pt idx="2">
                  <c:v>3</c:v>
                </c:pt>
                <c:pt idx="3">
                  <c:v>4</c:v>
                </c:pt>
              </c:numCache>
            </c:numRef>
          </c:xVal>
          <c:yVal>
            <c:numRef>
              <c:f>Sheet2!$B$168:$B$172</c:f>
              <c:numCache>
                <c:formatCode>General</c:formatCode>
                <c:ptCount val="5"/>
                <c:pt idx="0">
                  <c:v>0.31480000000000036</c:v>
                </c:pt>
                <c:pt idx="1">
                  <c:v>0.27310000000000001</c:v>
                </c:pt>
                <c:pt idx="2">
                  <c:v>0.25419999999999998</c:v>
                </c:pt>
                <c:pt idx="3">
                  <c:v>0.23540000000000011</c:v>
                </c:pt>
              </c:numCache>
            </c:numRef>
          </c:yVal>
          <c:smooth val="0"/>
          <c:extLst xmlns:c16r2="http://schemas.microsoft.com/office/drawing/2015/06/chart">
            <c:ext xmlns:c16="http://schemas.microsoft.com/office/drawing/2014/chart" uri="{C3380CC4-5D6E-409C-BE32-E72D297353CC}">
              <c16:uniqueId val="{00000000-E47A-4330-86B0-065379A28B62}"/>
            </c:ext>
          </c:extLst>
        </c:ser>
        <c:ser>
          <c:idx val="1"/>
          <c:order val="1"/>
          <c:tx>
            <c:strRef>
              <c:f>Sheet2!$C$167</c:f>
              <c:strCache>
                <c:ptCount val="1"/>
                <c:pt idx="0">
                  <c:v>0.2g/l</c:v>
                </c:pt>
              </c:strCache>
            </c:strRef>
          </c:tx>
          <c:xVal>
            <c:numRef>
              <c:f>Sheet2!$A$168:$A$172</c:f>
              <c:numCache>
                <c:formatCode>General</c:formatCode>
                <c:ptCount val="5"/>
                <c:pt idx="0">
                  <c:v>1</c:v>
                </c:pt>
                <c:pt idx="1">
                  <c:v>2</c:v>
                </c:pt>
                <c:pt idx="2">
                  <c:v>3</c:v>
                </c:pt>
                <c:pt idx="3">
                  <c:v>4</c:v>
                </c:pt>
              </c:numCache>
            </c:numRef>
          </c:xVal>
          <c:yVal>
            <c:numRef>
              <c:f>Sheet2!$C$168:$C$172</c:f>
              <c:numCache>
                <c:formatCode>General</c:formatCode>
                <c:ptCount val="5"/>
                <c:pt idx="0">
                  <c:v>0.2840000000000002</c:v>
                </c:pt>
                <c:pt idx="1">
                  <c:v>0.25929999999999997</c:v>
                </c:pt>
                <c:pt idx="2">
                  <c:v>0.22989999999999999</c:v>
                </c:pt>
                <c:pt idx="3">
                  <c:v>0.21010000000000001</c:v>
                </c:pt>
              </c:numCache>
            </c:numRef>
          </c:yVal>
          <c:smooth val="0"/>
          <c:extLst xmlns:c16r2="http://schemas.microsoft.com/office/drawing/2015/06/chart">
            <c:ext xmlns:c16="http://schemas.microsoft.com/office/drawing/2014/chart" uri="{C3380CC4-5D6E-409C-BE32-E72D297353CC}">
              <c16:uniqueId val="{00000001-E47A-4330-86B0-065379A28B62}"/>
            </c:ext>
          </c:extLst>
        </c:ser>
        <c:ser>
          <c:idx val="2"/>
          <c:order val="2"/>
          <c:tx>
            <c:strRef>
              <c:f>Sheet2!$D$167</c:f>
              <c:strCache>
                <c:ptCount val="1"/>
                <c:pt idx="0">
                  <c:v>0.4g/l</c:v>
                </c:pt>
              </c:strCache>
            </c:strRef>
          </c:tx>
          <c:xVal>
            <c:numRef>
              <c:f>Sheet2!$A$168:$A$172</c:f>
              <c:numCache>
                <c:formatCode>General</c:formatCode>
                <c:ptCount val="5"/>
                <c:pt idx="0">
                  <c:v>1</c:v>
                </c:pt>
                <c:pt idx="1">
                  <c:v>2</c:v>
                </c:pt>
                <c:pt idx="2">
                  <c:v>3</c:v>
                </c:pt>
                <c:pt idx="3">
                  <c:v>4</c:v>
                </c:pt>
              </c:numCache>
            </c:numRef>
          </c:xVal>
          <c:yVal>
            <c:numRef>
              <c:f>Sheet2!$D$168:$D$172</c:f>
              <c:numCache>
                <c:formatCode>General</c:formatCode>
                <c:ptCount val="5"/>
                <c:pt idx="0">
                  <c:v>0.25569999999999998</c:v>
                </c:pt>
                <c:pt idx="1">
                  <c:v>0.23290000000000011</c:v>
                </c:pt>
                <c:pt idx="2">
                  <c:v>0.21570000000000011</c:v>
                </c:pt>
                <c:pt idx="3">
                  <c:v>0.1973</c:v>
                </c:pt>
              </c:numCache>
            </c:numRef>
          </c:yVal>
          <c:smooth val="0"/>
          <c:extLst xmlns:c16r2="http://schemas.microsoft.com/office/drawing/2015/06/chart">
            <c:ext xmlns:c16="http://schemas.microsoft.com/office/drawing/2014/chart" uri="{C3380CC4-5D6E-409C-BE32-E72D297353CC}">
              <c16:uniqueId val="{00000002-E47A-4330-86B0-065379A28B62}"/>
            </c:ext>
          </c:extLst>
        </c:ser>
        <c:ser>
          <c:idx val="3"/>
          <c:order val="3"/>
          <c:tx>
            <c:strRef>
              <c:f>Sheet2!$E$167</c:f>
              <c:strCache>
                <c:ptCount val="1"/>
                <c:pt idx="0">
                  <c:v>0.6g/l</c:v>
                </c:pt>
              </c:strCache>
            </c:strRef>
          </c:tx>
          <c:xVal>
            <c:numRef>
              <c:f>Sheet2!$A$168:$A$172</c:f>
              <c:numCache>
                <c:formatCode>General</c:formatCode>
                <c:ptCount val="5"/>
                <c:pt idx="0">
                  <c:v>1</c:v>
                </c:pt>
                <c:pt idx="1">
                  <c:v>2</c:v>
                </c:pt>
                <c:pt idx="2">
                  <c:v>3</c:v>
                </c:pt>
                <c:pt idx="3">
                  <c:v>4</c:v>
                </c:pt>
              </c:numCache>
            </c:numRef>
          </c:xVal>
          <c:yVal>
            <c:numRef>
              <c:f>Sheet2!$E$168:$E$172</c:f>
              <c:numCache>
                <c:formatCode>General</c:formatCode>
                <c:ptCount val="5"/>
                <c:pt idx="0">
                  <c:v>0.23319999999999999</c:v>
                </c:pt>
                <c:pt idx="1">
                  <c:v>0.21080000000000004</c:v>
                </c:pt>
                <c:pt idx="2">
                  <c:v>0.1973</c:v>
                </c:pt>
                <c:pt idx="3">
                  <c:v>0.17990000000000012</c:v>
                </c:pt>
              </c:numCache>
            </c:numRef>
          </c:yVal>
          <c:smooth val="0"/>
          <c:extLst xmlns:c16r2="http://schemas.microsoft.com/office/drawing/2015/06/chart">
            <c:ext xmlns:c16="http://schemas.microsoft.com/office/drawing/2014/chart" uri="{C3380CC4-5D6E-409C-BE32-E72D297353CC}">
              <c16:uniqueId val="{00000003-E47A-4330-86B0-065379A28B62}"/>
            </c:ext>
          </c:extLst>
        </c:ser>
        <c:dLbls>
          <c:showLegendKey val="0"/>
          <c:showVal val="0"/>
          <c:showCatName val="0"/>
          <c:showSerName val="0"/>
          <c:showPercent val="0"/>
          <c:showBubbleSize val="0"/>
        </c:dLbls>
        <c:axId val="286254320"/>
        <c:axId val="286255104"/>
      </c:scatterChart>
      <c:valAx>
        <c:axId val="286254320"/>
        <c:scaling>
          <c:orientation val="minMax"/>
        </c:scaling>
        <c:delete val="0"/>
        <c:axPos val="b"/>
        <c:title>
          <c:tx>
            <c:rich>
              <a:bodyPr/>
              <a:lstStyle/>
              <a:p>
                <a:pPr>
                  <a:defRPr/>
                </a:pPr>
                <a:r>
                  <a:rPr lang="en-US" sz="1000" b="1" i="0" u="none" strike="noStrike" baseline="0">
                    <a:effectLst/>
                  </a:rPr>
                  <a:t>Time(hours)</a:t>
                </a:r>
                <a:endParaRPr lang="en-US"/>
              </a:p>
            </c:rich>
          </c:tx>
          <c:overlay val="0"/>
        </c:title>
        <c:numFmt formatCode="General" sourceLinked="1"/>
        <c:majorTickMark val="out"/>
        <c:minorTickMark val="none"/>
        <c:tickLblPos val="nextTo"/>
        <c:txPr>
          <a:bodyPr/>
          <a:lstStyle/>
          <a:p>
            <a:pPr>
              <a:defRPr lang="en-US"/>
            </a:pPr>
            <a:endParaRPr lang="en-US"/>
          </a:p>
        </c:txPr>
        <c:crossAx val="286255104"/>
        <c:crosses val="autoZero"/>
        <c:crossBetween val="midCat"/>
      </c:valAx>
      <c:valAx>
        <c:axId val="286255104"/>
        <c:scaling>
          <c:orientation val="minMax"/>
        </c:scaling>
        <c:delete val="0"/>
        <c:axPos val="l"/>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r>
                  <a:rPr lang="en-US" sz="1000" b="1" i="0" baseline="0">
                    <a:effectLst/>
                  </a:rPr>
                  <a:t>Weight Loss(g)</a:t>
                </a:r>
                <a:endParaRPr lang="en-US" sz="1000">
                  <a:effectLst/>
                </a:endParaRPr>
              </a:p>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endParaRPr lang="en-US"/>
              </a:p>
            </c:rich>
          </c:tx>
          <c:layout>
            <c:manualLayout>
              <c:xMode val="edge"/>
              <c:yMode val="edge"/>
              <c:x val="2.0018020135542961E-4"/>
              <c:y val="0.10401380935337629"/>
            </c:manualLayout>
          </c:layout>
          <c:overlay val="0"/>
        </c:title>
        <c:numFmt formatCode="General" sourceLinked="1"/>
        <c:majorTickMark val="out"/>
        <c:minorTickMark val="none"/>
        <c:tickLblPos val="nextTo"/>
        <c:txPr>
          <a:bodyPr/>
          <a:lstStyle/>
          <a:p>
            <a:pPr>
              <a:defRPr lang="en-US"/>
            </a:pPr>
            <a:endParaRPr lang="en-US"/>
          </a:p>
        </c:txPr>
        <c:crossAx val="286254320"/>
        <c:crosses val="autoZero"/>
        <c:crossBetween val="midCat"/>
      </c:valAx>
    </c:plotArea>
    <c:legend>
      <c:legendPos val="r"/>
      <c:layout>
        <c:manualLayout>
          <c:xMode val="edge"/>
          <c:yMode val="edge"/>
          <c:x val="0.25996527357157279"/>
          <c:y val="0.55718653589353961"/>
          <c:w val="0.35029113668483747"/>
          <c:h val="0.25209866310570828"/>
        </c:manualLayout>
      </c:layout>
      <c:overlay val="0"/>
      <c:txPr>
        <a:bodyPr/>
        <a:lstStyle/>
        <a:p>
          <a:pPr>
            <a:defRPr lang="en-US"/>
          </a:pPr>
          <a:endParaRPr lang="en-US"/>
        </a:p>
      </c:txPr>
    </c:legend>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274</TotalTime>
  <Pages>12</Pages>
  <Words>5095</Words>
  <Characters>29046</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IORHUNA</dc:creator>
  <cp:keywords/>
  <dc:description/>
  <cp:lastModifiedBy>IORHUNA</cp:lastModifiedBy>
  <cp:revision>62</cp:revision>
  <dcterms:created xsi:type="dcterms:W3CDTF">2026-03-20T06:39:00Z</dcterms:created>
  <dcterms:modified xsi:type="dcterms:W3CDTF">2026-06-12T01:30:00Z</dcterms:modified>
</cp:coreProperties>
</file>